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gif" ContentType="image/gif"/>
  <Default Extension="tiff" ContentType="image/tif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A3A3DE" w14:textId="134F8D50" w:rsidR="00D37970" w:rsidRPr="00F9308D" w:rsidRDefault="00D47CE6" w:rsidP="00BB7480">
      <w:pPr>
        <w:pStyle w:val="MainTablesWhiteboldtext"/>
        <w:jc w:val="both"/>
      </w:pPr>
      <w:bookmarkStart w:id="0" w:name="_GoBack"/>
      <w:bookmarkEnd w:id="0"/>
      <w:r w:rsidRPr="00F9308D">
        <w:rPr>
          <w:noProof/>
        </w:rPr>
        <w:drawing>
          <wp:anchor distT="0" distB="0" distL="114300" distR="114300" simplePos="0" relativeHeight="251660800" behindDoc="0" locked="0" layoutInCell="1" allowOverlap="1" wp14:anchorId="289D3E42" wp14:editId="1D327DD5">
            <wp:simplePos x="0" y="0"/>
            <wp:positionH relativeFrom="column">
              <wp:posOffset>-229235</wp:posOffset>
            </wp:positionH>
            <wp:positionV relativeFrom="paragraph">
              <wp:posOffset>1163320</wp:posOffset>
            </wp:positionV>
            <wp:extent cx="3192780" cy="842010"/>
            <wp:effectExtent l="0" t="0" r="7620" b="0"/>
            <wp:wrapNone/>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https://lh6.googleusercontent.com/AZ-yz1hS3IciBSwf2JdOH7_V_4OWt4k9BflYy40KWBa_ObUKx58xRnmeEhXg306lg2KI3Bd-nTiPUja37KLwfMeP3G6BV4I6MG-CEEoKR5-ODa7oaX1wo145hVof7te_dydnqHU5HNo"/>
                    <pic:cNvPicPr>
                      <a:picLocks noChangeAspect="1" noChangeArrowheads="1"/>
                    </pic:cNvPicPr>
                  </pic:nvPicPr>
                  <pic:blipFill>
                    <a:blip r:embed="rId8" cstate="email">
                      <a:extLst>
                        <a:ext uri="{28A0092B-C50C-407E-A947-70E740481C1C}">
                          <a14:useLocalDpi xmlns:a14="http://schemas.microsoft.com/office/drawing/2010/main"/>
                        </a:ext>
                      </a:extLst>
                    </a:blip>
                    <a:stretch>
                      <a:fillRect/>
                    </a:stretch>
                  </pic:blipFill>
                  <pic:spPr bwMode="auto">
                    <a:xfrm>
                      <a:off x="0" y="0"/>
                      <a:ext cx="3192780" cy="842010"/>
                    </a:xfrm>
                    <a:prstGeom prst="rect">
                      <a:avLst/>
                    </a:prstGeom>
                    <a:noFill/>
                    <a:extLst/>
                  </pic:spPr>
                </pic:pic>
              </a:graphicData>
            </a:graphic>
            <wp14:sizeRelH relativeFrom="page">
              <wp14:pctWidth>0</wp14:pctWidth>
            </wp14:sizeRelH>
            <wp14:sizeRelV relativeFrom="page">
              <wp14:pctHeight>0</wp14:pctHeight>
            </wp14:sizeRelV>
          </wp:anchor>
        </w:drawing>
      </w:r>
      <w:r>
        <w:rPr>
          <w:noProof/>
        </w:rPr>
        <w:drawing>
          <wp:inline distT="0" distB="0" distL="0" distR="0" wp14:anchorId="49BF2142" wp14:editId="05C687BB">
            <wp:extent cx="2084172" cy="9810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D Logo - Group of Companies.png"/>
                    <pic:cNvPicPr/>
                  </pic:nvPicPr>
                  <pic:blipFill>
                    <a:blip r:embed="rId9" cstate="email">
                      <a:extLst>
                        <a:ext uri="{28A0092B-C50C-407E-A947-70E740481C1C}">
                          <a14:useLocalDpi xmlns:a14="http://schemas.microsoft.com/office/drawing/2010/main"/>
                        </a:ext>
                      </a:extLst>
                    </a:blip>
                    <a:stretch>
                      <a:fillRect/>
                    </a:stretch>
                  </pic:blipFill>
                  <pic:spPr>
                    <a:xfrm>
                      <a:off x="0" y="0"/>
                      <a:ext cx="2088018" cy="982886"/>
                    </a:xfrm>
                    <a:prstGeom prst="rect">
                      <a:avLst/>
                    </a:prstGeom>
                  </pic:spPr>
                </pic:pic>
              </a:graphicData>
            </a:graphic>
          </wp:inline>
        </w:drawing>
      </w:r>
    </w:p>
    <w:p w14:paraId="48737D57" w14:textId="43280F6F" w:rsidR="00D47CE6" w:rsidRDefault="00D47CE6" w:rsidP="009C3953">
      <w:pPr>
        <w:jc w:val="both"/>
        <w:rPr>
          <w:highlight w:val="cyan"/>
        </w:rPr>
      </w:pPr>
    </w:p>
    <w:p w14:paraId="59204623" w14:textId="77777777" w:rsidR="00D47CE6" w:rsidRPr="00D47CE6" w:rsidRDefault="00D47CE6" w:rsidP="009C3953">
      <w:pPr>
        <w:pStyle w:val="SGSBodyText"/>
        <w:jc w:val="both"/>
        <w:rPr>
          <w:highlight w:val="cyan"/>
        </w:rPr>
      </w:pPr>
    </w:p>
    <w:p w14:paraId="6CA2E212" w14:textId="05754E21" w:rsidR="004A1C37" w:rsidRPr="00F9308D" w:rsidRDefault="004A1C37" w:rsidP="009C3953">
      <w:pPr>
        <w:jc w:val="both"/>
        <w:rPr>
          <w:highlight w:val="cyan"/>
        </w:rPr>
      </w:pPr>
    </w:p>
    <w:p w14:paraId="3FC7ACF9" w14:textId="3B7F58E4" w:rsidR="004A1C37" w:rsidRPr="00F9308D" w:rsidRDefault="00D47CE6" w:rsidP="009C3953">
      <w:pPr>
        <w:jc w:val="both"/>
        <w:rPr>
          <w:highlight w:val="cyan"/>
        </w:rPr>
      </w:pPr>
      <w:r>
        <w:rPr>
          <w:noProof/>
        </w:rPr>
        <w:drawing>
          <wp:anchor distT="0" distB="0" distL="114300" distR="114300" simplePos="0" relativeHeight="251663872" behindDoc="0" locked="0" layoutInCell="1" allowOverlap="1" wp14:anchorId="0954B8AD" wp14:editId="55D2FFCE">
            <wp:simplePos x="0" y="0"/>
            <wp:positionH relativeFrom="column">
              <wp:posOffset>-21590</wp:posOffset>
            </wp:positionH>
            <wp:positionV relativeFrom="paragraph">
              <wp:posOffset>237490</wp:posOffset>
            </wp:positionV>
            <wp:extent cx="1360805" cy="2143125"/>
            <wp:effectExtent l="0" t="0" r="0" b="0"/>
            <wp:wrapSquare wrapText="bothSides"/>
            <wp:docPr id="2" name="Picture 2" descr="Image result for etisal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etisalat"/>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1360805" cy="2143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439D9A" w14:textId="1F73E0AF" w:rsidR="004A1C37" w:rsidRPr="00F9308D" w:rsidRDefault="004A1C37" w:rsidP="009C3953">
      <w:pPr>
        <w:jc w:val="both"/>
        <w:rPr>
          <w:highlight w:val="cyan"/>
        </w:rPr>
      </w:pPr>
    </w:p>
    <w:p w14:paraId="3F021249" w14:textId="77777777" w:rsidR="008C5768" w:rsidRPr="00F9308D" w:rsidRDefault="008C5768" w:rsidP="009C3953">
      <w:pPr>
        <w:jc w:val="both"/>
        <w:rPr>
          <w:highlight w:val="cyan"/>
        </w:rPr>
      </w:pPr>
    </w:p>
    <w:p w14:paraId="4D843F3A" w14:textId="77777777" w:rsidR="008C5768" w:rsidRPr="00F9308D" w:rsidRDefault="008C5768" w:rsidP="009C3953">
      <w:pPr>
        <w:jc w:val="both"/>
        <w:rPr>
          <w:highlight w:val="cyan"/>
        </w:rPr>
      </w:pPr>
    </w:p>
    <w:p w14:paraId="657A8390" w14:textId="2D4F0A9E" w:rsidR="00552286" w:rsidRPr="00F02BDF" w:rsidRDefault="00552286" w:rsidP="009C3953">
      <w:pPr>
        <w:jc w:val="both"/>
        <w:rPr>
          <w:rFonts w:ascii="Arial" w:hAnsi="Arial" w:cs="Arial"/>
          <w:b/>
          <w:sz w:val="28"/>
          <w:highlight w:val="yellow"/>
        </w:rPr>
      </w:pPr>
    </w:p>
    <w:p w14:paraId="28160FF1" w14:textId="77777777" w:rsidR="00D37970" w:rsidRPr="00F02BDF" w:rsidRDefault="00D37970" w:rsidP="009C3953">
      <w:pPr>
        <w:pStyle w:val="Subtitle1"/>
        <w:jc w:val="both"/>
      </w:pPr>
    </w:p>
    <w:p w14:paraId="716E6837" w14:textId="77777777" w:rsidR="00244C8C" w:rsidRPr="00F02BDF" w:rsidRDefault="00244C8C" w:rsidP="009C3953">
      <w:pPr>
        <w:jc w:val="both"/>
        <w:rPr>
          <w:rFonts w:ascii="Arial" w:hAnsi="Arial" w:cs="Arial"/>
        </w:rPr>
      </w:pPr>
    </w:p>
    <w:p w14:paraId="40B3EAA3" w14:textId="77777777" w:rsidR="00D365A4" w:rsidRPr="00F02BDF" w:rsidRDefault="00D365A4" w:rsidP="009C3953">
      <w:pPr>
        <w:jc w:val="both"/>
        <w:rPr>
          <w:rFonts w:ascii="Arial" w:hAnsi="Arial" w:cs="Arial"/>
        </w:rPr>
      </w:pPr>
    </w:p>
    <w:p w14:paraId="513D398B" w14:textId="77777777" w:rsidR="005C6FDD" w:rsidRDefault="005C6FDD" w:rsidP="009C3953">
      <w:pPr>
        <w:pStyle w:val="SGSzCoverTitleHeading"/>
        <w:jc w:val="both"/>
        <w:rPr>
          <w:color w:val="DE1B54" w:themeColor="text2"/>
          <w:sz w:val="56"/>
        </w:rPr>
      </w:pPr>
    </w:p>
    <w:p w14:paraId="35120A41" w14:textId="10202A18" w:rsidR="00D47CE6" w:rsidRDefault="00D47CE6" w:rsidP="009C3953">
      <w:pPr>
        <w:pStyle w:val="SGSzCoverTitleHeading"/>
        <w:jc w:val="both"/>
        <w:rPr>
          <w:color w:val="DE1B54" w:themeColor="text2"/>
          <w:sz w:val="56"/>
        </w:rPr>
      </w:pPr>
      <w:r>
        <w:rPr>
          <w:color w:val="DE1B54" w:themeColor="text2"/>
          <w:sz w:val="56"/>
        </w:rPr>
        <w:t>Direct Outsourcing Services LLC &amp;</w:t>
      </w:r>
    </w:p>
    <w:p w14:paraId="34D56A87" w14:textId="77777777" w:rsidR="00641EA6" w:rsidRPr="00443BAE" w:rsidRDefault="00443BAE" w:rsidP="009C3953">
      <w:pPr>
        <w:pStyle w:val="SGSzCoverTitleHeading"/>
        <w:jc w:val="both"/>
        <w:rPr>
          <w:color w:val="DE1B54" w:themeColor="text2"/>
          <w:sz w:val="56"/>
        </w:rPr>
      </w:pPr>
      <w:r w:rsidRPr="00443BAE">
        <w:rPr>
          <w:color w:val="DE1B54" w:themeColor="text2"/>
          <w:sz w:val="56"/>
        </w:rPr>
        <w:t>Sutherland Global Services</w:t>
      </w:r>
    </w:p>
    <w:p w14:paraId="7A649F7F" w14:textId="77777777" w:rsidR="00443BAE" w:rsidRDefault="00443BAE" w:rsidP="009C3953">
      <w:pPr>
        <w:pStyle w:val="SGSzCoverTitleHeading2"/>
        <w:jc w:val="both"/>
        <w:rPr>
          <w:color w:val="002060"/>
          <w:sz w:val="44"/>
        </w:rPr>
      </w:pPr>
    </w:p>
    <w:p w14:paraId="0147BEE8" w14:textId="77777777" w:rsidR="00443BAE" w:rsidRDefault="002E23E0" w:rsidP="00D60CB5">
      <w:pPr>
        <w:pStyle w:val="SGSzCoverTitleHeading2"/>
        <w:rPr>
          <w:color w:val="002060"/>
          <w:sz w:val="44"/>
        </w:rPr>
      </w:pPr>
      <w:r w:rsidRPr="00443BAE">
        <w:rPr>
          <w:color w:val="002060"/>
          <w:sz w:val="44"/>
        </w:rPr>
        <w:t>PROPOSAL</w:t>
      </w:r>
      <w:r w:rsidR="00830EC2" w:rsidRPr="00443BAE">
        <w:rPr>
          <w:color w:val="002060"/>
          <w:sz w:val="44"/>
        </w:rPr>
        <w:t xml:space="preserve"> FOR ETISALAT</w:t>
      </w:r>
      <w:r w:rsidR="0040770C" w:rsidRPr="00830EC2">
        <w:rPr>
          <w:sz w:val="56"/>
        </w:rPr>
        <w:t xml:space="preserve"> </w:t>
      </w:r>
      <w:r w:rsidR="00830EC2">
        <w:rPr>
          <w:sz w:val="56"/>
        </w:rPr>
        <w:br/>
      </w:r>
    </w:p>
    <w:p w14:paraId="38736FD2" w14:textId="77777777" w:rsidR="005C6FDD" w:rsidRDefault="00830EC2" w:rsidP="00D60CB5">
      <w:pPr>
        <w:pStyle w:val="SGSzCoverTitleHeading2"/>
        <w:rPr>
          <w:color w:val="002060"/>
          <w:sz w:val="44"/>
        </w:rPr>
      </w:pPr>
      <w:r w:rsidRPr="008A4537">
        <w:rPr>
          <w:color w:val="002060"/>
          <w:sz w:val="44"/>
        </w:rPr>
        <w:t>RFP No. HO20180220</w:t>
      </w:r>
    </w:p>
    <w:p w14:paraId="3F95A534" w14:textId="77777777" w:rsidR="005C6FDD" w:rsidRDefault="00830EC2" w:rsidP="00D60CB5">
      <w:pPr>
        <w:pStyle w:val="SGSzCoverTitleHeading2"/>
        <w:rPr>
          <w:color w:val="002060"/>
          <w:sz w:val="44"/>
        </w:rPr>
      </w:pPr>
      <w:r w:rsidRPr="008A4537">
        <w:rPr>
          <w:color w:val="002060"/>
          <w:sz w:val="44"/>
        </w:rPr>
        <w:t>Selection of Strategic Partners for Customer Care Outsourcing</w:t>
      </w:r>
      <w:r w:rsidR="00443BAE">
        <w:rPr>
          <w:color w:val="002060"/>
          <w:sz w:val="44"/>
        </w:rPr>
        <w:t xml:space="preserve"> </w:t>
      </w:r>
    </w:p>
    <w:p w14:paraId="05D9C6E4" w14:textId="19E8626D" w:rsidR="005C6FDD" w:rsidRPr="00F91DD0" w:rsidRDefault="00443BAE" w:rsidP="009C3953">
      <w:pPr>
        <w:pStyle w:val="SGSzCoverTitleHeading2"/>
        <w:jc w:val="both"/>
        <w:rPr>
          <w:color w:val="26235D" w:themeColor="accent5"/>
          <w:sz w:val="28"/>
        </w:rPr>
      </w:pPr>
      <w:r w:rsidRPr="00F91DD0">
        <w:rPr>
          <w:color w:val="26235D" w:themeColor="accent5"/>
          <w:sz w:val="28"/>
        </w:rPr>
        <w:t>4</w:t>
      </w:r>
      <w:r w:rsidRPr="00F91DD0">
        <w:rPr>
          <w:color w:val="26235D" w:themeColor="accent5"/>
          <w:sz w:val="28"/>
          <w:vertAlign w:val="superscript"/>
        </w:rPr>
        <w:t>th</w:t>
      </w:r>
      <w:r w:rsidRPr="00F91DD0">
        <w:rPr>
          <w:color w:val="26235D" w:themeColor="accent5"/>
          <w:sz w:val="28"/>
        </w:rPr>
        <w:t xml:space="preserve"> </w:t>
      </w:r>
      <w:r w:rsidR="00F10810" w:rsidRPr="00F91DD0">
        <w:rPr>
          <w:color w:val="26235D" w:themeColor="accent5"/>
          <w:sz w:val="28"/>
        </w:rPr>
        <w:t>December</w:t>
      </w:r>
      <w:r w:rsidRPr="00F91DD0">
        <w:rPr>
          <w:color w:val="26235D" w:themeColor="accent5"/>
          <w:sz w:val="28"/>
        </w:rPr>
        <w:t xml:space="preserve"> 2018</w:t>
      </w:r>
    </w:p>
    <w:p w14:paraId="0EAFD6CC" w14:textId="77465173" w:rsidR="00D37970" w:rsidRPr="00443BAE" w:rsidRDefault="00F03EB3" w:rsidP="009C3953">
      <w:pPr>
        <w:pStyle w:val="SGSzCoverTitleHeading2"/>
        <w:jc w:val="both"/>
        <w:rPr>
          <w:color w:val="002060"/>
        </w:rPr>
      </w:pPr>
      <w:r>
        <w:rPr>
          <w:b w:val="0"/>
          <w:noProof/>
          <w:sz w:val="48"/>
          <w:szCs w:val="40"/>
        </w:rPr>
        <w:lastRenderedPageBreak/>
        <mc:AlternateContent>
          <mc:Choice Requires="wps">
            <w:drawing>
              <wp:anchor distT="0" distB="0" distL="114300" distR="114300" simplePos="0" relativeHeight="251661824" behindDoc="0" locked="0" layoutInCell="1" allowOverlap="1" wp14:anchorId="41D819F7" wp14:editId="1A68E349">
                <wp:simplePos x="956930" y="2009553"/>
                <wp:positionH relativeFrom="margin">
                  <wp:align>left</wp:align>
                </wp:positionH>
                <wp:positionV relativeFrom="margin">
                  <wp:align>center</wp:align>
                </wp:positionV>
                <wp:extent cx="5868670" cy="3550920"/>
                <wp:effectExtent l="0" t="0" r="0" b="0"/>
                <wp:wrapSquare wrapText="bothSides"/>
                <wp:docPr id="86022" name="Text Box 86022"/>
                <wp:cNvGraphicFramePr/>
                <a:graphic xmlns:a="http://schemas.openxmlformats.org/drawingml/2006/main">
                  <a:graphicData uri="http://schemas.microsoft.com/office/word/2010/wordprocessingShape">
                    <wps:wsp>
                      <wps:cNvSpPr txBox="1"/>
                      <wps:spPr>
                        <a:xfrm>
                          <a:off x="0" y="0"/>
                          <a:ext cx="5869172" cy="355127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FF4AFA" w14:textId="77777777" w:rsidR="006E1C49" w:rsidRDefault="006E1C49" w:rsidP="002E23E0">
                            <w:pPr>
                              <w:pStyle w:val="LargeQuote"/>
                              <w:spacing w:line="240" w:lineRule="auto"/>
                            </w:pPr>
                            <w:r w:rsidRPr="003F286A">
                              <w:t>Business doesn’t</w:t>
                            </w:r>
                            <w:r w:rsidRPr="003F286A">
                              <w:br/>
                              <w:t>just happen</w:t>
                            </w:r>
                            <w:r w:rsidRPr="00706BCC">
                              <w:t>.</w:t>
                            </w:r>
                          </w:p>
                          <w:p w14:paraId="55EC3654" w14:textId="77777777" w:rsidR="006E1C49" w:rsidRDefault="006E1C49" w:rsidP="002E23E0"/>
                          <w:p w14:paraId="61ED28BA" w14:textId="77777777" w:rsidR="006E1C49" w:rsidRPr="00833E6C" w:rsidRDefault="006E1C49" w:rsidP="002E23E0">
                            <w:pPr>
                              <w:pStyle w:val="Subtitle1"/>
                              <w:rPr>
                                <w:sz w:val="10"/>
                                <w:szCs w:val="10"/>
                              </w:rPr>
                            </w:pPr>
                            <w:r w:rsidRPr="00706BCC">
                              <w:t>It’s a</w:t>
                            </w:r>
                            <w:r>
                              <w:t xml:space="preserve"> complex network of procedures, </w:t>
                            </w:r>
                            <w:r>
                              <w:br/>
                              <w:t>o</w:t>
                            </w:r>
                            <w:r w:rsidRPr="00706BCC">
                              <w:t>perations, and people.</w:t>
                            </w:r>
                          </w:p>
                          <w:p w14:paraId="62405D35" w14:textId="77777777" w:rsidR="006E1C49" w:rsidRDefault="006E1C49"/>
                          <w:p w14:paraId="5A449AD6" w14:textId="77777777" w:rsidR="006E1C49" w:rsidRDefault="006E1C49">
                            <w:r w:rsidRPr="00706BCC">
                              <w:rPr>
                                <w:rFonts w:ascii="Arial" w:hAnsi="Arial" w:cs="Arial"/>
                                <w:b/>
                                <w:color w:val="DE1B54" w:themeColor="text2"/>
                                <w:sz w:val="48"/>
                                <w:szCs w:val="40"/>
                              </w:rPr>
                              <w:t>It’s process, and it impacts everything.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41D819F7" id="_x0000_t202" coordsize="21600,21600" o:spt="202" path="m,l,21600r21600,l21600,xe">
                <v:stroke joinstyle="miter"/>
                <v:path gradientshapeok="t" o:connecttype="rect"/>
              </v:shapetype>
              <v:shape id="Text Box 86022" o:spid="_x0000_s1026" type="#_x0000_t202" style="position:absolute;left:0;text-align:left;margin-left:0;margin-top:0;width:462.1pt;height:279.6pt;z-index:251661824;visibility:visible;mso-wrap-style:square;mso-height-percent:0;mso-wrap-distance-left:9pt;mso-wrap-distance-top:0;mso-wrap-distance-right:9pt;mso-wrap-distance-bottom:0;mso-position-horizontal:left;mso-position-horizontal-relative:margin;mso-position-vertical:center;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" filled="f" stroked="f" strokeweight=".5pt">
                <v:textbox>
                  <w:txbxContent>
                    <w:p w14:paraId="4DFF4AFA" w14:textId="77777777" w:rsidR="006E1C49" w:rsidRDefault="006E1C49" w:rsidP="002E23E0">
                      <w:pPr>
                        <w:pStyle w:val="LargeQuote"/>
                        <w:spacing w:line="240" w:lineRule="auto"/>
                      </w:pPr>
                      <w:r w:rsidRPr="003F286A">
                        <w:t>Business doesn’t</w:t>
                      </w:r>
                      <w:r w:rsidRPr="003F286A">
                        <w:br/>
                        <w:t>just happen</w:t>
                      </w:r>
                      <w:r w:rsidRPr="00706BCC">
                        <w:t>.</w:t>
                      </w:r>
                    </w:p>
                    <w:p w14:paraId="55EC3654" w14:textId="77777777" w:rsidR="006E1C49" w:rsidRDefault="006E1C49" w:rsidP="002E23E0"/>
                    <w:p w14:paraId="61ED28BA" w14:textId="77777777" w:rsidR="006E1C49" w:rsidRPr="00833E6C" w:rsidRDefault="006E1C49" w:rsidP="002E23E0">
                      <w:pPr>
                        <w:pStyle w:val="Subtitle1"/>
                        <w:rPr>
                          <w:sz w:val="10"/>
                          <w:szCs w:val="10"/>
                        </w:rPr>
                      </w:pPr>
                      <w:r w:rsidRPr="00706BCC">
                        <w:t>It’s a</w:t>
                      </w:r>
                      <w:r>
                        <w:t xml:space="preserve"> complex network of procedures, </w:t>
                      </w:r>
                      <w:r>
                        <w:br/>
                        <w:t>o</w:t>
                      </w:r>
                      <w:r w:rsidRPr="00706BCC">
                        <w:t>perations, and people.</w:t>
                      </w:r>
                    </w:p>
                    <w:p w14:paraId="62405D35" w14:textId="77777777" w:rsidR="006E1C49" w:rsidRDefault="006E1C49"/>
                    <w:p w14:paraId="5A449AD6" w14:textId="77777777" w:rsidR="006E1C49" w:rsidRDefault="006E1C49">
                      <w:proofErr w:type="gramStart"/>
                      <w:r w:rsidRPr="00706BCC">
                        <w:rPr>
                          <w:rFonts w:ascii="Arial" w:hAnsi="Arial" w:cs="Arial"/>
                          <w:b/>
                          <w:color w:val="DE1B54" w:themeColor="text2"/>
                          <w:sz w:val="48"/>
                          <w:szCs w:val="40"/>
                        </w:rPr>
                        <w:t>It’s</w:t>
                      </w:r>
                      <w:proofErr w:type="gramEnd"/>
                      <w:r w:rsidRPr="00706BCC">
                        <w:rPr>
                          <w:rFonts w:ascii="Arial" w:hAnsi="Arial" w:cs="Arial"/>
                          <w:b/>
                          <w:color w:val="DE1B54" w:themeColor="text2"/>
                          <w:sz w:val="48"/>
                          <w:szCs w:val="40"/>
                        </w:rPr>
                        <w:t xml:space="preserve"> process, and it impacts everything.</w:t>
                      </w:r>
                    </w:p>
                  </w:txbxContent>
                </v:textbox>
                <w10:wrap type="square" anchorx="margin" anchory="margin"/>
              </v:shape>
            </w:pict>
          </mc:Fallback>
        </mc:AlternateContent>
      </w:r>
      <w:r w:rsidR="00D37970" w:rsidRPr="00F02BDF">
        <w:br w:type="page"/>
      </w:r>
    </w:p>
    <w:p w14:paraId="0AD00BE8" w14:textId="77777777" w:rsidR="00D37970" w:rsidRPr="00F02BDF" w:rsidRDefault="00244C8C" w:rsidP="009C3953">
      <w:pPr>
        <w:jc w:val="both"/>
        <w:rPr>
          <w:rFonts w:ascii="Arial" w:hAnsi="Arial" w:cs="Arial"/>
          <w:sz w:val="40"/>
          <w:szCs w:val="40"/>
        </w:rPr>
      </w:pPr>
      <w:r w:rsidRPr="00F02BDF">
        <w:rPr>
          <w:rFonts w:ascii="Arial" w:hAnsi="Arial" w:cs="Arial"/>
          <w:noProof/>
          <w:color w:val="FFFFFF" w:themeColor="background1"/>
        </w:rPr>
        <w:lastRenderedPageBreak/>
        <mc:AlternateContent>
          <mc:Choice Requires="wps">
            <w:drawing>
              <wp:anchor distT="0" distB="0" distL="114300" distR="114300" simplePos="0" relativeHeight="251651584" behindDoc="1" locked="0" layoutInCell="1" allowOverlap="1" wp14:anchorId="74E12587" wp14:editId="7C69A71C">
                <wp:simplePos x="0" y="0"/>
                <wp:positionH relativeFrom="margin">
                  <wp:posOffset>-991235</wp:posOffset>
                </wp:positionH>
                <wp:positionV relativeFrom="margin">
                  <wp:posOffset>-903961</wp:posOffset>
                </wp:positionV>
                <wp:extent cx="7903210" cy="10294842"/>
                <wp:effectExtent l="0" t="0" r="2540" b="0"/>
                <wp:wrapNone/>
                <wp:docPr id="19" name="Rectangle 19"/>
                <wp:cNvGraphicFramePr/>
                <a:graphic xmlns:a="http://schemas.openxmlformats.org/drawingml/2006/main">
                  <a:graphicData uri="http://schemas.microsoft.com/office/word/2010/wordprocessingShape">
                    <wps:wsp>
                      <wps:cNvSpPr/>
                      <wps:spPr>
                        <a:xfrm>
                          <a:off x="0" y="0"/>
                          <a:ext cx="7903210" cy="10294842"/>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ABC5E1" w14:textId="77777777" w:rsidR="006E1C49" w:rsidRPr="00641EA6" w:rsidRDefault="006E1C49" w:rsidP="00244C8C">
                            <w:pPr>
                              <w:jc w:val="center"/>
                              <w:rPr>
                                <w:rFonts w:ascii="Proxima Nova" w:hAnsi="Proxima Nova"/>
                                <w:color w:val="26235D" w:themeColor="accent5"/>
                              </w:rPr>
                            </w:pPr>
                          </w:p>
                        </w:txbxContent>
                      </wps:txbx>
                      <wps:bodyPr rot="0" spcFirstLastPara="0" vertOverflow="overflow" horzOverflow="overflow" vert="horz" wrap="square" lIns="36576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E12587" id="Rectangle 19" o:spid="_x0000_s1027" style="position:absolute;left:0;text-align:left;margin-left:-78.05pt;margin-top:-71.2pt;width:622.3pt;height:810.6pt;z-index:-2516648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" fillcolor="#2e79bb [3204]" stroked="f" strokeweight="1pt">
                <v:textbox inset="28.8pt">
                  <w:txbxContent>
                    <w:p w14:paraId="11ABC5E1" w14:textId="77777777" w:rsidR="006E1C49" w:rsidRPr="00641EA6" w:rsidRDefault="006E1C49" w:rsidP="00244C8C">
                      <w:pPr>
                        <w:jc w:val="center"/>
                        <w:rPr>
                          <w:rFonts w:ascii="Proxima Nova" w:hAnsi="Proxima Nova"/>
                          <w:color w:val="26235D" w:themeColor="accent5"/>
                        </w:rPr>
                      </w:pPr>
                    </w:p>
                  </w:txbxContent>
                </v:textbox>
                <w10:wrap anchorx="margin" anchory="margin"/>
              </v:rect>
            </w:pict>
          </mc:Fallback>
        </mc:AlternateContent>
      </w:r>
    </w:p>
    <w:p w14:paraId="6A6574CE" w14:textId="77777777" w:rsidR="00D37970" w:rsidRPr="003F286A" w:rsidRDefault="00E5571C" w:rsidP="009C3953">
      <w:pPr>
        <w:spacing w:line="276" w:lineRule="auto"/>
        <w:jc w:val="both"/>
        <w:rPr>
          <w:rFonts w:ascii="Arial" w:hAnsi="Arial" w:cs="Arial"/>
          <w:b/>
          <w:color w:val="FFFFFF" w:themeColor="background1"/>
          <w:sz w:val="72"/>
          <w:szCs w:val="72"/>
        </w:rPr>
      </w:pPr>
      <w:r>
        <w:rPr>
          <w:rFonts w:ascii="Arial" w:hAnsi="Arial" w:cs="Arial"/>
          <w:noProof/>
        </w:rPr>
        <mc:AlternateContent>
          <mc:Choice Requires="wps">
            <w:drawing>
              <wp:anchor distT="0" distB="0" distL="114300" distR="114300" simplePos="0" relativeHeight="251662848" behindDoc="0" locked="0" layoutInCell="1" allowOverlap="1" wp14:anchorId="7C3CD787" wp14:editId="452547B6">
                <wp:simplePos x="0" y="0"/>
                <wp:positionH relativeFrom="column">
                  <wp:posOffset>63500</wp:posOffset>
                </wp:positionH>
                <wp:positionV relativeFrom="margin">
                  <wp:align>center</wp:align>
                </wp:positionV>
                <wp:extent cx="6049645" cy="4826635"/>
                <wp:effectExtent l="0" t="0" r="0" b="0"/>
                <wp:wrapNone/>
                <wp:docPr id="86049" name="Text Box 86049"/>
                <wp:cNvGraphicFramePr/>
                <a:graphic xmlns:a="http://schemas.openxmlformats.org/drawingml/2006/main">
                  <a:graphicData uri="http://schemas.microsoft.com/office/word/2010/wordprocessingShape">
                    <wps:wsp>
                      <wps:cNvSpPr txBox="1"/>
                      <wps:spPr>
                        <a:xfrm>
                          <a:off x="0" y="0"/>
                          <a:ext cx="6049645" cy="4826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729581" w14:textId="77777777" w:rsidR="006E1C49" w:rsidRPr="002E7395" w:rsidRDefault="006E1C49" w:rsidP="00E5571C">
                            <w:pPr>
                              <w:pStyle w:val="LargeQuote"/>
                            </w:pPr>
                            <w:r w:rsidRPr="002E7395">
                              <w:t>At Sutherland we combine design thinking, domain expertise, and a deep understanding of business processes to get t</w:t>
                            </w:r>
                            <w:r>
                              <w:t xml:space="preserve">o the simplified solutions that </w:t>
                            </w:r>
                            <w:r w:rsidRPr="00F02BDF">
                              <w:rPr>
                                <w:color w:val="FFFFFF" w:themeColor="background1"/>
                              </w:rPr>
                              <w:t>work for you and your customers.</w:t>
                            </w:r>
                          </w:p>
                          <w:p w14:paraId="7FDE34CD" w14:textId="77777777" w:rsidR="006E1C49" w:rsidRDefault="006E1C4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C3CD787" id="Text Box 86049" o:spid="_x0000_s1028" type="#_x0000_t202" style="position:absolute;left:0;text-align:left;margin-left:5pt;margin-top:0;width:476.35pt;height:380.05pt;z-index:251662848;visibility:visible;mso-wrap-style:square;mso-height-percent:0;mso-wrap-distance-left:9pt;mso-wrap-distance-top:0;mso-wrap-distance-right:9pt;mso-wrap-distance-bottom:0;mso-position-horizontal:absolute;mso-position-horizontal-relative:text;mso-position-vertical:center;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" filled="f" stroked="f" strokeweight=".5pt">
                <v:textbox>
                  <w:txbxContent>
                    <w:p w14:paraId="0D729581" w14:textId="77777777" w:rsidR="006E1C49" w:rsidRPr="002E7395" w:rsidRDefault="006E1C49" w:rsidP="00E5571C">
                      <w:pPr>
                        <w:pStyle w:val="LargeQuote"/>
                      </w:pPr>
                      <w:r w:rsidRPr="002E7395">
                        <w:t>At Sutherland we combine design thinking, domain expertise, and a deep understanding of business processes to get t</w:t>
                      </w:r>
                      <w:r>
                        <w:t xml:space="preserve">o the simplified solutions that </w:t>
                      </w:r>
                      <w:r w:rsidRPr="00F02BDF">
                        <w:rPr>
                          <w:color w:val="FFFFFF" w:themeColor="background1"/>
                        </w:rPr>
                        <w:t>work for you and your customers.</w:t>
                      </w:r>
                    </w:p>
                    <w:p w14:paraId="7FDE34CD" w14:textId="77777777" w:rsidR="006E1C49" w:rsidRDefault="006E1C49"/>
                  </w:txbxContent>
                </v:textbox>
                <w10:wrap anchory="margin"/>
              </v:shape>
            </w:pict>
          </mc:Fallback>
        </mc:AlternateContent>
      </w:r>
      <w:r w:rsidR="00244C8C" w:rsidRPr="00F02BDF">
        <w:rPr>
          <w:rFonts w:ascii="Arial" w:hAnsi="Arial" w:cs="Arial"/>
          <w:noProof/>
          <w:sz w:val="96"/>
          <w:szCs w:val="48"/>
        </w:rPr>
        <w:t xml:space="preserve"> </w:t>
      </w:r>
    </w:p>
    <w:p w14:paraId="513F0583" w14:textId="6C9A65D6" w:rsidR="00D37970" w:rsidRPr="00F02BDF" w:rsidRDefault="004B35C5" w:rsidP="009C3953">
      <w:pPr>
        <w:jc w:val="both"/>
        <w:rPr>
          <w:rFonts w:ascii="Arial" w:hAnsi="Arial" w:cs="Arial"/>
          <w:b/>
          <w:sz w:val="40"/>
          <w:szCs w:val="40"/>
        </w:rPr>
      </w:pPr>
      <w:r w:rsidRPr="00F02BDF">
        <w:rPr>
          <w:rFonts w:ascii="Arial" w:hAnsi="Arial" w:cs="Arial"/>
          <w:noProof/>
        </w:rPr>
        <w:drawing>
          <wp:anchor distT="0" distB="0" distL="114300" distR="114300" simplePos="0" relativeHeight="251654656" behindDoc="0" locked="0" layoutInCell="1" allowOverlap="1" wp14:anchorId="53A7C562" wp14:editId="7A41C377">
            <wp:simplePos x="0" y="0"/>
            <wp:positionH relativeFrom="column">
              <wp:posOffset>3938270</wp:posOffset>
            </wp:positionH>
            <wp:positionV relativeFrom="paragraph">
              <wp:posOffset>7023395</wp:posOffset>
            </wp:positionV>
            <wp:extent cx="2746895" cy="573719"/>
            <wp:effectExtent l="0" t="0" r="0" b="0"/>
            <wp:wrapNone/>
            <wp:docPr id="21" name="Picture 4" descr="https://lh6.googleusercontent.com/AZ-yz1hS3IciBSwf2JdOH7_V_4OWt4k9BflYy40KWBa_ObUKx58xRnmeEhXg306lg2KI3Bd-nTiPUja37KLwfMeP3G6BV4I6MG-CEEoKR5-ODa7oaX1wo145hVof7te_dydnqHU5H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https://lh6.googleusercontent.com/AZ-yz1hS3IciBSwf2JdOH7_V_4OWt4k9BflYy40KWBa_ObUKx58xRnmeEhXg306lg2KI3Bd-nTiPUja37KLwfMeP3G6BV4I6MG-CEEoKR5-ODa7oaX1wo145hVof7te_dydnqHU5HNo"/>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746895" cy="573719"/>
                    </a:xfrm>
                    <a:prstGeom prst="rect">
                      <a:avLst/>
                    </a:prstGeom>
                    <a:noFill/>
                    <a:extLst/>
                  </pic:spPr>
                </pic:pic>
              </a:graphicData>
            </a:graphic>
            <wp14:sizeRelH relativeFrom="page">
              <wp14:pctWidth>0</wp14:pctWidth>
            </wp14:sizeRelH>
            <wp14:sizeRelV relativeFrom="page">
              <wp14:pctHeight>0</wp14:pctHeight>
            </wp14:sizeRelV>
          </wp:anchor>
        </w:drawing>
      </w:r>
      <w:r w:rsidR="00D37970" w:rsidRPr="00F02BDF">
        <w:rPr>
          <w:rFonts w:ascii="Arial" w:hAnsi="Arial" w:cs="Arial"/>
          <w:b/>
          <w:sz w:val="40"/>
          <w:szCs w:val="40"/>
        </w:rPr>
        <w:br w:type="page"/>
      </w:r>
    </w:p>
    <w:p w14:paraId="79C34409" w14:textId="77777777" w:rsidR="00F324E0" w:rsidRPr="00706BCC" w:rsidRDefault="00D37970" w:rsidP="009C3953">
      <w:pPr>
        <w:spacing w:line="276" w:lineRule="auto"/>
        <w:jc w:val="both"/>
        <w:rPr>
          <w:rFonts w:ascii="Arial" w:hAnsi="Arial" w:cs="Arial"/>
          <w:noProof/>
          <w:sz w:val="8"/>
          <w:szCs w:val="10"/>
        </w:rPr>
      </w:pPr>
      <w:r w:rsidRPr="00706BCC">
        <w:rPr>
          <w:rFonts w:ascii="Arial" w:hAnsi="Arial" w:cs="Arial"/>
          <w:b/>
          <w:color w:val="001E60"/>
          <w:sz w:val="28"/>
        </w:rPr>
        <w:lastRenderedPageBreak/>
        <w:t>Customers are more informed and expect companies to address their current and future needs.</w:t>
      </w:r>
      <w:r w:rsidR="001F132D" w:rsidRPr="00706BCC">
        <w:rPr>
          <w:rFonts w:ascii="Arial" w:hAnsi="Arial" w:cs="Arial"/>
          <w:noProof/>
          <w:sz w:val="16"/>
        </w:rPr>
        <w:t xml:space="preserve"> </w:t>
      </w:r>
    </w:p>
    <w:p w14:paraId="5315F81E" w14:textId="77777777" w:rsidR="00F324E0" w:rsidRPr="00F02BDF" w:rsidRDefault="00F324E0" w:rsidP="009C3953">
      <w:pPr>
        <w:spacing w:line="276" w:lineRule="auto"/>
        <w:jc w:val="both"/>
        <w:rPr>
          <w:rFonts w:ascii="Arial" w:hAnsi="Arial" w:cs="Arial"/>
          <w:noProof/>
          <w:sz w:val="10"/>
          <w:szCs w:val="10"/>
        </w:rPr>
      </w:pPr>
    </w:p>
    <w:p w14:paraId="0CDC71A4" w14:textId="77777777" w:rsidR="00D37970" w:rsidRPr="00F02BDF" w:rsidRDefault="00F8254B" w:rsidP="009C3953">
      <w:pPr>
        <w:jc w:val="both"/>
        <w:rPr>
          <w:rFonts w:ascii="Arial" w:hAnsi="Arial" w:cs="Arial"/>
          <w:sz w:val="28"/>
        </w:rPr>
      </w:pPr>
      <w:r>
        <w:rPr>
          <w:rFonts w:ascii="Arial" w:hAnsi="Arial" w:cs="Arial"/>
          <w:noProof/>
          <w:sz w:val="28"/>
        </w:rPr>
        <w:drawing>
          <wp:inline distT="0" distB="0" distL="0" distR="0" wp14:anchorId="133734DA" wp14:editId="47F34957">
            <wp:extent cx="4267200" cy="293598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 2020.PNG"/>
                    <pic:cNvPicPr/>
                  </pic:nvPicPr>
                  <pic:blipFill>
                    <a:blip r:embed="rId12" cstate="email">
                      <a:extLst>
                        <a:ext uri="{28A0092B-C50C-407E-A947-70E740481C1C}">
                          <a14:useLocalDpi xmlns:a14="http://schemas.microsoft.com/office/drawing/2010/main"/>
                        </a:ext>
                      </a:extLst>
                    </a:blip>
                    <a:stretch>
                      <a:fillRect/>
                    </a:stretch>
                  </pic:blipFill>
                  <pic:spPr>
                    <a:xfrm>
                      <a:off x="0" y="0"/>
                      <a:ext cx="4270516" cy="2938261"/>
                    </a:xfrm>
                    <a:prstGeom prst="rect">
                      <a:avLst/>
                    </a:prstGeom>
                  </pic:spPr>
                </pic:pic>
              </a:graphicData>
            </a:graphic>
          </wp:inline>
        </w:drawing>
      </w:r>
    </w:p>
    <w:p w14:paraId="000052C9" w14:textId="053F15B8" w:rsidR="00F8254B" w:rsidRDefault="001A1DFD" w:rsidP="009C3953">
      <w:pPr>
        <w:jc w:val="both"/>
        <w:rPr>
          <w:rFonts w:ascii="Arial" w:hAnsi="Arial" w:cs="Arial"/>
          <w:b/>
          <w:color w:val="FFFFFF" w:themeColor="background1"/>
          <w:sz w:val="28"/>
        </w:rPr>
      </w:pPr>
      <w:r w:rsidRPr="00F02BDF">
        <w:rPr>
          <w:rFonts w:ascii="Arial" w:hAnsi="Arial" w:cs="Arial"/>
          <w:noProof/>
          <w:color w:val="FFFFFF" w:themeColor="background1"/>
        </w:rPr>
        <mc:AlternateContent>
          <mc:Choice Requires="wps">
            <w:drawing>
              <wp:anchor distT="0" distB="0" distL="114300" distR="114300" simplePos="0" relativeHeight="251655680" behindDoc="1" locked="0" layoutInCell="1" allowOverlap="1" wp14:anchorId="734FCB01" wp14:editId="6030DE67">
                <wp:simplePos x="0" y="0"/>
                <wp:positionH relativeFrom="margin">
                  <wp:posOffset>-977265</wp:posOffset>
                </wp:positionH>
                <wp:positionV relativeFrom="margin">
                  <wp:posOffset>4273851</wp:posOffset>
                </wp:positionV>
                <wp:extent cx="7903210" cy="5029200"/>
                <wp:effectExtent l="0" t="0" r="0" b="0"/>
                <wp:wrapNone/>
                <wp:docPr id="86027" name="Rectangle 86027"/>
                <wp:cNvGraphicFramePr/>
                <a:graphic xmlns:a="http://schemas.openxmlformats.org/drawingml/2006/main">
                  <a:graphicData uri="http://schemas.microsoft.com/office/word/2010/wordprocessingShape">
                    <wps:wsp>
                      <wps:cNvSpPr/>
                      <wps:spPr>
                        <a:xfrm>
                          <a:off x="0" y="0"/>
                          <a:ext cx="7903210" cy="5029200"/>
                        </a:xfrm>
                        <a:prstGeom prst="rect">
                          <a:avLst/>
                        </a:prstGeom>
                        <a:solidFill>
                          <a:schemeClr val="accent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C68688" w14:textId="77777777" w:rsidR="006E1C49" w:rsidRPr="00641EA6" w:rsidRDefault="006E1C49" w:rsidP="00757233">
                            <w:pPr>
                              <w:jc w:val="center"/>
                              <w:rPr>
                                <w:rFonts w:ascii="Proxima Nova" w:hAnsi="Proxima Nova"/>
                                <w:color w:val="26235D" w:themeColor="accent5"/>
                              </w:rPr>
                            </w:pPr>
                          </w:p>
                        </w:txbxContent>
                      </wps:txbx>
                      <wps:bodyPr rot="0" spcFirstLastPara="0" vertOverflow="overflow" horzOverflow="overflow" vert="horz" wrap="square" lIns="36576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4FCB01" id="Rectangle 86027" o:spid="_x0000_s1029" style="position:absolute;left:0;text-align:left;margin-left:-76.95pt;margin-top:336.5pt;width:622.3pt;height:396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" fillcolor="#26235d [3208]" stroked="f" strokeweight="1pt">
                <v:textbox inset="28.8pt">
                  <w:txbxContent>
                    <w:p w14:paraId="32C68688" w14:textId="77777777" w:rsidR="006E1C49" w:rsidRPr="00641EA6" w:rsidRDefault="006E1C49" w:rsidP="00757233">
                      <w:pPr>
                        <w:jc w:val="center"/>
                        <w:rPr>
                          <w:rFonts w:ascii="Proxima Nova" w:hAnsi="Proxima Nova"/>
                          <w:color w:val="26235D" w:themeColor="accent5"/>
                        </w:rPr>
                      </w:pPr>
                    </w:p>
                  </w:txbxContent>
                </v:textbox>
                <w10:wrap anchorx="margin" anchory="margin"/>
              </v:rect>
            </w:pict>
          </mc:Fallback>
        </mc:AlternateContent>
      </w:r>
    </w:p>
    <w:p w14:paraId="277490F5" w14:textId="77777777" w:rsidR="00F8254B" w:rsidRDefault="00F8254B" w:rsidP="009C3953">
      <w:pPr>
        <w:jc w:val="both"/>
        <w:rPr>
          <w:rFonts w:ascii="Arial" w:hAnsi="Arial" w:cs="Arial"/>
          <w:b/>
          <w:color w:val="FFFFFF" w:themeColor="background1"/>
          <w:sz w:val="28"/>
        </w:rPr>
      </w:pPr>
    </w:p>
    <w:p w14:paraId="3DE9D9BA" w14:textId="77777777" w:rsidR="00F8254B" w:rsidRDefault="00F8254B" w:rsidP="009C3953">
      <w:pPr>
        <w:jc w:val="both"/>
        <w:rPr>
          <w:rFonts w:ascii="Arial" w:hAnsi="Arial" w:cs="Arial"/>
          <w:b/>
          <w:color w:val="FFFFFF" w:themeColor="background1"/>
          <w:sz w:val="28"/>
        </w:rPr>
      </w:pPr>
    </w:p>
    <w:p w14:paraId="4F528A36" w14:textId="77777777" w:rsidR="00BA264C" w:rsidRPr="00706BCC" w:rsidRDefault="00D37970" w:rsidP="009C3953">
      <w:pPr>
        <w:jc w:val="both"/>
        <w:rPr>
          <w:rFonts w:ascii="Arial" w:hAnsi="Arial" w:cs="Arial"/>
          <w:b/>
          <w:color w:val="FFFFFF" w:themeColor="background1"/>
          <w:sz w:val="28"/>
        </w:rPr>
      </w:pPr>
      <w:r w:rsidRPr="00706BCC">
        <w:rPr>
          <w:rFonts w:ascii="Arial" w:hAnsi="Arial" w:cs="Arial"/>
          <w:b/>
          <w:color w:val="FFFFFF" w:themeColor="background1"/>
          <w:sz w:val="28"/>
        </w:rPr>
        <w:t>Co</w:t>
      </w:r>
      <w:r w:rsidR="0028668B" w:rsidRPr="00706BCC">
        <w:rPr>
          <w:rFonts w:ascii="Arial" w:hAnsi="Arial" w:cs="Arial"/>
          <w:b/>
          <w:color w:val="FFFFFF" w:themeColor="background1"/>
          <w:sz w:val="28"/>
        </w:rPr>
        <w:t>mpanies with the strongest omni</w:t>
      </w:r>
      <w:r w:rsidRPr="00706BCC">
        <w:rPr>
          <w:rFonts w:ascii="Arial" w:hAnsi="Arial" w:cs="Arial"/>
          <w:b/>
          <w:color w:val="FFFFFF" w:themeColor="background1"/>
          <w:sz w:val="28"/>
        </w:rPr>
        <w:t>channel customer engagement retain an average of 89% of their customers.</w:t>
      </w:r>
    </w:p>
    <w:p w14:paraId="2C8D2B0F" w14:textId="77777777" w:rsidR="00BA264C" w:rsidRPr="00706BCC" w:rsidRDefault="00BA264C" w:rsidP="009C3953">
      <w:pPr>
        <w:jc w:val="both"/>
        <w:rPr>
          <w:rFonts w:ascii="Arial" w:hAnsi="Arial" w:cs="Arial"/>
          <w:b/>
          <w:color w:val="FFFFFF" w:themeColor="background1"/>
          <w:sz w:val="28"/>
        </w:rPr>
      </w:pPr>
    </w:p>
    <w:p w14:paraId="3EB9B870" w14:textId="77777777" w:rsidR="003F286A" w:rsidRDefault="00112B70" w:rsidP="009C3953">
      <w:pPr>
        <w:jc w:val="both"/>
        <w:rPr>
          <w:rFonts w:ascii="Arial" w:hAnsi="Arial" w:cs="Arial"/>
          <w:b/>
          <w:color w:val="FFFFFF" w:themeColor="background1"/>
          <w:sz w:val="28"/>
        </w:rPr>
      </w:pPr>
      <w:r>
        <w:rPr>
          <w:rFonts w:ascii="Arial" w:hAnsi="Arial" w:cs="Arial"/>
          <w:b/>
          <w:color w:val="FFFFFF" w:themeColor="background1"/>
          <w:sz w:val="28"/>
        </w:rPr>
        <w:t>That’s c</w:t>
      </w:r>
      <w:r w:rsidR="00D37970" w:rsidRPr="00706BCC">
        <w:rPr>
          <w:rFonts w:ascii="Arial" w:hAnsi="Arial" w:cs="Arial"/>
          <w:b/>
          <w:color w:val="FFFFFF" w:themeColor="background1"/>
          <w:sz w:val="28"/>
        </w:rPr>
        <w:t>ompared to only 3</w:t>
      </w:r>
      <w:r w:rsidR="0028668B" w:rsidRPr="00706BCC">
        <w:rPr>
          <w:rFonts w:ascii="Arial" w:hAnsi="Arial" w:cs="Arial"/>
          <w:b/>
          <w:color w:val="FFFFFF" w:themeColor="background1"/>
          <w:sz w:val="28"/>
        </w:rPr>
        <w:t>3% for companies with weak omni</w:t>
      </w:r>
      <w:r w:rsidR="00D37970" w:rsidRPr="00706BCC">
        <w:rPr>
          <w:rFonts w:ascii="Arial" w:hAnsi="Arial" w:cs="Arial"/>
          <w:b/>
          <w:color w:val="FFFFFF" w:themeColor="background1"/>
          <w:sz w:val="28"/>
        </w:rPr>
        <w:t>channel strategies.</w:t>
      </w:r>
    </w:p>
    <w:p w14:paraId="75E5804B" w14:textId="77777777" w:rsidR="00D37970" w:rsidRPr="003F286A" w:rsidRDefault="003F286A" w:rsidP="009C3953">
      <w:pPr>
        <w:jc w:val="both"/>
        <w:rPr>
          <w:rFonts w:ascii="Arial" w:hAnsi="Arial" w:cs="Arial"/>
          <w:b/>
          <w:color w:val="FFFFFF" w:themeColor="background1"/>
          <w:sz w:val="28"/>
        </w:rPr>
      </w:pPr>
      <w:r w:rsidRPr="00F02BDF">
        <w:rPr>
          <w:rFonts w:ascii="Arial" w:hAnsi="Arial" w:cs="Arial"/>
          <w:noProof/>
          <w:sz w:val="28"/>
        </w:rPr>
        <mc:AlternateContent>
          <mc:Choice Requires="wps">
            <w:drawing>
              <wp:anchor distT="0" distB="0" distL="114300" distR="114300" simplePos="0" relativeHeight="251659776" behindDoc="0" locked="0" layoutInCell="1" allowOverlap="1" wp14:anchorId="46FC40EA" wp14:editId="565318CA">
                <wp:simplePos x="0" y="0"/>
                <wp:positionH relativeFrom="column">
                  <wp:posOffset>2984500</wp:posOffset>
                </wp:positionH>
                <wp:positionV relativeFrom="page">
                  <wp:posOffset>9036050</wp:posOffset>
                </wp:positionV>
                <wp:extent cx="2054225" cy="455295"/>
                <wp:effectExtent l="0" t="0" r="0" b="1905"/>
                <wp:wrapNone/>
                <wp:docPr id="23" name="Text Box 23"/>
                <wp:cNvGraphicFramePr/>
                <a:graphic xmlns:a="http://schemas.openxmlformats.org/drawingml/2006/main">
                  <a:graphicData uri="http://schemas.microsoft.com/office/word/2010/wordprocessingShape">
                    <wps:wsp>
                      <wps:cNvSpPr txBox="1"/>
                      <wps:spPr>
                        <a:xfrm>
                          <a:off x="0" y="0"/>
                          <a:ext cx="2054225" cy="4552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A1D3112" w14:textId="77777777" w:rsidR="006E1C49" w:rsidRPr="00706BCC" w:rsidRDefault="006E1C49" w:rsidP="006C7B4F">
                            <w:pPr>
                              <w:spacing w:line="220" w:lineRule="exact"/>
                              <w:rPr>
                                <w:rFonts w:ascii="Arial" w:hAnsi="Arial" w:cs="Arial"/>
                                <w:b/>
                                <w:color w:val="C5C7C5" w:themeColor="background2"/>
                              </w:rPr>
                            </w:pPr>
                            <w:r w:rsidRPr="00706BCC">
                              <w:rPr>
                                <w:rFonts w:ascii="Arial" w:hAnsi="Arial" w:cs="Arial"/>
                                <w:b/>
                                <w:color w:val="C5C7C5" w:themeColor="background2"/>
                              </w:rPr>
                              <w:t>Weak omnichannel customer engagement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FC40EA" id="Text Box 23" o:spid="_x0000_s1030" type="#_x0000_t202" style="position:absolute;left:0;text-align:left;margin-left:235pt;margin-top:711.5pt;width:161.75pt;height:35.8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" filled="f" stroked="f">
                <v:textbox>
                  <w:txbxContent>
                    <w:p w14:paraId="4A1D3112" w14:textId="77777777" w:rsidR="006E1C49" w:rsidRPr="00706BCC" w:rsidRDefault="006E1C49" w:rsidP="006C7B4F">
                      <w:pPr>
                        <w:spacing w:line="220" w:lineRule="exact"/>
                        <w:rPr>
                          <w:rFonts w:ascii="Arial" w:hAnsi="Arial" w:cs="Arial"/>
                          <w:b/>
                          <w:color w:val="C5C7C5" w:themeColor="background2"/>
                        </w:rPr>
                      </w:pPr>
                      <w:r w:rsidRPr="00706BCC">
                        <w:rPr>
                          <w:rFonts w:ascii="Arial" w:hAnsi="Arial" w:cs="Arial"/>
                          <w:b/>
                          <w:color w:val="C5C7C5" w:themeColor="background2"/>
                        </w:rPr>
                        <w:t xml:space="preserve">Weak </w:t>
                      </w:r>
                      <w:proofErr w:type="spellStart"/>
                      <w:r w:rsidRPr="00706BCC">
                        <w:rPr>
                          <w:rFonts w:ascii="Arial" w:hAnsi="Arial" w:cs="Arial"/>
                          <w:b/>
                          <w:color w:val="C5C7C5" w:themeColor="background2"/>
                        </w:rPr>
                        <w:t>omnichannel</w:t>
                      </w:r>
                      <w:proofErr w:type="spellEnd"/>
                      <w:r w:rsidRPr="00706BCC">
                        <w:rPr>
                          <w:rFonts w:ascii="Arial" w:hAnsi="Arial" w:cs="Arial"/>
                          <w:b/>
                          <w:color w:val="C5C7C5" w:themeColor="background2"/>
                        </w:rPr>
                        <w:t xml:space="preserve"> customer engagement</w:t>
                      </w:r>
                    </w:p>
                  </w:txbxContent>
                </v:textbox>
                <w10:wrap anchory="page"/>
              </v:shape>
            </w:pict>
          </mc:Fallback>
        </mc:AlternateContent>
      </w:r>
      <w:r w:rsidRPr="00F02BDF">
        <w:rPr>
          <w:rFonts w:ascii="Arial" w:hAnsi="Arial" w:cs="Arial"/>
          <w:noProof/>
          <w:sz w:val="28"/>
        </w:rPr>
        <mc:AlternateContent>
          <mc:Choice Requires="wpg">
            <w:drawing>
              <wp:anchor distT="0" distB="0" distL="114300" distR="114300" simplePos="0" relativeHeight="251657728" behindDoc="0" locked="0" layoutInCell="1" allowOverlap="1" wp14:anchorId="4CEAD7AC" wp14:editId="6860B69A">
                <wp:simplePos x="0" y="0"/>
                <wp:positionH relativeFrom="margin">
                  <wp:posOffset>1538605</wp:posOffset>
                </wp:positionH>
                <wp:positionV relativeFrom="page">
                  <wp:posOffset>6747510</wp:posOffset>
                </wp:positionV>
                <wp:extent cx="2892425" cy="2206625"/>
                <wp:effectExtent l="0" t="0" r="3175" b="3175"/>
                <wp:wrapNone/>
                <wp:docPr id="55" name="Group 1"/>
                <wp:cNvGraphicFramePr/>
                <a:graphic xmlns:a="http://schemas.openxmlformats.org/drawingml/2006/main">
                  <a:graphicData uri="http://schemas.microsoft.com/office/word/2010/wordprocessingGroup">
                    <wpg:wgp>
                      <wpg:cNvGrpSpPr/>
                      <wpg:grpSpPr>
                        <a:xfrm>
                          <a:off x="0" y="0"/>
                          <a:ext cx="2892425" cy="2206625"/>
                          <a:chOff x="1" y="153048"/>
                          <a:chExt cx="3833303" cy="2925760"/>
                        </a:xfrm>
                      </wpg:grpSpPr>
                      <wps:wsp>
                        <wps:cNvPr id="57" name="Pentagon 57"/>
                        <wps:cNvSpPr/>
                        <wps:spPr>
                          <a:xfrm rot="16200000">
                            <a:off x="2224925" y="1470428"/>
                            <a:ext cx="1295815" cy="1920943"/>
                          </a:xfrm>
                          <a:prstGeom prst="homePlate">
                            <a:avLst/>
                          </a:prstGeom>
                          <a:solidFill>
                            <a:srgbClr val="C5C7C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025" name="Pentagon 86025"/>
                        <wps:cNvSpPr/>
                        <wps:spPr>
                          <a:xfrm rot="16200000">
                            <a:off x="-502407" y="655456"/>
                            <a:ext cx="2925760" cy="1920943"/>
                          </a:xfrm>
                          <a:prstGeom prst="homePlate">
                            <a:avLst/>
                          </a:prstGeom>
                          <a:solidFill>
                            <a:srgbClr val="DE1B5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026" name="Text Box 86026"/>
                        <wps:cNvSpPr txBox="1"/>
                        <wps:spPr>
                          <a:xfrm>
                            <a:off x="17670" y="912246"/>
                            <a:ext cx="1893285" cy="13632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5670BF" w14:textId="77777777" w:rsidR="006E1C49" w:rsidRPr="009F543B" w:rsidRDefault="006E1C49" w:rsidP="00757233">
                              <w:pPr>
                                <w:pStyle w:val="NormalWeb"/>
                                <w:jc w:val="center"/>
                                <w:rPr>
                                  <w:rFonts w:ascii="Arial" w:hAnsi="Arial" w:cs="Arial"/>
                                  <w:sz w:val="18"/>
                                </w:rPr>
                              </w:pPr>
                              <w:r w:rsidRPr="009F543B">
                                <w:rPr>
                                  <w:rFonts w:ascii="Arial Black" w:eastAsia="Arial Black" w:hAnsi="Arial Black" w:cs="Arial"/>
                                  <w:b/>
                                  <w:bCs/>
                                  <w:color w:val="FFFFFF" w:themeColor="background1"/>
                                  <w:kern w:val="24"/>
                                  <w:sz w:val="44"/>
                                  <w:szCs w:val="32"/>
                                </w:rPr>
                                <w:t>89%</w:t>
                              </w:r>
                              <w:r w:rsidRPr="009F543B">
                                <w:rPr>
                                  <w:rFonts w:ascii="Arial" w:eastAsia="Arial Black" w:hAnsi="Arial" w:cs="Arial"/>
                                  <w:b/>
                                  <w:bCs/>
                                  <w:color w:val="FFFFFF" w:themeColor="background1"/>
                                  <w:kern w:val="24"/>
                                  <w:sz w:val="28"/>
                                  <w:szCs w:val="32"/>
                                </w:rPr>
                                <w:br/>
                              </w:r>
                              <w:r w:rsidRPr="009F543B">
                                <w:rPr>
                                  <w:rFonts w:ascii="Arial" w:eastAsia="Arial Black" w:hAnsi="Arial" w:cs="Arial"/>
                                  <w:b/>
                                  <w:bCs/>
                                  <w:color w:val="FFFFFF" w:themeColor="background1"/>
                                  <w:kern w:val="24"/>
                                  <w:sz w:val="18"/>
                                  <w:szCs w:val="32"/>
                                </w:rPr>
                                <w:t>AVERAGE</w:t>
                              </w:r>
                              <w:r w:rsidRPr="009F543B">
                                <w:rPr>
                                  <w:rFonts w:ascii="Arial" w:eastAsia="Arial Black" w:hAnsi="Arial" w:cs="Arial"/>
                                  <w:b/>
                                  <w:bCs/>
                                  <w:color w:val="FFFFFF" w:themeColor="background1"/>
                                  <w:kern w:val="24"/>
                                  <w:sz w:val="18"/>
                                  <w:szCs w:val="32"/>
                                </w:rPr>
                                <w:br/>
                                <w:t>CUSTOMERS</w:t>
                              </w:r>
                              <w:r w:rsidRPr="009F543B">
                                <w:rPr>
                                  <w:rFonts w:ascii="Arial" w:eastAsia="Arial Black" w:hAnsi="Arial" w:cs="Arial"/>
                                  <w:b/>
                                  <w:bCs/>
                                  <w:color w:val="FFFFFF" w:themeColor="background1"/>
                                  <w:kern w:val="24"/>
                                  <w:sz w:val="18"/>
                                  <w:szCs w:val="32"/>
                                </w:rPr>
                                <w:br/>
                                <w:t>RETAINED</w:t>
                              </w:r>
                            </w:p>
                          </w:txbxContent>
                        </wps:txbx>
                        <wps:bodyPr vert="horz" wrap="square" lIns="0" tIns="0" rIns="0" bIns="0" numCol="1" rtlCol="0" anchor="t" anchorCtr="0" compatLnSpc="1">
                          <a:prstTxWarp prst="textNoShape">
                            <a:avLst/>
                          </a:prstTxWarp>
                          <a:noAutofit/>
                        </wps:bodyPr>
                      </wps:wsp>
                      <wps:wsp>
                        <wps:cNvPr id="96" name="Text Box 96"/>
                        <wps:cNvSpPr txBox="1"/>
                        <wps:spPr>
                          <a:xfrm>
                            <a:off x="2013590" y="1974550"/>
                            <a:ext cx="1699896" cy="10606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D435D" w14:textId="77777777" w:rsidR="006E1C49" w:rsidRPr="009F543B" w:rsidRDefault="006E1C49" w:rsidP="00757233">
                              <w:pPr>
                                <w:pStyle w:val="NormalWeb"/>
                                <w:jc w:val="center"/>
                                <w:rPr>
                                  <w:rFonts w:ascii="Arial" w:hAnsi="Arial" w:cs="Arial"/>
                                  <w:sz w:val="18"/>
                                </w:rPr>
                              </w:pPr>
                              <w:r w:rsidRPr="009F543B">
                                <w:rPr>
                                  <w:rFonts w:ascii="Arial Black" w:eastAsia="Arial Black" w:hAnsi="Arial Black" w:cs="Arial"/>
                                  <w:b/>
                                  <w:bCs/>
                                  <w:color w:val="FFFFFF" w:themeColor="background1"/>
                                  <w:kern w:val="24"/>
                                  <w:sz w:val="40"/>
                                  <w:szCs w:val="32"/>
                                </w:rPr>
                                <w:t>33%</w:t>
                              </w:r>
                              <w:r w:rsidRPr="009F543B">
                                <w:rPr>
                                  <w:rFonts w:ascii="Arial" w:eastAsia="Arial Black" w:hAnsi="Arial" w:cs="Arial"/>
                                  <w:b/>
                                  <w:bCs/>
                                  <w:color w:val="FFFFFF" w:themeColor="background1"/>
                                  <w:kern w:val="24"/>
                                  <w:sz w:val="22"/>
                                </w:rPr>
                                <w:br/>
                              </w:r>
                              <w:r w:rsidRPr="009F543B">
                                <w:rPr>
                                  <w:rFonts w:ascii="Arial" w:eastAsia="Calibri" w:hAnsi="Arial" w:cs="Arial"/>
                                  <w:b/>
                                  <w:bCs/>
                                  <w:color w:val="FFFFFF" w:themeColor="background1"/>
                                  <w:kern w:val="24"/>
                                  <w:sz w:val="18"/>
                                </w:rPr>
                                <w:t>AVERAGE</w:t>
                              </w:r>
                              <w:r w:rsidRPr="009F543B">
                                <w:rPr>
                                  <w:rFonts w:ascii="Arial" w:eastAsia="Arial Black" w:hAnsi="Arial" w:cs="Arial"/>
                                  <w:b/>
                                  <w:bCs/>
                                  <w:color w:val="FFFFFF" w:themeColor="background1"/>
                                  <w:kern w:val="24"/>
                                  <w:sz w:val="18"/>
                                </w:rPr>
                                <w:br/>
                              </w:r>
                              <w:r w:rsidRPr="009F543B">
                                <w:rPr>
                                  <w:rFonts w:ascii="Arial" w:eastAsia="Calibri" w:hAnsi="Arial" w:cs="Arial"/>
                                  <w:b/>
                                  <w:bCs/>
                                  <w:color w:val="FFFFFF" w:themeColor="background1"/>
                                  <w:kern w:val="24"/>
                                  <w:sz w:val="18"/>
                                </w:rPr>
                                <w:t>CUSTOMERS</w:t>
                              </w:r>
                              <w:r w:rsidRPr="009F543B">
                                <w:rPr>
                                  <w:rFonts w:ascii="Arial" w:eastAsia="Arial Black" w:hAnsi="Arial" w:cs="Arial"/>
                                  <w:b/>
                                  <w:bCs/>
                                  <w:color w:val="FFFFFF" w:themeColor="background1"/>
                                  <w:kern w:val="24"/>
                                  <w:sz w:val="18"/>
                                </w:rPr>
                                <w:t xml:space="preserve"> </w:t>
                              </w:r>
                              <w:r w:rsidRPr="009F543B">
                                <w:rPr>
                                  <w:rFonts w:ascii="Arial" w:eastAsia="Calibri" w:hAnsi="Arial" w:cs="Arial"/>
                                  <w:b/>
                                  <w:bCs/>
                                  <w:color w:val="FFFFFF" w:themeColor="background1"/>
                                  <w:kern w:val="24"/>
                                  <w:sz w:val="18"/>
                                </w:rPr>
                                <w:t>RETAINED</w:t>
                              </w:r>
                            </w:p>
                          </w:txbxContent>
                        </wps:txbx>
                        <wps:bodyPr vert="horz" wrap="square" lIns="0" tIns="0" rIns="0" bIns="0" numCol="1" rtlCol="0" anchor="t" anchorCtr="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CEAD7AC" id="Group 1" o:spid="_x0000_s1031" style="position:absolute;left:0;text-align:left;margin-left:121.15pt;margin-top:531.3pt;width:227.75pt;height:173.75pt;z-index:251657728;mso-position-horizontal-relative:margin;mso-position-vertical-relative:page" coordorigin=",1530" coordsize="38333,29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57" o:spid="_x0000_s1032" type="#_x0000_t15" style="position:absolute;left:22248;top:14704;width:12959;height:1921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Cb1cUA&#10;AADbAAAADwAAAGRycy9kb3ducmV2LnhtbESPT2vCQBTE70K/w/IEb7pR0ErqJrRCa/WgVUt7fc2+&#10;/MHs25BdNX77rlDocZiZ3zCLtDO1uFDrKssKxqMIBHFmdcWFgs/j63AOwnlkjbVlUnAjB2ny0Ftg&#10;rO2V93Q5+EIECLsYFZTeN7GULivJoBvZhjh4uW0N+iDbQuoWrwFuajmJopk0WHFYKLGhZUnZ6XA2&#10;Ct7Wux+Xf+uvj9xsihOuKrN9uSk16HfPTyA8df4//Nd+1wqmj3D/En6AT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wJvVxQAAANsAAAAPAAAAAAAAAAAAAAAAAJgCAABkcnMv&#10;ZG93bnJldi54bWxQSwUGAAAAAAQABAD1AAAAigMAAAAA&#10;" adj="10800" fillcolor="#c5c7c5" stroked="f" strokeweight="1pt"/>
                <v:shape id="Pentagon 86025" o:spid="_x0000_s1033" type="#_x0000_t15" style="position:absolute;left:-5024;top:6554;width:29258;height:19209;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zbCcYA&#10;AADeAAAADwAAAGRycy9kb3ducmV2LnhtbESPQWvCQBCF7wX/wzKCt7oxVpHoKiJUpBSq0Yu3ITtm&#10;g9nZkN1q8u+7hUKPjzfve/NWm87W4kGtrxwrmIwTEMSF0xWXCi7n99cFCB+QNdaOSUFPHjbrwcsK&#10;M+2efKJHHkoRIewzVGBCaDIpfWHIoh+7hjh6N9daDFG2pdQtPiPc1jJNkrm0WHFsMNjQzlBxz79t&#10;fOPro+/3aX7spns0xny6w+z6ptRo2G2XIAJ14f/4L33QChbzJJ3B75zIAL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0zbCcYAAADeAAAADwAAAAAAAAAAAAAAAACYAgAAZHJz&#10;L2Rvd25yZXYueG1sUEsFBgAAAAAEAAQA9QAAAIsDAAAAAA==&#10;" adj="14509" fillcolor="#de1b54" stroked="f" strokeweight="1pt"/>
                <v:shape id="Text Box 86026" o:spid="_x0000_s1034" type="#_x0000_t202" style="position:absolute;left:176;top:9122;width:18933;height:13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8vccA&#10;AADeAAAADwAAAGRycy9kb3ducmV2LnhtbESPQWvCQBSE74X+h+UJ3ppdPQSbuoqUFgqCGOOhx9fs&#10;M1nMvk2zW43/3i0Uehxm5htmuR5dJy40BOtZwyxTIIhrbyw3Go7V+9MCRIjIBjvPpOFGAdarx4cl&#10;FsZfuaTLITYiQTgUqKGNsS+kDHVLDkPme+LknfzgMCY5NNIMeE1w18m5Url0aDkttNjTa0v1+fDj&#10;NGw+uXyz37uvfXkqbVU9K97mZ62nk3HzAiLSGP/Df+0Po2GRq3kOv3fSFZ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BvL3HAAAA3gAAAA8AAAAAAAAAAAAAAAAAmAIAAGRy&#10;cy9kb3ducmV2LnhtbFBLBQYAAAAABAAEAPUAAACMAwAAAAA=&#10;" filled="f" stroked="f">
                  <v:textbox inset="0,0,0,0">
                    <w:txbxContent>
                      <w:p w14:paraId="0E5670BF" w14:textId="77777777" w:rsidR="006E1C49" w:rsidRPr="009F543B" w:rsidRDefault="006E1C49" w:rsidP="00757233">
                        <w:pPr>
                          <w:pStyle w:val="NormalWeb"/>
                          <w:jc w:val="center"/>
                          <w:rPr>
                            <w:rFonts w:ascii="Arial" w:hAnsi="Arial" w:cs="Arial"/>
                            <w:sz w:val="18"/>
                          </w:rPr>
                        </w:pPr>
                        <w:r w:rsidRPr="009F543B">
                          <w:rPr>
                            <w:rFonts w:ascii="Arial Black" w:eastAsia="Arial Black" w:hAnsi="Arial Black" w:cs="Arial"/>
                            <w:b/>
                            <w:bCs/>
                            <w:color w:val="FFFFFF" w:themeColor="background1"/>
                            <w:kern w:val="24"/>
                            <w:sz w:val="44"/>
                            <w:szCs w:val="32"/>
                          </w:rPr>
                          <w:t>89%</w:t>
                        </w:r>
                        <w:r w:rsidRPr="009F543B">
                          <w:rPr>
                            <w:rFonts w:ascii="Arial" w:eastAsia="Arial Black" w:hAnsi="Arial" w:cs="Arial"/>
                            <w:b/>
                            <w:bCs/>
                            <w:color w:val="FFFFFF" w:themeColor="background1"/>
                            <w:kern w:val="24"/>
                            <w:sz w:val="28"/>
                            <w:szCs w:val="32"/>
                          </w:rPr>
                          <w:br/>
                        </w:r>
                        <w:r w:rsidRPr="009F543B">
                          <w:rPr>
                            <w:rFonts w:ascii="Arial" w:eastAsia="Arial Black" w:hAnsi="Arial" w:cs="Arial"/>
                            <w:b/>
                            <w:bCs/>
                            <w:color w:val="FFFFFF" w:themeColor="background1"/>
                            <w:kern w:val="24"/>
                            <w:sz w:val="18"/>
                            <w:szCs w:val="32"/>
                          </w:rPr>
                          <w:t>AVERAGE</w:t>
                        </w:r>
                        <w:r w:rsidRPr="009F543B">
                          <w:rPr>
                            <w:rFonts w:ascii="Arial" w:eastAsia="Arial Black" w:hAnsi="Arial" w:cs="Arial"/>
                            <w:b/>
                            <w:bCs/>
                            <w:color w:val="FFFFFF" w:themeColor="background1"/>
                            <w:kern w:val="24"/>
                            <w:sz w:val="18"/>
                            <w:szCs w:val="32"/>
                          </w:rPr>
                          <w:br/>
                          <w:t>CUSTOMERS</w:t>
                        </w:r>
                        <w:r w:rsidRPr="009F543B">
                          <w:rPr>
                            <w:rFonts w:ascii="Arial" w:eastAsia="Arial Black" w:hAnsi="Arial" w:cs="Arial"/>
                            <w:b/>
                            <w:bCs/>
                            <w:color w:val="FFFFFF" w:themeColor="background1"/>
                            <w:kern w:val="24"/>
                            <w:sz w:val="18"/>
                            <w:szCs w:val="32"/>
                          </w:rPr>
                          <w:br/>
                          <w:t>RETAINED</w:t>
                        </w:r>
                      </w:p>
                    </w:txbxContent>
                  </v:textbox>
                </v:shape>
                <v:shape id="Text Box 96" o:spid="_x0000_s1035" type="#_x0000_t202" style="position:absolute;left:20135;top:19745;width:16999;height:106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cAsMA&#10;AADbAAAADwAAAGRycy9kb3ducmV2LnhtbESPQWvCQBSE74L/YXmCN93YQ6jRVUQsCEJpjAePz+wz&#10;Wcy+jdlV03/fLRR6HGbmG2a57m0jntR541jBbJqAIC6dNlwpOBUfk3cQPiBrbByTgm/ysF4NB0vM&#10;tHtxTs9jqESEsM9QQR1Cm0npy5os+qlriaN3dZ3FEGVXSd3hK8JtI9+SJJUWDceFGlva1lTejg+r&#10;YHPmfGfun5ev/JqbopgnfEhvSo1H/WYBIlAf/sN/7b1WME/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cAsMAAADbAAAADwAAAAAAAAAAAAAAAACYAgAAZHJzL2Rv&#10;d25yZXYueG1sUEsFBgAAAAAEAAQA9QAAAIgDAAAAAA==&#10;" filled="f" stroked="f">
                  <v:textbox inset="0,0,0,0">
                    <w:txbxContent>
                      <w:p w14:paraId="3E7D435D" w14:textId="77777777" w:rsidR="006E1C49" w:rsidRPr="009F543B" w:rsidRDefault="006E1C49" w:rsidP="00757233">
                        <w:pPr>
                          <w:pStyle w:val="NormalWeb"/>
                          <w:jc w:val="center"/>
                          <w:rPr>
                            <w:rFonts w:ascii="Arial" w:hAnsi="Arial" w:cs="Arial"/>
                            <w:sz w:val="18"/>
                          </w:rPr>
                        </w:pPr>
                        <w:r w:rsidRPr="009F543B">
                          <w:rPr>
                            <w:rFonts w:ascii="Arial Black" w:eastAsia="Arial Black" w:hAnsi="Arial Black" w:cs="Arial"/>
                            <w:b/>
                            <w:bCs/>
                            <w:color w:val="FFFFFF" w:themeColor="background1"/>
                            <w:kern w:val="24"/>
                            <w:sz w:val="40"/>
                            <w:szCs w:val="32"/>
                          </w:rPr>
                          <w:t>33%</w:t>
                        </w:r>
                        <w:r w:rsidRPr="009F543B">
                          <w:rPr>
                            <w:rFonts w:ascii="Arial" w:eastAsia="Arial Black" w:hAnsi="Arial" w:cs="Arial"/>
                            <w:b/>
                            <w:bCs/>
                            <w:color w:val="FFFFFF" w:themeColor="background1"/>
                            <w:kern w:val="24"/>
                            <w:sz w:val="22"/>
                          </w:rPr>
                          <w:br/>
                        </w:r>
                        <w:r w:rsidRPr="009F543B">
                          <w:rPr>
                            <w:rFonts w:ascii="Arial" w:eastAsia="Calibri" w:hAnsi="Arial" w:cs="Arial"/>
                            <w:b/>
                            <w:bCs/>
                            <w:color w:val="FFFFFF" w:themeColor="background1"/>
                            <w:kern w:val="24"/>
                            <w:sz w:val="18"/>
                          </w:rPr>
                          <w:t>AVERAGE</w:t>
                        </w:r>
                        <w:r w:rsidRPr="009F543B">
                          <w:rPr>
                            <w:rFonts w:ascii="Arial" w:eastAsia="Arial Black" w:hAnsi="Arial" w:cs="Arial"/>
                            <w:b/>
                            <w:bCs/>
                            <w:color w:val="FFFFFF" w:themeColor="background1"/>
                            <w:kern w:val="24"/>
                            <w:sz w:val="18"/>
                          </w:rPr>
                          <w:br/>
                        </w:r>
                        <w:r w:rsidRPr="009F543B">
                          <w:rPr>
                            <w:rFonts w:ascii="Arial" w:eastAsia="Calibri" w:hAnsi="Arial" w:cs="Arial"/>
                            <w:b/>
                            <w:bCs/>
                            <w:color w:val="FFFFFF" w:themeColor="background1"/>
                            <w:kern w:val="24"/>
                            <w:sz w:val="18"/>
                          </w:rPr>
                          <w:t>CUSTOMERS</w:t>
                        </w:r>
                        <w:r w:rsidRPr="009F543B">
                          <w:rPr>
                            <w:rFonts w:ascii="Arial" w:eastAsia="Arial Black" w:hAnsi="Arial" w:cs="Arial"/>
                            <w:b/>
                            <w:bCs/>
                            <w:color w:val="FFFFFF" w:themeColor="background1"/>
                            <w:kern w:val="24"/>
                            <w:sz w:val="18"/>
                          </w:rPr>
                          <w:t xml:space="preserve"> </w:t>
                        </w:r>
                        <w:r w:rsidRPr="009F543B">
                          <w:rPr>
                            <w:rFonts w:ascii="Arial" w:eastAsia="Calibri" w:hAnsi="Arial" w:cs="Arial"/>
                            <w:b/>
                            <w:bCs/>
                            <w:color w:val="FFFFFF" w:themeColor="background1"/>
                            <w:kern w:val="24"/>
                            <w:sz w:val="18"/>
                          </w:rPr>
                          <w:t>RETAINED</w:t>
                        </w:r>
                      </w:p>
                    </w:txbxContent>
                  </v:textbox>
                </v:shape>
                <w10:wrap anchorx="margin" anchory="page"/>
              </v:group>
            </w:pict>
          </mc:Fallback>
        </mc:AlternateContent>
      </w:r>
      <w:r w:rsidRPr="00F02BDF">
        <w:rPr>
          <w:rFonts w:ascii="Arial" w:hAnsi="Arial" w:cs="Arial"/>
          <w:noProof/>
          <w:sz w:val="28"/>
        </w:rPr>
        <mc:AlternateContent>
          <mc:Choice Requires="wps">
            <w:drawing>
              <wp:anchor distT="0" distB="0" distL="114300" distR="114300" simplePos="0" relativeHeight="251658752" behindDoc="0" locked="0" layoutInCell="1" allowOverlap="1" wp14:anchorId="614A18F8" wp14:editId="72ACD8ED">
                <wp:simplePos x="0" y="0"/>
                <wp:positionH relativeFrom="column">
                  <wp:posOffset>853218</wp:posOffset>
                </wp:positionH>
                <wp:positionV relativeFrom="page">
                  <wp:posOffset>9041765</wp:posOffset>
                </wp:positionV>
                <wp:extent cx="2139950" cy="455295"/>
                <wp:effectExtent l="0" t="0" r="0" b="1905"/>
                <wp:wrapNone/>
                <wp:docPr id="13" name="Text Box 13"/>
                <wp:cNvGraphicFramePr/>
                <a:graphic xmlns:a="http://schemas.openxmlformats.org/drawingml/2006/main">
                  <a:graphicData uri="http://schemas.microsoft.com/office/word/2010/wordprocessingShape">
                    <wps:wsp>
                      <wps:cNvSpPr txBox="1"/>
                      <wps:spPr>
                        <a:xfrm>
                          <a:off x="0" y="0"/>
                          <a:ext cx="2139950" cy="4552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2B4EC41" w14:textId="77777777" w:rsidR="006E1C49" w:rsidRPr="00706BCC" w:rsidRDefault="006E1C49" w:rsidP="006C7B4F">
                            <w:pPr>
                              <w:spacing w:line="220" w:lineRule="exact"/>
                              <w:jc w:val="right"/>
                              <w:rPr>
                                <w:rFonts w:ascii="Arial" w:hAnsi="Arial" w:cs="Arial"/>
                                <w:b/>
                                <w:color w:val="DE1B54" w:themeColor="text2"/>
                              </w:rPr>
                            </w:pPr>
                            <w:r w:rsidRPr="00706BCC">
                              <w:rPr>
                                <w:rFonts w:ascii="Arial" w:hAnsi="Arial" w:cs="Arial"/>
                                <w:b/>
                                <w:color w:val="DE1B54" w:themeColor="text2"/>
                              </w:rPr>
                              <w:t>Strong omnichannel customer engagement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4A18F8" id="Text Box 13" o:spid="_x0000_s1036" type="#_x0000_t202" style="position:absolute;left:0;text-align:left;margin-left:67.2pt;margin-top:711.95pt;width:168.5pt;height:35.8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" filled="f" stroked="f">
                <v:textbox>
                  <w:txbxContent>
                    <w:p w14:paraId="72B4EC41" w14:textId="77777777" w:rsidR="006E1C49" w:rsidRPr="00706BCC" w:rsidRDefault="006E1C49" w:rsidP="006C7B4F">
                      <w:pPr>
                        <w:spacing w:line="220" w:lineRule="exact"/>
                        <w:jc w:val="right"/>
                        <w:rPr>
                          <w:rFonts w:ascii="Arial" w:hAnsi="Arial" w:cs="Arial"/>
                          <w:b/>
                          <w:color w:val="DE1B54" w:themeColor="text2"/>
                        </w:rPr>
                      </w:pPr>
                      <w:r w:rsidRPr="00706BCC">
                        <w:rPr>
                          <w:rFonts w:ascii="Arial" w:hAnsi="Arial" w:cs="Arial"/>
                          <w:b/>
                          <w:color w:val="DE1B54" w:themeColor="text2"/>
                        </w:rPr>
                        <w:t xml:space="preserve">Strong </w:t>
                      </w:r>
                      <w:proofErr w:type="spellStart"/>
                      <w:r w:rsidRPr="00706BCC">
                        <w:rPr>
                          <w:rFonts w:ascii="Arial" w:hAnsi="Arial" w:cs="Arial"/>
                          <w:b/>
                          <w:color w:val="DE1B54" w:themeColor="text2"/>
                        </w:rPr>
                        <w:t>omnichannel</w:t>
                      </w:r>
                      <w:proofErr w:type="spellEnd"/>
                      <w:r w:rsidRPr="00706BCC">
                        <w:rPr>
                          <w:rFonts w:ascii="Arial" w:hAnsi="Arial" w:cs="Arial"/>
                          <w:b/>
                          <w:color w:val="DE1B54" w:themeColor="text2"/>
                        </w:rPr>
                        <w:t xml:space="preserve"> customer engagement</w:t>
                      </w:r>
                    </w:p>
                  </w:txbxContent>
                </v:textbox>
                <w10:wrap anchory="page"/>
              </v:shape>
            </w:pict>
          </mc:Fallback>
        </mc:AlternateContent>
      </w:r>
    </w:p>
    <w:p w14:paraId="0077B4C3" w14:textId="77777777" w:rsidR="00D37970" w:rsidRPr="00F02BDF" w:rsidRDefault="00D37970" w:rsidP="009C3953">
      <w:pPr>
        <w:jc w:val="both"/>
        <w:rPr>
          <w:rFonts w:ascii="Arial" w:hAnsi="Arial" w:cs="Arial"/>
          <w:sz w:val="28"/>
        </w:rPr>
      </w:pPr>
    </w:p>
    <w:p w14:paraId="0B5E4588" w14:textId="77777777" w:rsidR="0012295D" w:rsidRPr="00F02BDF" w:rsidRDefault="0012295D" w:rsidP="009C3953">
      <w:pPr>
        <w:jc w:val="both"/>
        <w:rPr>
          <w:rFonts w:ascii="Arial" w:hAnsi="Arial" w:cs="Arial"/>
          <w:sz w:val="28"/>
        </w:rPr>
      </w:pPr>
    </w:p>
    <w:p w14:paraId="3A9E17B9" w14:textId="77777777" w:rsidR="000E531A" w:rsidRPr="00F02BDF" w:rsidRDefault="000E531A" w:rsidP="009C3953">
      <w:pPr>
        <w:spacing w:line="276" w:lineRule="auto"/>
        <w:jc w:val="both"/>
        <w:rPr>
          <w:rFonts w:ascii="Arial" w:hAnsi="Arial" w:cs="Arial"/>
          <w:b/>
          <w:color w:val="001E60"/>
          <w:sz w:val="32"/>
        </w:rPr>
      </w:pPr>
    </w:p>
    <w:p w14:paraId="5E00E4B7" w14:textId="77777777" w:rsidR="000E531A" w:rsidRPr="00F02BDF" w:rsidRDefault="000E531A" w:rsidP="009C3953">
      <w:pPr>
        <w:spacing w:line="276" w:lineRule="auto"/>
        <w:jc w:val="both"/>
        <w:rPr>
          <w:rFonts w:ascii="Arial" w:hAnsi="Arial" w:cs="Arial"/>
          <w:b/>
          <w:color w:val="001E60"/>
          <w:sz w:val="32"/>
        </w:rPr>
      </w:pPr>
    </w:p>
    <w:p w14:paraId="6353342B" w14:textId="77777777" w:rsidR="000E531A" w:rsidRPr="00F02BDF" w:rsidRDefault="000E531A" w:rsidP="009C3953">
      <w:pPr>
        <w:spacing w:line="276" w:lineRule="auto"/>
        <w:jc w:val="both"/>
        <w:rPr>
          <w:rFonts w:ascii="Arial" w:hAnsi="Arial" w:cs="Arial"/>
          <w:b/>
          <w:color w:val="001E60"/>
          <w:sz w:val="32"/>
        </w:rPr>
      </w:pPr>
    </w:p>
    <w:p w14:paraId="0A0540D9" w14:textId="77777777" w:rsidR="00D365A4" w:rsidRPr="00F02BDF" w:rsidRDefault="00D365A4" w:rsidP="009C3953">
      <w:pPr>
        <w:jc w:val="both"/>
        <w:rPr>
          <w:rFonts w:ascii="Arial" w:hAnsi="Arial" w:cs="Arial"/>
        </w:rPr>
      </w:pPr>
    </w:p>
    <w:p w14:paraId="0695758A" w14:textId="77777777" w:rsidR="00D37970" w:rsidRPr="00F02BDF" w:rsidRDefault="00924D31" w:rsidP="009C3953">
      <w:pPr>
        <w:jc w:val="both"/>
        <w:rPr>
          <w:rFonts w:ascii="Arial" w:hAnsi="Arial" w:cs="Arial"/>
        </w:rPr>
      </w:pPr>
      <w:r w:rsidRPr="00F02BDF">
        <w:rPr>
          <w:rFonts w:ascii="Arial" w:hAnsi="Arial" w:cs="Arial"/>
          <w:noProof/>
        </w:rPr>
        <w:drawing>
          <wp:anchor distT="0" distB="0" distL="114300" distR="114300" simplePos="0" relativeHeight="251648512" behindDoc="0" locked="0" layoutInCell="1" allowOverlap="1" wp14:anchorId="6C0AFF72" wp14:editId="7CF6A249">
            <wp:simplePos x="0" y="0"/>
            <wp:positionH relativeFrom="column">
              <wp:posOffset>3829050</wp:posOffset>
            </wp:positionH>
            <wp:positionV relativeFrom="paragraph">
              <wp:posOffset>8340816</wp:posOffset>
            </wp:positionV>
            <wp:extent cx="2746895" cy="573719"/>
            <wp:effectExtent l="0" t="0" r="0" b="0"/>
            <wp:wrapNone/>
            <wp:docPr id="12" name="Picture 4" descr="https://lh6.googleusercontent.com/AZ-yz1hS3IciBSwf2JdOH7_V_4OWt4k9BflYy40KWBa_ObUKx58xRnmeEhXg306lg2KI3Bd-nTiPUja37KLwfMeP3G6BV4I6MG-CEEoKR5-ODa7oaX1wo145hVof7te_dydnqHU5H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https://lh6.googleusercontent.com/AZ-yz1hS3IciBSwf2JdOH7_V_4OWt4k9BflYy40KWBa_ObUKx58xRnmeEhXg306lg2KI3Bd-nTiPUja37KLwfMeP3G6BV4I6MG-CEEoKR5-ODa7oaX1wo145hVof7te_dydnqHU5HNo"/>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746895" cy="573719"/>
                    </a:xfrm>
                    <a:prstGeom prst="rect">
                      <a:avLst/>
                    </a:prstGeom>
                    <a:noFill/>
                    <a:extLst/>
                  </pic:spPr>
                </pic:pic>
              </a:graphicData>
            </a:graphic>
            <wp14:sizeRelH relativeFrom="page">
              <wp14:pctWidth>0</wp14:pctWidth>
            </wp14:sizeRelH>
            <wp14:sizeRelV relativeFrom="page">
              <wp14:pctHeight>0</wp14:pctHeight>
            </wp14:sizeRelV>
          </wp:anchor>
        </w:drawing>
      </w:r>
    </w:p>
    <w:p w14:paraId="2ECAE528" w14:textId="77777777" w:rsidR="00FE4F63" w:rsidRDefault="00FE4F63" w:rsidP="0087691F">
      <w:pPr>
        <w:pStyle w:val="NoToC-SGSHeadingLevel1"/>
      </w:pPr>
      <w:bookmarkStart w:id="1" w:name="_Toc495062471"/>
      <w:r>
        <w:lastRenderedPageBreak/>
        <w:t>WHAT YOU’LL</w:t>
      </w:r>
      <w:r w:rsidR="003D106C">
        <w:t xml:space="preserve"> </w:t>
      </w:r>
      <w:r w:rsidR="003D106C" w:rsidRPr="00F8254B">
        <w:rPr>
          <w:color w:val="DE1B54" w:themeColor="text2"/>
        </w:rPr>
        <w:t>SEE TODAY</w:t>
      </w:r>
    </w:p>
    <w:p w14:paraId="202BB5A5" w14:textId="77777777" w:rsidR="005C6FDD" w:rsidRDefault="005C6FDD" w:rsidP="009C3953">
      <w:pPr>
        <w:pStyle w:val="TOC1"/>
        <w:jc w:val="both"/>
      </w:pPr>
    </w:p>
    <w:p w14:paraId="47E42F8A" w14:textId="77777777" w:rsidR="005C6FDD" w:rsidRDefault="00222D0A" w:rsidP="009C3953">
      <w:pPr>
        <w:pStyle w:val="TOC1"/>
        <w:jc w:val="both"/>
        <w:rPr>
          <w:b/>
          <w:sz w:val="22"/>
        </w:rPr>
      </w:pPr>
      <w:r w:rsidRPr="00222D0A">
        <w:rPr>
          <w:b/>
          <w:sz w:val="22"/>
        </w:rPr>
        <w:t>PART 1 – SCOPE OF WORK/ SPECIFICATIONS</w:t>
      </w:r>
    </w:p>
    <w:p w14:paraId="1800AE9B" w14:textId="77777777" w:rsidR="00222D0A" w:rsidRPr="00222D0A" w:rsidRDefault="00222D0A" w:rsidP="009C3953">
      <w:pPr>
        <w:jc w:val="both"/>
      </w:pPr>
    </w:p>
    <w:p w14:paraId="69E2E2BF" w14:textId="6311EA05" w:rsidR="0082354D" w:rsidRDefault="00FE4F63">
      <w:pPr>
        <w:pStyle w:val="TOC1"/>
        <w:rPr>
          <w:rFonts w:eastAsiaTheme="minorEastAsia"/>
          <w:noProof/>
          <w:color w:val="auto"/>
          <w:sz w:val="22"/>
          <w:szCs w:val="22"/>
        </w:rPr>
      </w:pPr>
      <w:r>
        <w:rPr>
          <w:sz w:val="24"/>
        </w:rPr>
        <w:fldChar w:fldCharType="begin"/>
      </w:r>
      <w:r>
        <w:instrText xml:space="preserve"> TOC \o "1-2" \h \z \u </w:instrText>
      </w:r>
      <w:r>
        <w:rPr>
          <w:sz w:val="24"/>
        </w:rPr>
        <w:fldChar w:fldCharType="separate"/>
      </w:r>
      <w:hyperlink w:anchor="_Toc531640229" w:history="1">
        <w:r w:rsidR="0082354D" w:rsidRPr="00D3522B">
          <w:rPr>
            <w:rStyle w:val="Hyperlink"/>
            <w:noProof/>
          </w:rPr>
          <w:t>Executive Summary</w:t>
        </w:r>
        <w:r w:rsidR="0082354D">
          <w:rPr>
            <w:noProof/>
            <w:webHidden/>
          </w:rPr>
          <w:tab/>
        </w:r>
        <w:r w:rsidR="0082354D">
          <w:rPr>
            <w:noProof/>
            <w:webHidden/>
          </w:rPr>
          <w:fldChar w:fldCharType="begin"/>
        </w:r>
        <w:r w:rsidR="0082354D">
          <w:rPr>
            <w:noProof/>
            <w:webHidden/>
          </w:rPr>
          <w:instrText xml:space="preserve"> PAGEREF _Toc531640229 \h </w:instrText>
        </w:r>
        <w:r w:rsidR="0082354D">
          <w:rPr>
            <w:noProof/>
            <w:webHidden/>
          </w:rPr>
        </w:r>
        <w:r w:rsidR="0082354D">
          <w:rPr>
            <w:noProof/>
            <w:webHidden/>
          </w:rPr>
          <w:fldChar w:fldCharType="separate"/>
        </w:r>
        <w:r w:rsidR="006829C3">
          <w:rPr>
            <w:noProof/>
            <w:webHidden/>
          </w:rPr>
          <w:t>6</w:t>
        </w:r>
        <w:r w:rsidR="0082354D">
          <w:rPr>
            <w:noProof/>
            <w:webHidden/>
          </w:rPr>
          <w:fldChar w:fldCharType="end"/>
        </w:r>
      </w:hyperlink>
    </w:p>
    <w:p w14:paraId="4021B7CB" w14:textId="2166912B" w:rsidR="0082354D" w:rsidRDefault="00103287">
      <w:pPr>
        <w:pStyle w:val="TOC2"/>
        <w:tabs>
          <w:tab w:val="right" w:leader="dot" w:pos="9350"/>
        </w:tabs>
        <w:rPr>
          <w:rFonts w:eastAsiaTheme="minorEastAsia"/>
          <w:noProof/>
          <w:color w:val="auto"/>
          <w:sz w:val="22"/>
          <w:szCs w:val="22"/>
        </w:rPr>
      </w:pPr>
      <w:hyperlink w:anchor="_Toc531640230" w:history="1">
        <w:r w:rsidR="0082354D" w:rsidRPr="00D3522B">
          <w:rPr>
            <w:rStyle w:val="Hyperlink"/>
            <w:noProof/>
          </w:rPr>
          <w:t>Solution Summary</w:t>
        </w:r>
        <w:r w:rsidR="0082354D">
          <w:rPr>
            <w:noProof/>
            <w:webHidden/>
          </w:rPr>
          <w:tab/>
        </w:r>
        <w:r w:rsidR="0082354D">
          <w:rPr>
            <w:noProof/>
            <w:webHidden/>
          </w:rPr>
          <w:fldChar w:fldCharType="begin"/>
        </w:r>
        <w:r w:rsidR="0082354D">
          <w:rPr>
            <w:noProof/>
            <w:webHidden/>
          </w:rPr>
          <w:instrText xml:space="preserve"> PAGEREF _Toc531640230 \h </w:instrText>
        </w:r>
        <w:r w:rsidR="0082354D">
          <w:rPr>
            <w:noProof/>
            <w:webHidden/>
          </w:rPr>
        </w:r>
        <w:r w:rsidR="0082354D">
          <w:rPr>
            <w:noProof/>
            <w:webHidden/>
          </w:rPr>
          <w:fldChar w:fldCharType="separate"/>
        </w:r>
        <w:r w:rsidR="006829C3">
          <w:rPr>
            <w:noProof/>
            <w:webHidden/>
          </w:rPr>
          <w:t>8</w:t>
        </w:r>
        <w:r w:rsidR="0082354D">
          <w:rPr>
            <w:noProof/>
            <w:webHidden/>
          </w:rPr>
          <w:fldChar w:fldCharType="end"/>
        </w:r>
      </w:hyperlink>
    </w:p>
    <w:p w14:paraId="6894AAA1" w14:textId="525D82D8" w:rsidR="0082354D" w:rsidRDefault="00103287">
      <w:pPr>
        <w:pStyle w:val="TOC1"/>
        <w:rPr>
          <w:rFonts w:eastAsiaTheme="minorEastAsia"/>
          <w:noProof/>
          <w:color w:val="auto"/>
          <w:sz w:val="22"/>
          <w:szCs w:val="22"/>
        </w:rPr>
      </w:pPr>
      <w:hyperlink w:anchor="_Toc531640231" w:history="1">
        <w:r w:rsidR="0082354D" w:rsidRPr="00D3522B">
          <w:rPr>
            <w:rStyle w:val="Hyperlink"/>
            <w:noProof/>
          </w:rPr>
          <w:t>OUR SOLUTION (RFP SECTION 3)</w:t>
        </w:r>
        <w:r w:rsidR="0082354D">
          <w:rPr>
            <w:noProof/>
            <w:webHidden/>
          </w:rPr>
          <w:tab/>
        </w:r>
        <w:r w:rsidR="0082354D">
          <w:rPr>
            <w:noProof/>
            <w:webHidden/>
          </w:rPr>
          <w:fldChar w:fldCharType="begin"/>
        </w:r>
        <w:r w:rsidR="0082354D">
          <w:rPr>
            <w:noProof/>
            <w:webHidden/>
          </w:rPr>
          <w:instrText xml:space="preserve"> PAGEREF _Toc531640231 \h </w:instrText>
        </w:r>
        <w:r w:rsidR="0082354D">
          <w:rPr>
            <w:noProof/>
            <w:webHidden/>
          </w:rPr>
        </w:r>
        <w:r w:rsidR="0082354D">
          <w:rPr>
            <w:noProof/>
            <w:webHidden/>
          </w:rPr>
          <w:fldChar w:fldCharType="separate"/>
        </w:r>
        <w:r w:rsidR="006829C3">
          <w:rPr>
            <w:noProof/>
            <w:webHidden/>
          </w:rPr>
          <w:t>12</w:t>
        </w:r>
        <w:r w:rsidR="0082354D">
          <w:rPr>
            <w:noProof/>
            <w:webHidden/>
          </w:rPr>
          <w:fldChar w:fldCharType="end"/>
        </w:r>
      </w:hyperlink>
    </w:p>
    <w:p w14:paraId="2A62D20F" w14:textId="65606E2E" w:rsidR="0082354D" w:rsidRDefault="00103287">
      <w:pPr>
        <w:pStyle w:val="TOC2"/>
        <w:tabs>
          <w:tab w:val="right" w:leader="dot" w:pos="9350"/>
        </w:tabs>
        <w:rPr>
          <w:rFonts w:eastAsiaTheme="minorEastAsia"/>
          <w:noProof/>
          <w:color w:val="auto"/>
          <w:sz w:val="22"/>
          <w:szCs w:val="22"/>
        </w:rPr>
      </w:pPr>
      <w:hyperlink w:anchor="_Toc531640232" w:history="1">
        <w:r w:rsidR="0082354D" w:rsidRPr="00D3522B">
          <w:rPr>
            <w:rStyle w:val="Hyperlink"/>
            <w:noProof/>
          </w:rPr>
          <w:t>3.1 Company Credentials</w:t>
        </w:r>
        <w:r w:rsidR="0082354D">
          <w:rPr>
            <w:noProof/>
            <w:webHidden/>
          </w:rPr>
          <w:tab/>
        </w:r>
        <w:r w:rsidR="0082354D">
          <w:rPr>
            <w:noProof/>
            <w:webHidden/>
          </w:rPr>
          <w:fldChar w:fldCharType="begin"/>
        </w:r>
        <w:r w:rsidR="0082354D">
          <w:rPr>
            <w:noProof/>
            <w:webHidden/>
          </w:rPr>
          <w:instrText xml:space="preserve"> PAGEREF _Toc531640232 \h </w:instrText>
        </w:r>
        <w:r w:rsidR="0082354D">
          <w:rPr>
            <w:noProof/>
            <w:webHidden/>
          </w:rPr>
        </w:r>
        <w:r w:rsidR="0082354D">
          <w:rPr>
            <w:noProof/>
            <w:webHidden/>
          </w:rPr>
          <w:fldChar w:fldCharType="separate"/>
        </w:r>
        <w:r w:rsidR="006829C3">
          <w:rPr>
            <w:noProof/>
            <w:webHidden/>
          </w:rPr>
          <w:t>12</w:t>
        </w:r>
        <w:r w:rsidR="0082354D">
          <w:rPr>
            <w:noProof/>
            <w:webHidden/>
          </w:rPr>
          <w:fldChar w:fldCharType="end"/>
        </w:r>
      </w:hyperlink>
    </w:p>
    <w:p w14:paraId="2C214EAF" w14:textId="1BB6E038" w:rsidR="0082354D" w:rsidRDefault="00103287">
      <w:pPr>
        <w:pStyle w:val="TOC2"/>
        <w:tabs>
          <w:tab w:val="right" w:leader="dot" w:pos="9350"/>
        </w:tabs>
        <w:rPr>
          <w:rFonts w:eastAsiaTheme="minorEastAsia"/>
          <w:noProof/>
          <w:color w:val="auto"/>
          <w:sz w:val="22"/>
          <w:szCs w:val="22"/>
        </w:rPr>
      </w:pPr>
      <w:hyperlink w:anchor="_Toc531640233" w:history="1">
        <w:r w:rsidR="0082354D" w:rsidRPr="00D3522B">
          <w:rPr>
            <w:rStyle w:val="Hyperlink"/>
            <w:noProof/>
          </w:rPr>
          <w:t>3.2 Our proposed location</w:t>
        </w:r>
        <w:r w:rsidR="0082354D">
          <w:rPr>
            <w:noProof/>
            <w:webHidden/>
          </w:rPr>
          <w:tab/>
        </w:r>
        <w:r w:rsidR="0082354D">
          <w:rPr>
            <w:noProof/>
            <w:webHidden/>
          </w:rPr>
          <w:fldChar w:fldCharType="begin"/>
        </w:r>
        <w:r w:rsidR="0082354D">
          <w:rPr>
            <w:noProof/>
            <w:webHidden/>
          </w:rPr>
          <w:instrText xml:space="preserve"> PAGEREF _Toc531640233 \h </w:instrText>
        </w:r>
        <w:r w:rsidR="0082354D">
          <w:rPr>
            <w:noProof/>
            <w:webHidden/>
          </w:rPr>
        </w:r>
        <w:r w:rsidR="0082354D">
          <w:rPr>
            <w:noProof/>
            <w:webHidden/>
          </w:rPr>
          <w:fldChar w:fldCharType="separate"/>
        </w:r>
        <w:r w:rsidR="006829C3">
          <w:rPr>
            <w:noProof/>
            <w:webHidden/>
          </w:rPr>
          <w:t>27</w:t>
        </w:r>
        <w:r w:rsidR="0082354D">
          <w:rPr>
            <w:noProof/>
            <w:webHidden/>
          </w:rPr>
          <w:fldChar w:fldCharType="end"/>
        </w:r>
      </w:hyperlink>
    </w:p>
    <w:p w14:paraId="14D4631F" w14:textId="0E9542E7" w:rsidR="0082354D" w:rsidRDefault="00103287">
      <w:pPr>
        <w:pStyle w:val="TOC2"/>
        <w:tabs>
          <w:tab w:val="right" w:leader="dot" w:pos="9350"/>
        </w:tabs>
        <w:rPr>
          <w:rFonts w:eastAsiaTheme="minorEastAsia"/>
          <w:noProof/>
          <w:color w:val="auto"/>
          <w:sz w:val="22"/>
          <w:szCs w:val="22"/>
        </w:rPr>
      </w:pPr>
      <w:hyperlink w:anchor="_Toc531640234" w:history="1">
        <w:r w:rsidR="0082354D" w:rsidRPr="00D3522B">
          <w:rPr>
            <w:rStyle w:val="Hyperlink"/>
            <w:noProof/>
          </w:rPr>
          <w:t>3.3 Our recruitment process</w:t>
        </w:r>
        <w:r w:rsidR="0082354D">
          <w:rPr>
            <w:noProof/>
            <w:webHidden/>
          </w:rPr>
          <w:tab/>
        </w:r>
        <w:r w:rsidR="0082354D">
          <w:rPr>
            <w:noProof/>
            <w:webHidden/>
          </w:rPr>
          <w:fldChar w:fldCharType="begin"/>
        </w:r>
        <w:r w:rsidR="0082354D">
          <w:rPr>
            <w:noProof/>
            <w:webHidden/>
          </w:rPr>
          <w:instrText xml:space="preserve"> PAGEREF _Toc531640234 \h </w:instrText>
        </w:r>
        <w:r w:rsidR="0082354D">
          <w:rPr>
            <w:noProof/>
            <w:webHidden/>
          </w:rPr>
        </w:r>
        <w:r w:rsidR="0082354D">
          <w:rPr>
            <w:noProof/>
            <w:webHidden/>
          </w:rPr>
          <w:fldChar w:fldCharType="separate"/>
        </w:r>
        <w:r w:rsidR="006829C3">
          <w:rPr>
            <w:noProof/>
            <w:webHidden/>
          </w:rPr>
          <w:t>36</w:t>
        </w:r>
        <w:r w:rsidR="0082354D">
          <w:rPr>
            <w:noProof/>
            <w:webHidden/>
          </w:rPr>
          <w:fldChar w:fldCharType="end"/>
        </w:r>
      </w:hyperlink>
    </w:p>
    <w:p w14:paraId="32EB640B" w14:textId="17BCEE38" w:rsidR="0082354D" w:rsidRDefault="00103287">
      <w:pPr>
        <w:pStyle w:val="TOC2"/>
        <w:tabs>
          <w:tab w:val="right" w:leader="dot" w:pos="9350"/>
        </w:tabs>
        <w:rPr>
          <w:rFonts w:eastAsiaTheme="minorEastAsia"/>
          <w:noProof/>
          <w:color w:val="auto"/>
          <w:sz w:val="22"/>
          <w:szCs w:val="22"/>
        </w:rPr>
      </w:pPr>
      <w:hyperlink w:anchor="_Toc531640235" w:history="1">
        <w:r w:rsidR="0082354D" w:rsidRPr="00D3522B">
          <w:rPr>
            <w:rStyle w:val="Hyperlink"/>
            <w:noProof/>
          </w:rPr>
          <w:t>3.4 Our training process</w:t>
        </w:r>
        <w:r w:rsidR="0082354D">
          <w:rPr>
            <w:noProof/>
            <w:webHidden/>
          </w:rPr>
          <w:tab/>
        </w:r>
        <w:r w:rsidR="0082354D">
          <w:rPr>
            <w:noProof/>
            <w:webHidden/>
          </w:rPr>
          <w:fldChar w:fldCharType="begin"/>
        </w:r>
        <w:r w:rsidR="0082354D">
          <w:rPr>
            <w:noProof/>
            <w:webHidden/>
          </w:rPr>
          <w:instrText xml:space="preserve"> PAGEREF _Toc531640235 \h </w:instrText>
        </w:r>
        <w:r w:rsidR="0082354D">
          <w:rPr>
            <w:noProof/>
            <w:webHidden/>
          </w:rPr>
        </w:r>
        <w:r w:rsidR="0082354D">
          <w:rPr>
            <w:noProof/>
            <w:webHidden/>
          </w:rPr>
          <w:fldChar w:fldCharType="separate"/>
        </w:r>
        <w:r w:rsidR="006829C3">
          <w:rPr>
            <w:noProof/>
            <w:webHidden/>
          </w:rPr>
          <w:t>42</w:t>
        </w:r>
        <w:r w:rsidR="0082354D">
          <w:rPr>
            <w:noProof/>
            <w:webHidden/>
          </w:rPr>
          <w:fldChar w:fldCharType="end"/>
        </w:r>
      </w:hyperlink>
    </w:p>
    <w:p w14:paraId="0B69D44A" w14:textId="5B090C48" w:rsidR="0082354D" w:rsidRDefault="00103287">
      <w:pPr>
        <w:pStyle w:val="TOC2"/>
        <w:tabs>
          <w:tab w:val="right" w:leader="dot" w:pos="9350"/>
        </w:tabs>
        <w:rPr>
          <w:rFonts w:eastAsiaTheme="minorEastAsia"/>
          <w:noProof/>
          <w:color w:val="auto"/>
          <w:sz w:val="22"/>
          <w:szCs w:val="22"/>
        </w:rPr>
      </w:pPr>
      <w:hyperlink w:anchor="_Toc531640236" w:history="1">
        <w:r w:rsidR="0082354D" w:rsidRPr="00D3522B">
          <w:rPr>
            <w:rStyle w:val="Hyperlink"/>
            <w:noProof/>
          </w:rPr>
          <w:t>3.5 People performance</w:t>
        </w:r>
        <w:r w:rsidR="0082354D">
          <w:rPr>
            <w:noProof/>
            <w:webHidden/>
          </w:rPr>
          <w:tab/>
        </w:r>
        <w:r w:rsidR="0082354D">
          <w:rPr>
            <w:noProof/>
            <w:webHidden/>
          </w:rPr>
          <w:fldChar w:fldCharType="begin"/>
        </w:r>
        <w:r w:rsidR="0082354D">
          <w:rPr>
            <w:noProof/>
            <w:webHidden/>
          </w:rPr>
          <w:instrText xml:space="preserve"> PAGEREF _Toc531640236 \h </w:instrText>
        </w:r>
        <w:r w:rsidR="0082354D">
          <w:rPr>
            <w:noProof/>
            <w:webHidden/>
          </w:rPr>
        </w:r>
        <w:r w:rsidR="0082354D">
          <w:rPr>
            <w:noProof/>
            <w:webHidden/>
          </w:rPr>
          <w:fldChar w:fldCharType="separate"/>
        </w:r>
        <w:r w:rsidR="006829C3">
          <w:rPr>
            <w:noProof/>
            <w:webHidden/>
          </w:rPr>
          <w:t>48</w:t>
        </w:r>
        <w:r w:rsidR="0082354D">
          <w:rPr>
            <w:noProof/>
            <w:webHidden/>
          </w:rPr>
          <w:fldChar w:fldCharType="end"/>
        </w:r>
      </w:hyperlink>
    </w:p>
    <w:p w14:paraId="7601C9A3" w14:textId="52AEA593" w:rsidR="0082354D" w:rsidRDefault="00103287">
      <w:pPr>
        <w:pStyle w:val="TOC2"/>
        <w:tabs>
          <w:tab w:val="right" w:leader="dot" w:pos="9350"/>
        </w:tabs>
        <w:rPr>
          <w:rFonts w:eastAsiaTheme="minorEastAsia"/>
          <w:noProof/>
          <w:color w:val="auto"/>
          <w:sz w:val="22"/>
          <w:szCs w:val="22"/>
        </w:rPr>
      </w:pPr>
      <w:hyperlink w:anchor="_Toc531640237" w:history="1">
        <w:r w:rsidR="0082354D" w:rsidRPr="00D3522B">
          <w:rPr>
            <w:rStyle w:val="Hyperlink"/>
            <w:noProof/>
          </w:rPr>
          <w:t>3.6 People engagement</w:t>
        </w:r>
        <w:r w:rsidR="0082354D">
          <w:rPr>
            <w:noProof/>
            <w:webHidden/>
          </w:rPr>
          <w:tab/>
        </w:r>
        <w:r w:rsidR="0082354D">
          <w:rPr>
            <w:noProof/>
            <w:webHidden/>
          </w:rPr>
          <w:fldChar w:fldCharType="begin"/>
        </w:r>
        <w:r w:rsidR="0082354D">
          <w:rPr>
            <w:noProof/>
            <w:webHidden/>
          </w:rPr>
          <w:instrText xml:space="preserve"> PAGEREF _Toc531640237 \h </w:instrText>
        </w:r>
        <w:r w:rsidR="0082354D">
          <w:rPr>
            <w:noProof/>
            <w:webHidden/>
          </w:rPr>
        </w:r>
        <w:r w:rsidR="0082354D">
          <w:rPr>
            <w:noProof/>
            <w:webHidden/>
          </w:rPr>
          <w:fldChar w:fldCharType="separate"/>
        </w:r>
        <w:r w:rsidR="006829C3">
          <w:rPr>
            <w:noProof/>
            <w:webHidden/>
          </w:rPr>
          <w:t>51</w:t>
        </w:r>
        <w:r w:rsidR="0082354D">
          <w:rPr>
            <w:noProof/>
            <w:webHidden/>
          </w:rPr>
          <w:fldChar w:fldCharType="end"/>
        </w:r>
      </w:hyperlink>
    </w:p>
    <w:p w14:paraId="3DA1593E" w14:textId="7A6F7886" w:rsidR="0082354D" w:rsidRDefault="00103287">
      <w:pPr>
        <w:pStyle w:val="TOC2"/>
        <w:tabs>
          <w:tab w:val="right" w:leader="dot" w:pos="9350"/>
        </w:tabs>
        <w:rPr>
          <w:rFonts w:eastAsiaTheme="minorEastAsia"/>
          <w:noProof/>
          <w:color w:val="auto"/>
          <w:sz w:val="22"/>
          <w:szCs w:val="22"/>
        </w:rPr>
      </w:pPr>
      <w:hyperlink w:anchor="_Toc531640238" w:history="1">
        <w:r w:rsidR="0082354D" w:rsidRPr="00D3522B">
          <w:rPr>
            <w:rStyle w:val="Hyperlink"/>
            <w:noProof/>
          </w:rPr>
          <w:t>3.7 Quality process</w:t>
        </w:r>
        <w:r w:rsidR="0082354D">
          <w:rPr>
            <w:noProof/>
            <w:webHidden/>
          </w:rPr>
          <w:tab/>
        </w:r>
        <w:r w:rsidR="0082354D">
          <w:rPr>
            <w:noProof/>
            <w:webHidden/>
          </w:rPr>
          <w:fldChar w:fldCharType="begin"/>
        </w:r>
        <w:r w:rsidR="0082354D">
          <w:rPr>
            <w:noProof/>
            <w:webHidden/>
          </w:rPr>
          <w:instrText xml:space="preserve"> PAGEREF _Toc531640238 \h </w:instrText>
        </w:r>
        <w:r w:rsidR="0082354D">
          <w:rPr>
            <w:noProof/>
            <w:webHidden/>
          </w:rPr>
        </w:r>
        <w:r w:rsidR="0082354D">
          <w:rPr>
            <w:noProof/>
            <w:webHidden/>
          </w:rPr>
          <w:fldChar w:fldCharType="separate"/>
        </w:r>
        <w:r w:rsidR="006829C3">
          <w:rPr>
            <w:noProof/>
            <w:webHidden/>
          </w:rPr>
          <w:t>56</w:t>
        </w:r>
        <w:r w:rsidR="0082354D">
          <w:rPr>
            <w:noProof/>
            <w:webHidden/>
          </w:rPr>
          <w:fldChar w:fldCharType="end"/>
        </w:r>
      </w:hyperlink>
    </w:p>
    <w:p w14:paraId="71E97012" w14:textId="09B3194D" w:rsidR="0082354D" w:rsidRDefault="00103287">
      <w:pPr>
        <w:pStyle w:val="TOC2"/>
        <w:tabs>
          <w:tab w:val="right" w:leader="dot" w:pos="9350"/>
        </w:tabs>
        <w:rPr>
          <w:rFonts w:eastAsiaTheme="minorEastAsia"/>
          <w:noProof/>
          <w:color w:val="auto"/>
          <w:sz w:val="22"/>
          <w:szCs w:val="22"/>
        </w:rPr>
      </w:pPr>
      <w:hyperlink w:anchor="_Toc531640239" w:history="1">
        <w:r w:rsidR="0082354D" w:rsidRPr="00D3522B">
          <w:rPr>
            <w:rStyle w:val="Hyperlink"/>
            <w:noProof/>
          </w:rPr>
          <w:t>3.8 Transition plan</w:t>
        </w:r>
        <w:r w:rsidR="0082354D">
          <w:rPr>
            <w:noProof/>
            <w:webHidden/>
          </w:rPr>
          <w:tab/>
        </w:r>
        <w:r w:rsidR="0082354D">
          <w:rPr>
            <w:noProof/>
            <w:webHidden/>
          </w:rPr>
          <w:fldChar w:fldCharType="begin"/>
        </w:r>
        <w:r w:rsidR="0082354D">
          <w:rPr>
            <w:noProof/>
            <w:webHidden/>
          </w:rPr>
          <w:instrText xml:space="preserve"> PAGEREF _Toc531640239 \h </w:instrText>
        </w:r>
        <w:r w:rsidR="0082354D">
          <w:rPr>
            <w:noProof/>
            <w:webHidden/>
          </w:rPr>
        </w:r>
        <w:r w:rsidR="0082354D">
          <w:rPr>
            <w:noProof/>
            <w:webHidden/>
          </w:rPr>
          <w:fldChar w:fldCharType="separate"/>
        </w:r>
        <w:r w:rsidR="006829C3">
          <w:rPr>
            <w:noProof/>
            <w:webHidden/>
          </w:rPr>
          <w:t>63</w:t>
        </w:r>
        <w:r w:rsidR="0082354D">
          <w:rPr>
            <w:noProof/>
            <w:webHidden/>
          </w:rPr>
          <w:fldChar w:fldCharType="end"/>
        </w:r>
      </w:hyperlink>
    </w:p>
    <w:p w14:paraId="237D467F" w14:textId="1F435A7A" w:rsidR="0082354D" w:rsidRDefault="00103287">
      <w:pPr>
        <w:pStyle w:val="TOC2"/>
        <w:tabs>
          <w:tab w:val="right" w:leader="dot" w:pos="9350"/>
        </w:tabs>
        <w:rPr>
          <w:rFonts w:eastAsiaTheme="minorEastAsia"/>
          <w:noProof/>
          <w:color w:val="auto"/>
          <w:sz w:val="22"/>
          <w:szCs w:val="22"/>
        </w:rPr>
      </w:pPr>
      <w:hyperlink w:anchor="_Toc531640240" w:history="1">
        <w:r w:rsidR="0082354D" w:rsidRPr="00D3522B">
          <w:rPr>
            <w:rStyle w:val="Hyperlink"/>
            <w:noProof/>
          </w:rPr>
          <w:t>3.9 Account Management</w:t>
        </w:r>
        <w:r w:rsidR="0082354D">
          <w:rPr>
            <w:noProof/>
            <w:webHidden/>
          </w:rPr>
          <w:tab/>
        </w:r>
        <w:r w:rsidR="0082354D">
          <w:rPr>
            <w:noProof/>
            <w:webHidden/>
          </w:rPr>
          <w:fldChar w:fldCharType="begin"/>
        </w:r>
        <w:r w:rsidR="0082354D">
          <w:rPr>
            <w:noProof/>
            <w:webHidden/>
          </w:rPr>
          <w:instrText xml:space="preserve"> PAGEREF _Toc531640240 \h </w:instrText>
        </w:r>
        <w:r w:rsidR="0082354D">
          <w:rPr>
            <w:noProof/>
            <w:webHidden/>
          </w:rPr>
        </w:r>
        <w:r w:rsidR="0082354D">
          <w:rPr>
            <w:noProof/>
            <w:webHidden/>
          </w:rPr>
          <w:fldChar w:fldCharType="separate"/>
        </w:r>
        <w:r w:rsidR="006829C3">
          <w:rPr>
            <w:noProof/>
            <w:webHidden/>
          </w:rPr>
          <w:t>71</w:t>
        </w:r>
        <w:r w:rsidR="0082354D">
          <w:rPr>
            <w:noProof/>
            <w:webHidden/>
          </w:rPr>
          <w:fldChar w:fldCharType="end"/>
        </w:r>
      </w:hyperlink>
    </w:p>
    <w:p w14:paraId="1806359B" w14:textId="6E3537FF" w:rsidR="0082354D" w:rsidRDefault="00103287">
      <w:pPr>
        <w:pStyle w:val="TOC2"/>
        <w:tabs>
          <w:tab w:val="right" w:leader="dot" w:pos="9350"/>
        </w:tabs>
        <w:rPr>
          <w:rFonts w:eastAsiaTheme="minorEastAsia"/>
          <w:noProof/>
          <w:color w:val="auto"/>
          <w:sz w:val="22"/>
          <w:szCs w:val="22"/>
        </w:rPr>
      </w:pPr>
      <w:hyperlink w:anchor="_Toc531640241" w:history="1">
        <w:r w:rsidR="0082354D" w:rsidRPr="00D3522B">
          <w:rPr>
            <w:rStyle w:val="Hyperlink"/>
            <w:noProof/>
          </w:rPr>
          <w:t>3.10 Compliance</w:t>
        </w:r>
        <w:r w:rsidR="0082354D">
          <w:rPr>
            <w:noProof/>
            <w:webHidden/>
          </w:rPr>
          <w:tab/>
        </w:r>
        <w:r w:rsidR="0082354D">
          <w:rPr>
            <w:noProof/>
            <w:webHidden/>
          </w:rPr>
          <w:fldChar w:fldCharType="begin"/>
        </w:r>
        <w:r w:rsidR="0082354D">
          <w:rPr>
            <w:noProof/>
            <w:webHidden/>
          </w:rPr>
          <w:instrText xml:space="preserve"> PAGEREF _Toc531640241 \h </w:instrText>
        </w:r>
        <w:r w:rsidR="0082354D">
          <w:rPr>
            <w:noProof/>
            <w:webHidden/>
          </w:rPr>
        </w:r>
        <w:r w:rsidR="0082354D">
          <w:rPr>
            <w:noProof/>
            <w:webHidden/>
          </w:rPr>
          <w:fldChar w:fldCharType="separate"/>
        </w:r>
        <w:r w:rsidR="006829C3">
          <w:rPr>
            <w:noProof/>
            <w:webHidden/>
          </w:rPr>
          <w:t>76</w:t>
        </w:r>
        <w:r w:rsidR="0082354D">
          <w:rPr>
            <w:noProof/>
            <w:webHidden/>
          </w:rPr>
          <w:fldChar w:fldCharType="end"/>
        </w:r>
      </w:hyperlink>
    </w:p>
    <w:p w14:paraId="41432904" w14:textId="1CD55B14" w:rsidR="0082354D" w:rsidRDefault="00103287">
      <w:pPr>
        <w:pStyle w:val="TOC1"/>
        <w:rPr>
          <w:rFonts w:eastAsiaTheme="minorEastAsia"/>
          <w:noProof/>
          <w:color w:val="auto"/>
          <w:sz w:val="22"/>
          <w:szCs w:val="22"/>
        </w:rPr>
      </w:pPr>
      <w:hyperlink w:anchor="_Toc531640242" w:history="1">
        <w:r w:rsidR="0082354D" w:rsidRPr="00D3522B">
          <w:rPr>
            <w:rStyle w:val="Hyperlink"/>
            <w:noProof/>
          </w:rPr>
          <w:t>TECHNOLOGY (RFP SECTION 4)</w:t>
        </w:r>
        <w:r w:rsidR="0082354D">
          <w:rPr>
            <w:noProof/>
            <w:webHidden/>
          </w:rPr>
          <w:tab/>
        </w:r>
        <w:r w:rsidR="0082354D">
          <w:rPr>
            <w:noProof/>
            <w:webHidden/>
          </w:rPr>
          <w:fldChar w:fldCharType="begin"/>
        </w:r>
        <w:r w:rsidR="0082354D">
          <w:rPr>
            <w:noProof/>
            <w:webHidden/>
          </w:rPr>
          <w:instrText xml:space="preserve"> PAGEREF _Toc531640242 \h </w:instrText>
        </w:r>
        <w:r w:rsidR="0082354D">
          <w:rPr>
            <w:noProof/>
            <w:webHidden/>
          </w:rPr>
        </w:r>
        <w:r w:rsidR="0082354D">
          <w:rPr>
            <w:noProof/>
            <w:webHidden/>
          </w:rPr>
          <w:fldChar w:fldCharType="separate"/>
        </w:r>
        <w:r w:rsidR="006829C3">
          <w:rPr>
            <w:noProof/>
            <w:webHidden/>
          </w:rPr>
          <w:t>80</w:t>
        </w:r>
        <w:r w:rsidR="0082354D">
          <w:rPr>
            <w:noProof/>
            <w:webHidden/>
          </w:rPr>
          <w:fldChar w:fldCharType="end"/>
        </w:r>
      </w:hyperlink>
    </w:p>
    <w:p w14:paraId="488950A6" w14:textId="2E9B172D" w:rsidR="0082354D" w:rsidRDefault="00103287">
      <w:pPr>
        <w:pStyle w:val="TOC1"/>
        <w:rPr>
          <w:rFonts w:eastAsiaTheme="minorEastAsia"/>
          <w:noProof/>
          <w:color w:val="auto"/>
          <w:sz w:val="22"/>
          <w:szCs w:val="22"/>
        </w:rPr>
      </w:pPr>
      <w:hyperlink w:anchor="_Toc531640243" w:history="1">
        <w:r w:rsidR="0082354D" w:rsidRPr="00D3522B">
          <w:rPr>
            <w:rStyle w:val="Hyperlink"/>
            <w:noProof/>
          </w:rPr>
          <w:t>APPENDIX 2: SUPPLIER FINANCIAL INFORMATION</w:t>
        </w:r>
        <w:r w:rsidR="0082354D">
          <w:rPr>
            <w:noProof/>
            <w:webHidden/>
          </w:rPr>
          <w:tab/>
        </w:r>
        <w:r w:rsidR="0082354D">
          <w:rPr>
            <w:noProof/>
            <w:webHidden/>
          </w:rPr>
          <w:fldChar w:fldCharType="begin"/>
        </w:r>
        <w:r w:rsidR="0082354D">
          <w:rPr>
            <w:noProof/>
            <w:webHidden/>
          </w:rPr>
          <w:instrText xml:space="preserve"> PAGEREF _Toc531640243 \h </w:instrText>
        </w:r>
        <w:r w:rsidR="0082354D">
          <w:rPr>
            <w:noProof/>
            <w:webHidden/>
          </w:rPr>
        </w:r>
        <w:r w:rsidR="0082354D">
          <w:rPr>
            <w:noProof/>
            <w:webHidden/>
          </w:rPr>
          <w:fldChar w:fldCharType="separate"/>
        </w:r>
        <w:r w:rsidR="006829C3">
          <w:rPr>
            <w:noProof/>
            <w:webHidden/>
          </w:rPr>
          <w:t>90</w:t>
        </w:r>
        <w:r w:rsidR="0082354D">
          <w:rPr>
            <w:noProof/>
            <w:webHidden/>
          </w:rPr>
          <w:fldChar w:fldCharType="end"/>
        </w:r>
      </w:hyperlink>
    </w:p>
    <w:p w14:paraId="56E7D41C" w14:textId="443E2FA1" w:rsidR="0082354D" w:rsidRDefault="00103287">
      <w:pPr>
        <w:pStyle w:val="TOC1"/>
        <w:rPr>
          <w:rFonts w:eastAsiaTheme="minorEastAsia"/>
          <w:noProof/>
          <w:color w:val="auto"/>
          <w:sz w:val="22"/>
          <w:szCs w:val="22"/>
        </w:rPr>
      </w:pPr>
      <w:hyperlink w:anchor="_Toc531640244" w:history="1">
        <w:r w:rsidR="0082354D" w:rsidRPr="00D3522B">
          <w:rPr>
            <w:rStyle w:val="Hyperlink"/>
            <w:noProof/>
          </w:rPr>
          <w:t>Detailed RESPONSES TO select questions in ‘APPENDIX QUESTIONS’</w:t>
        </w:r>
        <w:r w:rsidR="0082354D">
          <w:rPr>
            <w:noProof/>
            <w:webHidden/>
          </w:rPr>
          <w:tab/>
        </w:r>
        <w:r w:rsidR="0082354D">
          <w:rPr>
            <w:noProof/>
            <w:webHidden/>
          </w:rPr>
          <w:fldChar w:fldCharType="begin"/>
        </w:r>
        <w:r w:rsidR="0082354D">
          <w:rPr>
            <w:noProof/>
            <w:webHidden/>
          </w:rPr>
          <w:instrText xml:space="preserve"> PAGEREF _Toc531640244 \h </w:instrText>
        </w:r>
        <w:r w:rsidR="0082354D">
          <w:rPr>
            <w:noProof/>
            <w:webHidden/>
          </w:rPr>
        </w:r>
        <w:r w:rsidR="0082354D">
          <w:rPr>
            <w:noProof/>
            <w:webHidden/>
          </w:rPr>
          <w:fldChar w:fldCharType="separate"/>
        </w:r>
        <w:r w:rsidR="006829C3">
          <w:rPr>
            <w:noProof/>
            <w:webHidden/>
          </w:rPr>
          <w:t>91</w:t>
        </w:r>
        <w:r w:rsidR="0082354D">
          <w:rPr>
            <w:noProof/>
            <w:webHidden/>
          </w:rPr>
          <w:fldChar w:fldCharType="end"/>
        </w:r>
      </w:hyperlink>
    </w:p>
    <w:p w14:paraId="16C10DEA" w14:textId="71789F4A" w:rsidR="0082354D" w:rsidRDefault="00103287">
      <w:pPr>
        <w:pStyle w:val="TOC2"/>
        <w:tabs>
          <w:tab w:val="right" w:leader="dot" w:pos="9350"/>
        </w:tabs>
        <w:rPr>
          <w:rFonts w:eastAsiaTheme="minorEastAsia"/>
          <w:noProof/>
          <w:color w:val="auto"/>
          <w:sz w:val="22"/>
          <w:szCs w:val="22"/>
        </w:rPr>
      </w:pPr>
      <w:hyperlink w:anchor="_Toc531640245" w:history="1">
        <w:r w:rsidR="0082354D" w:rsidRPr="00D3522B">
          <w:rPr>
            <w:rStyle w:val="Hyperlink"/>
            <w:noProof/>
            <w:lang w:val="en-AU"/>
          </w:rPr>
          <w:t xml:space="preserve">Section 3.1.1: </w:t>
        </w:r>
        <w:r w:rsidR="0082354D" w:rsidRPr="00D3522B">
          <w:rPr>
            <w:rStyle w:val="Hyperlink"/>
            <w:noProof/>
          </w:rPr>
          <w:t>Case Studies</w:t>
        </w:r>
        <w:r w:rsidR="0082354D">
          <w:rPr>
            <w:noProof/>
            <w:webHidden/>
          </w:rPr>
          <w:tab/>
        </w:r>
        <w:r w:rsidR="0082354D">
          <w:rPr>
            <w:noProof/>
            <w:webHidden/>
          </w:rPr>
          <w:fldChar w:fldCharType="begin"/>
        </w:r>
        <w:r w:rsidR="0082354D">
          <w:rPr>
            <w:noProof/>
            <w:webHidden/>
          </w:rPr>
          <w:instrText xml:space="preserve"> PAGEREF _Toc531640245 \h </w:instrText>
        </w:r>
        <w:r w:rsidR="0082354D">
          <w:rPr>
            <w:noProof/>
            <w:webHidden/>
          </w:rPr>
        </w:r>
        <w:r w:rsidR="0082354D">
          <w:rPr>
            <w:noProof/>
            <w:webHidden/>
          </w:rPr>
          <w:fldChar w:fldCharType="separate"/>
        </w:r>
        <w:r w:rsidR="006829C3">
          <w:rPr>
            <w:noProof/>
            <w:webHidden/>
          </w:rPr>
          <w:t>91</w:t>
        </w:r>
        <w:r w:rsidR="0082354D">
          <w:rPr>
            <w:noProof/>
            <w:webHidden/>
          </w:rPr>
          <w:fldChar w:fldCharType="end"/>
        </w:r>
      </w:hyperlink>
    </w:p>
    <w:p w14:paraId="073F9863" w14:textId="1B4828B2" w:rsidR="0082354D" w:rsidRDefault="00103287">
      <w:pPr>
        <w:pStyle w:val="TOC2"/>
        <w:tabs>
          <w:tab w:val="right" w:leader="dot" w:pos="9350"/>
        </w:tabs>
        <w:rPr>
          <w:rFonts w:eastAsiaTheme="minorEastAsia"/>
          <w:noProof/>
          <w:color w:val="auto"/>
          <w:sz w:val="22"/>
          <w:szCs w:val="22"/>
        </w:rPr>
      </w:pPr>
      <w:hyperlink w:anchor="_Toc531640246" w:history="1">
        <w:r w:rsidR="0082354D" w:rsidRPr="00D3522B">
          <w:rPr>
            <w:rStyle w:val="Hyperlink"/>
            <w:noProof/>
          </w:rPr>
          <w:t>Section 3.2.3: Forecasting</w:t>
        </w:r>
        <w:r w:rsidR="0082354D">
          <w:rPr>
            <w:noProof/>
            <w:webHidden/>
          </w:rPr>
          <w:tab/>
        </w:r>
        <w:r w:rsidR="0082354D">
          <w:rPr>
            <w:noProof/>
            <w:webHidden/>
          </w:rPr>
          <w:fldChar w:fldCharType="begin"/>
        </w:r>
        <w:r w:rsidR="0082354D">
          <w:rPr>
            <w:noProof/>
            <w:webHidden/>
          </w:rPr>
          <w:instrText xml:space="preserve"> PAGEREF _Toc531640246 \h </w:instrText>
        </w:r>
        <w:r w:rsidR="0082354D">
          <w:rPr>
            <w:noProof/>
            <w:webHidden/>
          </w:rPr>
        </w:r>
        <w:r w:rsidR="0082354D">
          <w:rPr>
            <w:noProof/>
            <w:webHidden/>
          </w:rPr>
          <w:fldChar w:fldCharType="separate"/>
        </w:r>
        <w:r w:rsidR="006829C3">
          <w:rPr>
            <w:noProof/>
            <w:webHidden/>
          </w:rPr>
          <w:t>93</w:t>
        </w:r>
        <w:r w:rsidR="0082354D">
          <w:rPr>
            <w:noProof/>
            <w:webHidden/>
          </w:rPr>
          <w:fldChar w:fldCharType="end"/>
        </w:r>
      </w:hyperlink>
    </w:p>
    <w:p w14:paraId="2DC5C14B" w14:textId="585F6884" w:rsidR="0082354D" w:rsidRDefault="00103287">
      <w:pPr>
        <w:pStyle w:val="TOC2"/>
        <w:tabs>
          <w:tab w:val="right" w:leader="dot" w:pos="9350"/>
        </w:tabs>
        <w:rPr>
          <w:rFonts w:eastAsiaTheme="minorEastAsia"/>
          <w:noProof/>
          <w:color w:val="auto"/>
          <w:sz w:val="22"/>
          <w:szCs w:val="22"/>
        </w:rPr>
      </w:pPr>
      <w:hyperlink w:anchor="_Toc531640247" w:history="1">
        <w:r w:rsidR="0082354D" w:rsidRPr="00D3522B">
          <w:rPr>
            <w:rStyle w:val="Hyperlink"/>
            <w:noProof/>
          </w:rPr>
          <w:t>Section 6: Reporting</w:t>
        </w:r>
        <w:r w:rsidR="0082354D">
          <w:rPr>
            <w:noProof/>
            <w:webHidden/>
          </w:rPr>
          <w:tab/>
        </w:r>
        <w:r w:rsidR="0082354D">
          <w:rPr>
            <w:noProof/>
            <w:webHidden/>
          </w:rPr>
          <w:fldChar w:fldCharType="begin"/>
        </w:r>
        <w:r w:rsidR="0082354D">
          <w:rPr>
            <w:noProof/>
            <w:webHidden/>
          </w:rPr>
          <w:instrText xml:space="preserve"> PAGEREF _Toc531640247 \h </w:instrText>
        </w:r>
        <w:r w:rsidR="0082354D">
          <w:rPr>
            <w:noProof/>
            <w:webHidden/>
          </w:rPr>
        </w:r>
        <w:r w:rsidR="0082354D">
          <w:rPr>
            <w:noProof/>
            <w:webHidden/>
          </w:rPr>
          <w:fldChar w:fldCharType="separate"/>
        </w:r>
        <w:r w:rsidR="006829C3">
          <w:rPr>
            <w:noProof/>
            <w:webHidden/>
          </w:rPr>
          <w:t>95</w:t>
        </w:r>
        <w:r w:rsidR="0082354D">
          <w:rPr>
            <w:noProof/>
            <w:webHidden/>
          </w:rPr>
          <w:fldChar w:fldCharType="end"/>
        </w:r>
      </w:hyperlink>
    </w:p>
    <w:p w14:paraId="16951DFC" w14:textId="2ED7A3F6" w:rsidR="0082354D" w:rsidRDefault="00103287">
      <w:pPr>
        <w:pStyle w:val="TOC2"/>
        <w:tabs>
          <w:tab w:val="right" w:leader="dot" w:pos="9350"/>
        </w:tabs>
        <w:rPr>
          <w:rFonts w:eastAsiaTheme="minorEastAsia"/>
          <w:noProof/>
          <w:color w:val="auto"/>
          <w:sz w:val="22"/>
          <w:szCs w:val="22"/>
        </w:rPr>
      </w:pPr>
      <w:hyperlink w:anchor="_Toc531640248" w:history="1">
        <w:r w:rsidR="0082354D" w:rsidRPr="00D3522B">
          <w:rPr>
            <w:rStyle w:val="Hyperlink"/>
            <w:noProof/>
          </w:rPr>
          <w:t>Section 7.3: Issue Management Systems &amp; Processes</w:t>
        </w:r>
        <w:r w:rsidR="0082354D">
          <w:rPr>
            <w:noProof/>
            <w:webHidden/>
          </w:rPr>
          <w:tab/>
        </w:r>
        <w:r w:rsidR="0082354D">
          <w:rPr>
            <w:noProof/>
            <w:webHidden/>
          </w:rPr>
          <w:fldChar w:fldCharType="begin"/>
        </w:r>
        <w:r w:rsidR="0082354D">
          <w:rPr>
            <w:noProof/>
            <w:webHidden/>
          </w:rPr>
          <w:instrText xml:space="preserve"> PAGEREF _Toc531640248 \h </w:instrText>
        </w:r>
        <w:r w:rsidR="0082354D">
          <w:rPr>
            <w:noProof/>
            <w:webHidden/>
          </w:rPr>
        </w:r>
        <w:r w:rsidR="0082354D">
          <w:rPr>
            <w:noProof/>
            <w:webHidden/>
          </w:rPr>
          <w:fldChar w:fldCharType="separate"/>
        </w:r>
        <w:r w:rsidR="006829C3">
          <w:rPr>
            <w:noProof/>
            <w:webHidden/>
          </w:rPr>
          <w:t>97</w:t>
        </w:r>
        <w:r w:rsidR="0082354D">
          <w:rPr>
            <w:noProof/>
            <w:webHidden/>
          </w:rPr>
          <w:fldChar w:fldCharType="end"/>
        </w:r>
      </w:hyperlink>
    </w:p>
    <w:p w14:paraId="71AC07D0" w14:textId="38F377BC" w:rsidR="0082354D" w:rsidRDefault="00103287">
      <w:pPr>
        <w:pStyle w:val="TOC2"/>
        <w:tabs>
          <w:tab w:val="right" w:leader="dot" w:pos="9350"/>
        </w:tabs>
        <w:rPr>
          <w:rFonts w:eastAsiaTheme="minorEastAsia"/>
          <w:noProof/>
          <w:color w:val="auto"/>
          <w:sz w:val="22"/>
          <w:szCs w:val="22"/>
        </w:rPr>
      </w:pPr>
      <w:hyperlink w:anchor="_Toc531640249" w:history="1">
        <w:r w:rsidR="0082354D" w:rsidRPr="00D3522B">
          <w:rPr>
            <w:rStyle w:val="Hyperlink"/>
            <w:noProof/>
            <w:lang w:val="en-AU"/>
          </w:rPr>
          <w:t>Section 7.4: Resilience, Business Continuity and Disaster Recovery</w:t>
        </w:r>
        <w:r w:rsidR="0082354D">
          <w:rPr>
            <w:noProof/>
            <w:webHidden/>
          </w:rPr>
          <w:tab/>
        </w:r>
        <w:r w:rsidR="0082354D">
          <w:rPr>
            <w:noProof/>
            <w:webHidden/>
          </w:rPr>
          <w:fldChar w:fldCharType="begin"/>
        </w:r>
        <w:r w:rsidR="0082354D">
          <w:rPr>
            <w:noProof/>
            <w:webHidden/>
          </w:rPr>
          <w:instrText xml:space="preserve"> PAGEREF _Toc531640249 \h </w:instrText>
        </w:r>
        <w:r w:rsidR="0082354D">
          <w:rPr>
            <w:noProof/>
            <w:webHidden/>
          </w:rPr>
        </w:r>
        <w:r w:rsidR="0082354D">
          <w:rPr>
            <w:noProof/>
            <w:webHidden/>
          </w:rPr>
          <w:fldChar w:fldCharType="separate"/>
        </w:r>
        <w:r w:rsidR="006829C3">
          <w:rPr>
            <w:noProof/>
            <w:webHidden/>
          </w:rPr>
          <w:t>100</w:t>
        </w:r>
        <w:r w:rsidR="0082354D">
          <w:rPr>
            <w:noProof/>
            <w:webHidden/>
          </w:rPr>
          <w:fldChar w:fldCharType="end"/>
        </w:r>
      </w:hyperlink>
    </w:p>
    <w:p w14:paraId="6FB4AA66" w14:textId="56320272" w:rsidR="0082354D" w:rsidRDefault="00103287">
      <w:pPr>
        <w:pStyle w:val="TOC2"/>
        <w:tabs>
          <w:tab w:val="right" w:leader="dot" w:pos="9350"/>
        </w:tabs>
        <w:rPr>
          <w:rFonts w:eastAsiaTheme="minorEastAsia"/>
          <w:noProof/>
          <w:color w:val="auto"/>
          <w:sz w:val="22"/>
          <w:szCs w:val="22"/>
        </w:rPr>
      </w:pPr>
      <w:hyperlink w:anchor="_Toc531640250" w:history="1">
        <w:r w:rsidR="0082354D" w:rsidRPr="00D3522B">
          <w:rPr>
            <w:rStyle w:val="Hyperlink"/>
            <w:noProof/>
            <w:lang w:val="en-AU"/>
          </w:rPr>
          <w:t>Section 8.2: Strategy</w:t>
        </w:r>
        <w:r w:rsidR="0082354D">
          <w:rPr>
            <w:noProof/>
            <w:webHidden/>
          </w:rPr>
          <w:tab/>
        </w:r>
        <w:r w:rsidR="0082354D">
          <w:rPr>
            <w:noProof/>
            <w:webHidden/>
          </w:rPr>
          <w:fldChar w:fldCharType="begin"/>
        </w:r>
        <w:r w:rsidR="0082354D">
          <w:rPr>
            <w:noProof/>
            <w:webHidden/>
          </w:rPr>
          <w:instrText xml:space="preserve"> PAGEREF _Toc531640250 \h </w:instrText>
        </w:r>
        <w:r w:rsidR="0082354D">
          <w:rPr>
            <w:noProof/>
            <w:webHidden/>
          </w:rPr>
        </w:r>
        <w:r w:rsidR="0082354D">
          <w:rPr>
            <w:noProof/>
            <w:webHidden/>
          </w:rPr>
          <w:fldChar w:fldCharType="separate"/>
        </w:r>
        <w:r w:rsidR="006829C3">
          <w:rPr>
            <w:noProof/>
            <w:webHidden/>
          </w:rPr>
          <w:t>100</w:t>
        </w:r>
        <w:r w:rsidR="0082354D">
          <w:rPr>
            <w:noProof/>
            <w:webHidden/>
          </w:rPr>
          <w:fldChar w:fldCharType="end"/>
        </w:r>
      </w:hyperlink>
    </w:p>
    <w:p w14:paraId="00FA045E" w14:textId="07C7A0CC" w:rsidR="0082354D" w:rsidRDefault="00103287">
      <w:pPr>
        <w:pStyle w:val="TOC2"/>
        <w:tabs>
          <w:tab w:val="right" w:leader="dot" w:pos="9350"/>
        </w:tabs>
        <w:rPr>
          <w:rFonts w:eastAsiaTheme="minorEastAsia"/>
          <w:noProof/>
          <w:color w:val="auto"/>
          <w:sz w:val="22"/>
          <w:szCs w:val="22"/>
        </w:rPr>
      </w:pPr>
      <w:hyperlink w:anchor="_Toc531640251" w:history="1">
        <w:r w:rsidR="0082354D" w:rsidRPr="00D3522B">
          <w:rPr>
            <w:rStyle w:val="Hyperlink"/>
            <w:noProof/>
            <w:lang w:val="en-AU"/>
          </w:rPr>
          <w:t>Section 8.3: Work Health and Safety (OHSAS 18001)</w:t>
        </w:r>
        <w:r w:rsidR="0082354D">
          <w:rPr>
            <w:noProof/>
            <w:webHidden/>
          </w:rPr>
          <w:tab/>
        </w:r>
        <w:r w:rsidR="0082354D">
          <w:rPr>
            <w:noProof/>
            <w:webHidden/>
          </w:rPr>
          <w:fldChar w:fldCharType="begin"/>
        </w:r>
        <w:r w:rsidR="0082354D">
          <w:rPr>
            <w:noProof/>
            <w:webHidden/>
          </w:rPr>
          <w:instrText xml:space="preserve"> PAGEREF _Toc531640251 \h </w:instrText>
        </w:r>
        <w:r w:rsidR="0082354D">
          <w:rPr>
            <w:noProof/>
            <w:webHidden/>
          </w:rPr>
        </w:r>
        <w:r w:rsidR="0082354D">
          <w:rPr>
            <w:noProof/>
            <w:webHidden/>
          </w:rPr>
          <w:fldChar w:fldCharType="separate"/>
        </w:r>
        <w:r w:rsidR="006829C3">
          <w:rPr>
            <w:noProof/>
            <w:webHidden/>
          </w:rPr>
          <w:t>101</w:t>
        </w:r>
        <w:r w:rsidR="0082354D">
          <w:rPr>
            <w:noProof/>
            <w:webHidden/>
          </w:rPr>
          <w:fldChar w:fldCharType="end"/>
        </w:r>
      </w:hyperlink>
    </w:p>
    <w:p w14:paraId="128640A0" w14:textId="5F16B017" w:rsidR="0082354D" w:rsidRDefault="00103287">
      <w:pPr>
        <w:pStyle w:val="TOC2"/>
        <w:tabs>
          <w:tab w:val="right" w:leader="dot" w:pos="9350"/>
        </w:tabs>
        <w:rPr>
          <w:rFonts w:eastAsiaTheme="minorEastAsia"/>
          <w:noProof/>
          <w:color w:val="auto"/>
          <w:sz w:val="22"/>
          <w:szCs w:val="22"/>
        </w:rPr>
      </w:pPr>
      <w:hyperlink w:anchor="_Toc531640252" w:history="1">
        <w:r w:rsidR="0082354D" w:rsidRPr="00D3522B">
          <w:rPr>
            <w:rStyle w:val="Hyperlink"/>
            <w:noProof/>
            <w:lang w:val="en-AU"/>
          </w:rPr>
          <w:t xml:space="preserve">Section 11.1: </w:t>
        </w:r>
        <w:r w:rsidR="0082354D" w:rsidRPr="00D3522B">
          <w:rPr>
            <w:rStyle w:val="Hyperlink"/>
            <w:noProof/>
          </w:rPr>
          <w:t>Certifications</w:t>
        </w:r>
        <w:r w:rsidR="0082354D">
          <w:rPr>
            <w:noProof/>
            <w:webHidden/>
          </w:rPr>
          <w:tab/>
        </w:r>
        <w:r w:rsidR="0082354D">
          <w:rPr>
            <w:noProof/>
            <w:webHidden/>
          </w:rPr>
          <w:fldChar w:fldCharType="begin"/>
        </w:r>
        <w:r w:rsidR="0082354D">
          <w:rPr>
            <w:noProof/>
            <w:webHidden/>
          </w:rPr>
          <w:instrText xml:space="preserve"> PAGEREF _Toc531640252 \h </w:instrText>
        </w:r>
        <w:r w:rsidR="0082354D">
          <w:rPr>
            <w:noProof/>
            <w:webHidden/>
          </w:rPr>
        </w:r>
        <w:r w:rsidR="0082354D">
          <w:rPr>
            <w:noProof/>
            <w:webHidden/>
          </w:rPr>
          <w:fldChar w:fldCharType="separate"/>
        </w:r>
        <w:r w:rsidR="006829C3">
          <w:rPr>
            <w:noProof/>
            <w:webHidden/>
          </w:rPr>
          <w:t>103</w:t>
        </w:r>
        <w:r w:rsidR="0082354D">
          <w:rPr>
            <w:noProof/>
            <w:webHidden/>
          </w:rPr>
          <w:fldChar w:fldCharType="end"/>
        </w:r>
      </w:hyperlink>
    </w:p>
    <w:p w14:paraId="4369EFA0" w14:textId="6D61F0B8" w:rsidR="0082354D" w:rsidRDefault="00103287">
      <w:pPr>
        <w:pStyle w:val="TOC1"/>
        <w:rPr>
          <w:rFonts w:eastAsiaTheme="minorEastAsia"/>
          <w:noProof/>
          <w:color w:val="auto"/>
          <w:sz w:val="22"/>
          <w:szCs w:val="22"/>
        </w:rPr>
      </w:pPr>
      <w:hyperlink w:anchor="_Toc531640253" w:history="1">
        <w:r w:rsidR="0082354D" w:rsidRPr="00D3522B">
          <w:rPr>
            <w:rStyle w:val="Hyperlink"/>
            <w:noProof/>
            <w:lang w:val="en-AU"/>
          </w:rPr>
          <w:t>Annexure 1: Attachments</w:t>
        </w:r>
        <w:r w:rsidR="0082354D">
          <w:rPr>
            <w:noProof/>
            <w:webHidden/>
          </w:rPr>
          <w:tab/>
        </w:r>
        <w:r w:rsidR="0082354D">
          <w:rPr>
            <w:noProof/>
            <w:webHidden/>
          </w:rPr>
          <w:fldChar w:fldCharType="begin"/>
        </w:r>
        <w:r w:rsidR="0082354D">
          <w:rPr>
            <w:noProof/>
            <w:webHidden/>
          </w:rPr>
          <w:instrText xml:space="preserve"> PAGEREF _Toc531640253 \h </w:instrText>
        </w:r>
        <w:r w:rsidR="0082354D">
          <w:rPr>
            <w:noProof/>
            <w:webHidden/>
          </w:rPr>
        </w:r>
        <w:r w:rsidR="0082354D">
          <w:rPr>
            <w:noProof/>
            <w:webHidden/>
          </w:rPr>
          <w:fldChar w:fldCharType="separate"/>
        </w:r>
        <w:r w:rsidR="006829C3">
          <w:rPr>
            <w:noProof/>
            <w:webHidden/>
          </w:rPr>
          <w:t>106</w:t>
        </w:r>
        <w:r w:rsidR="0082354D">
          <w:rPr>
            <w:noProof/>
            <w:webHidden/>
          </w:rPr>
          <w:fldChar w:fldCharType="end"/>
        </w:r>
      </w:hyperlink>
    </w:p>
    <w:p w14:paraId="521AA6A0" w14:textId="01B428DB" w:rsidR="0082354D" w:rsidRDefault="00103287">
      <w:pPr>
        <w:pStyle w:val="TOC1"/>
        <w:rPr>
          <w:rFonts w:eastAsiaTheme="minorEastAsia"/>
          <w:noProof/>
          <w:color w:val="auto"/>
          <w:sz w:val="22"/>
          <w:szCs w:val="22"/>
        </w:rPr>
      </w:pPr>
      <w:hyperlink w:anchor="_Toc531640254" w:history="1">
        <w:r w:rsidR="0082354D" w:rsidRPr="00D3522B">
          <w:rPr>
            <w:rStyle w:val="Hyperlink"/>
            <w:noProof/>
          </w:rPr>
          <w:t>Disclaimer</w:t>
        </w:r>
        <w:r w:rsidR="0082354D">
          <w:rPr>
            <w:noProof/>
            <w:webHidden/>
          </w:rPr>
          <w:tab/>
        </w:r>
        <w:r w:rsidR="0082354D">
          <w:rPr>
            <w:noProof/>
            <w:webHidden/>
          </w:rPr>
          <w:fldChar w:fldCharType="begin"/>
        </w:r>
        <w:r w:rsidR="0082354D">
          <w:rPr>
            <w:noProof/>
            <w:webHidden/>
          </w:rPr>
          <w:instrText xml:space="preserve"> PAGEREF _Toc531640254 \h </w:instrText>
        </w:r>
        <w:r w:rsidR="0082354D">
          <w:rPr>
            <w:noProof/>
            <w:webHidden/>
          </w:rPr>
        </w:r>
        <w:r w:rsidR="0082354D">
          <w:rPr>
            <w:noProof/>
            <w:webHidden/>
          </w:rPr>
          <w:fldChar w:fldCharType="separate"/>
        </w:r>
        <w:r w:rsidR="006829C3">
          <w:rPr>
            <w:noProof/>
            <w:webHidden/>
          </w:rPr>
          <w:t>107</w:t>
        </w:r>
        <w:r w:rsidR="0082354D">
          <w:rPr>
            <w:noProof/>
            <w:webHidden/>
          </w:rPr>
          <w:fldChar w:fldCharType="end"/>
        </w:r>
      </w:hyperlink>
    </w:p>
    <w:p w14:paraId="7A71D291" w14:textId="453DAB56" w:rsidR="00FE4F63" w:rsidRPr="00FE4F63" w:rsidRDefault="00FE4F63" w:rsidP="009C3953">
      <w:pPr>
        <w:pStyle w:val="SGSBodyText"/>
        <w:spacing w:line="360" w:lineRule="auto"/>
        <w:jc w:val="both"/>
      </w:pPr>
      <w:r>
        <w:fldChar w:fldCharType="end"/>
      </w:r>
    </w:p>
    <w:bookmarkEnd w:id="1"/>
    <w:p w14:paraId="7BA810CA" w14:textId="77777777" w:rsidR="002F0B0D" w:rsidRDefault="002F0B0D" w:rsidP="009C3953">
      <w:pPr>
        <w:spacing w:after="0"/>
        <w:jc w:val="both"/>
        <w:rPr>
          <w:rFonts w:ascii="Arial" w:hAnsi="Arial" w:cs="Arial"/>
          <w:b/>
          <w:caps/>
          <w:color w:val="26235D" w:themeColor="accent5"/>
          <w:sz w:val="52"/>
        </w:rPr>
      </w:pPr>
      <w:r>
        <w:br w:type="page"/>
      </w:r>
    </w:p>
    <w:p w14:paraId="41C527A9" w14:textId="438F4FD7" w:rsidR="001C1CEE" w:rsidRDefault="002F0B0D" w:rsidP="0087691F">
      <w:pPr>
        <w:pStyle w:val="SGSHeadingLevel1"/>
        <w:rPr>
          <w:color w:val="DE1B54" w:themeColor="text2"/>
        </w:rPr>
      </w:pPr>
      <w:bookmarkStart w:id="2" w:name="_Toc531640229"/>
      <w:r>
        <w:lastRenderedPageBreak/>
        <w:t xml:space="preserve">Executive </w:t>
      </w:r>
      <w:r w:rsidRPr="00BA46FE">
        <w:rPr>
          <w:color w:val="DE1B54" w:themeColor="text2"/>
        </w:rPr>
        <w:t>S</w:t>
      </w:r>
      <w:r>
        <w:rPr>
          <w:color w:val="DE1B54" w:themeColor="text2"/>
        </w:rPr>
        <w:t>ummary</w:t>
      </w:r>
      <w:bookmarkEnd w:id="2"/>
    </w:p>
    <w:p w14:paraId="0DFE6E84" w14:textId="77777777" w:rsidR="001C1CEE" w:rsidRDefault="001C1CEE" w:rsidP="009C3953">
      <w:pPr>
        <w:jc w:val="both"/>
      </w:pPr>
    </w:p>
    <w:p w14:paraId="027EB104" w14:textId="26520110" w:rsidR="00D60CB5" w:rsidRPr="00C219B0" w:rsidRDefault="00D60CB5" w:rsidP="00D60CB5">
      <w:pPr>
        <w:jc w:val="both"/>
      </w:pPr>
      <w:r w:rsidRPr="00C219B0">
        <w:t>Data Direct Group of Companies was established in UAE in 2002 serving clients across the Middle East. Data Direct FZ LLC, a company incorporated in United Arab Emirates with its registered office at Dubai Media City, P.</w:t>
      </w:r>
      <w:r w:rsidR="005A5DFC" w:rsidRPr="00C219B0">
        <w:t>O. Box</w:t>
      </w:r>
      <w:r w:rsidRPr="00C219B0">
        <w:t>.502082, Dubai, UAE and Direct Outsourcing Services LLC, P.</w:t>
      </w:r>
      <w:r w:rsidR="005A5DFC" w:rsidRPr="00C219B0">
        <w:t>O. Box</w:t>
      </w:r>
      <w:r w:rsidRPr="00C219B0">
        <w:t>.118531, Sheikh Zayed Road, Dubai, as an operating arm and fully owned by Data Direct FZ LLC</w:t>
      </w:r>
    </w:p>
    <w:p w14:paraId="7581707C" w14:textId="77777777" w:rsidR="00D60CB5" w:rsidRPr="00C219B0" w:rsidRDefault="00D60CB5" w:rsidP="00D60CB5">
      <w:pPr>
        <w:jc w:val="both"/>
      </w:pPr>
      <w:r w:rsidRPr="00C219B0">
        <w:t>With in-depth experience across industry categories, we are backed by state-of-art technology, outstanding infrastructure and a team of experienced specialists who provide tested solutions that meet our client’s challenges, across sectors like Retail, Banking, Oil &amp; Gas, to Health, Telecommunications and Government entities.</w:t>
      </w:r>
    </w:p>
    <w:p w14:paraId="084936A3" w14:textId="77777777" w:rsidR="00D60CB5" w:rsidRPr="00C219B0" w:rsidRDefault="00D60CB5" w:rsidP="00D60CB5">
      <w:pPr>
        <w:jc w:val="both"/>
      </w:pPr>
      <w:r w:rsidRPr="00C219B0">
        <w:t xml:space="preserve">As a professionally managed company, Data Direct today has business interests spread across Customer Relationship Management, Loyalty Programs, Contact Centre and Information Management Solutions.  </w:t>
      </w:r>
    </w:p>
    <w:p w14:paraId="54E83C01" w14:textId="77777777" w:rsidR="00D60CB5" w:rsidRPr="00C219B0" w:rsidRDefault="00D60CB5" w:rsidP="00D60CB5">
      <w:pPr>
        <w:jc w:val="both"/>
        <w:rPr>
          <w:rStyle w:val="Strong"/>
        </w:rPr>
      </w:pPr>
      <w:r w:rsidRPr="00C219B0">
        <w:rPr>
          <w:b/>
          <w:u w:val="single"/>
        </w:rPr>
        <w:t xml:space="preserve">Our Management </w:t>
      </w:r>
    </w:p>
    <w:p w14:paraId="43088F2E" w14:textId="1583E8DF" w:rsidR="00D60CB5" w:rsidRPr="00C219B0" w:rsidRDefault="00D60CB5" w:rsidP="00F623A4">
      <w:pPr>
        <w:rPr>
          <w:szCs w:val="22"/>
        </w:rPr>
      </w:pPr>
      <w:r w:rsidRPr="00C219B0">
        <w:rPr>
          <w:szCs w:val="22"/>
        </w:rPr>
        <w:t>Rajiv Dalmia, Founder &amp; Chairman – Data Direct Group of Companies</w:t>
      </w:r>
      <w:r w:rsidR="00F623A4" w:rsidRPr="00C219B0">
        <w:rPr>
          <w:szCs w:val="22"/>
        </w:rPr>
        <w:br/>
      </w:r>
      <w:r w:rsidRPr="00C219B0">
        <w:rPr>
          <w:szCs w:val="22"/>
        </w:rPr>
        <w:t>Rajiv Dalmia brings in 25 years of International business and management experience spread across five countries. He has collaborated with leading government institution and ministries of UAE as well as large multinationals in Banking, Retail, Insurance, FMCG, Automotive and Read Estate in the region.</w:t>
      </w:r>
    </w:p>
    <w:p w14:paraId="3A69A2DD" w14:textId="77A947E5" w:rsidR="00D60CB5" w:rsidRPr="00C219B0" w:rsidRDefault="00D60CB5" w:rsidP="00D60CB5">
      <w:pPr>
        <w:jc w:val="both"/>
        <w:rPr>
          <w:szCs w:val="22"/>
        </w:rPr>
      </w:pPr>
      <w:r w:rsidRPr="00C219B0">
        <w:rPr>
          <w:szCs w:val="22"/>
        </w:rPr>
        <w:t>After nearly a decade of a vast international marketing experience he set up his own firm called Data</w:t>
      </w:r>
      <w:r w:rsidRPr="00C219B0">
        <w:rPr>
          <w:szCs w:val="22"/>
        </w:rPr>
        <w:br/>
        <w:t>Direct FZ LLC in Dubai, UAE specializing in Direct Marketing, Database Management and Archiving Services constantly evolving its scope and abilities to a relationship management full service agency.</w:t>
      </w:r>
    </w:p>
    <w:p w14:paraId="062FFB04" w14:textId="77777777" w:rsidR="00D60CB5" w:rsidRPr="00C219B0" w:rsidRDefault="00D60CB5" w:rsidP="00D60CB5">
      <w:pPr>
        <w:jc w:val="both"/>
        <w:rPr>
          <w:b/>
          <w:u w:val="single"/>
        </w:rPr>
      </w:pPr>
      <w:r w:rsidRPr="00C219B0">
        <w:rPr>
          <w:b/>
          <w:u w:val="single"/>
        </w:rPr>
        <w:t xml:space="preserve">Our Services </w:t>
      </w:r>
    </w:p>
    <w:p w14:paraId="79BD739C" w14:textId="77777777" w:rsidR="00D60CB5" w:rsidRPr="00C219B0" w:rsidRDefault="00D60CB5" w:rsidP="00D60CB5">
      <w:pPr>
        <w:jc w:val="both"/>
      </w:pPr>
      <w:r w:rsidRPr="00C219B0">
        <w:t>Data Direct specializes in providing end to end solutions across businesses. Our Loyalty, Direct and Integrated Marketing and Digital One-to-one Marketing programs engage consumers at multiple stages to meet the client’s requirements for acquisition and retention. They work across all relevant touch points through media and other channels of communication that are designed to allow recognition of the constantly changing dynamics of the marketplace. Each program is carefully designed and customized to meet client’s short, medium and long term objectives.</w:t>
      </w:r>
    </w:p>
    <w:p w14:paraId="371DAE3F" w14:textId="343820D1" w:rsidR="00D60CB5" w:rsidRPr="00C219B0" w:rsidRDefault="00D60CB5" w:rsidP="00D60CB5">
      <w:pPr>
        <w:jc w:val="both"/>
      </w:pPr>
      <w:r w:rsidRPr="00C219B0">
        <w:t xml:space="preserve">The Contact Centre facility is centrally located in Dubai with 150 workstations having robust technology platform including auto dialer, voice recording and customized reporting / application development. </w:t>
      </w:r>
    </w:p>
    <w:p w14:paraId="3EB73E55" w14:textId="684FB8E1" w:rsidR="00F623A4" w:rsidRPr="00C219B0" w:rsidRDefault="00D60CB5" w:rsidP="00F623A4">
      <w:pPr>
        <w:jc w:val="both"/>
      </w:pPr>
      <w:r w:rsidRPr="00C219B0">
        <w:t xml:space="preserve">It provides Inbound and Outbound facility 24/7 with multi language dedicated resources.  </w:t>
      </w:r>
    </w:p>
    <w:p w14:paraId="55749077" w14:textId="77777777" w:rsidR="00F623A4" w:rsidRPr="00C219B0" w:rsidRDefault="00F623A4" w:rsidP="00D60CB5">
      <w:pPr>
        <w:jc w:val="both"/>
      </w:pPr>
    </w:p>
    <w:p w14:paraId="41D91E90" w14:textId="418BCE59" w:rsidR="00D60CB5" w:rsidRPr="00C219B0" w:rsidRDefault="00F623A4" w:rsidP="00D60CB5">
      <w:pPr>
        <w:jc w:val="both"/>
        <w:rPr>
          <w:b/>
          <w:bCs/>
          <w:u w:val="single"/>
        </w:rPr>
      </w:pPr>
      <w:r w:rsidRPr="00C219B0">
        <w:rPr>
          <w:b/>
          <w:bCs/>
          <w:u w:val="single"/>
        </w:rPr>
        <w:t>Partnership</w:t>
      </w:r>
    </w:p>
    <w:p w14:paraId="010236C8" w14:textId="728185FF" w:rsidR="00D60CB5" w:rsidRDefault="00F623A4" w:rsidP="00F623A4">
      <w:pPr>
        <w:pStyle w:val="SGSBodyText"/>
        <w:tabs>
          <w:tab w:val="left" w:pos="7951"/>
        </w:tabs>
        <w:jc w:val="both"/>
        <w:rPr>
          <w:rFonts w:asciiTheme="minorHAnsi" w:hAnsiTheme="minorHAnsi" w:cstheme="minorBidi"/>
          <w:sz w:val="20"/>
        </w:rPr>
      </w:pPr>
      <w:r w:rsidRPr="00C219B0">
        <w:rPr>
          <w:rFonts w:asciiTheme="minorHAnsi" w:hAnsiTheme="minorHAnsi" w:cstheme="minorBidi"/>
          <w:sz w:val="20"/>
        </w:rPr>
        <w:t xml:space="preserve">For this particular RFP of outsourcing Customer Care Centre Services, </w:t>
      </w:r>
      <w:r w:rsidR="00D60CB5" w:rsidRPr="00C219B0">
        <w:rPr>
          <w:rFonts w:asciiTheme="minorHAnsi" w:hAnsiTheme="minorHAnsi" w:cstheme="minorBidi"/>
          <w:sz w:val="20"/>
        </w:rPr>
        <w:t xml:space="preserve">Direct </w:t>
      </w:r>
      <w:r w:rsidRPr="00C219B0">
        <w:rPr>
          <w:rFonts w:asciiTheme="minorHAnsi" w:hAnsiTheme="minorHAnsi" w:cstheme="minorBidi"/>
          <w:sz w:val="20"/>
        </w:rPr>
        <w:t xml:space="preserve">Outsourcing Services LLC </w:t>
      </w:r>
      <w:r w:rsidR="00D60CB5" w:rsidRPr="00C219B0">
        <w:rPr>
          <w:rFonts w:asciiTheme="minorHAnsi" w:hAnsiTheme="minorHAnsi" w:cstheme="minorBidi"/>
          <w:sz w:val="20"/>
        </w:rPr>
        <w:t xml:space="preserve">is partnered with </w:t>
      </w:r>
      <w:r w:rsidRPr="00C219B0">
        <w:rPr>
          <w:rFonts w:asciiTheme="minorHAnsi" w:hAnsiTheme="minorHAnsi" w:cstheme="minorBidi"/>
          <w:sz w:val="20"/>
        </w:rPr>
        <w:t>Sutherland Global Services. All the contractual agreement will be signed between Etisalat and Sutherland Global Services</w:t>
      </w:r>
      <w:r w:rsidR="002625DE" w:rsidRPr="00C219B0">
        <w:rPr>
          <w:rFonts w:asciiTheme="minorHAnsi" w:hAnsiTheme="minorHAnsi" w:cstheme="minorBidi"/>
          <w:sz w:val="20"/>
        </w:rPr>
        <w:t xml:space="preserve"> directly</w:t>
      </w:r>
      <w:r w:rsidRPr="00C219B0">
        <w:rPr>
          <w:rFonts w:asciiTheme="minorHAnsi" w:hAnsiTheme="minorHAnsi" w:cstheme="minorBidi"/>
          <w:sz w:val="20"/>
        </w:rPr>
        <w:t>.</w:t>
      </w:r>
      <w:r>
        <w:rPr>
          <w:rFonts w:asciiTheme="minorHAnsi" w:hAnsiTheme="minorHAnsi" w:cstheme="minorBidi"/>
          <w:sz w:val="20"/>
        </w:rPr>
        <w:t xml:space="preserve"> </w:t>
      </w:r>
    </w:p>
    <w:p w14:paraId="6709BFC4" w14:textId="77777777" w:rsidR="001C1CEE" w:rsidRPr="006B77A1" w:rsidRDefault="001C1CEE" w:rsidP="009C3953">
      <w:pPr>
        <w:jc w:val="both"/>
      </w:pPr>
      <w:r w:rsidRPr="006B77A1">
        <w:t xml:space="preserve">Sutherland is pleased to provide </w:t>
      </w:r>
      <w:r>
        <w:t>Etisalat</w:t>
      </w:r>
      <w:r w:rsidRPr="006B77A1">
        <w:t xml:space="preserve"> with our response to the</w:t>
      </w:r>
      <w:r>
        <w:t>ir</w:t>
      </w:r>
      <w:r w:rsidRPr="006B77A1">
        <w:t xml:space="preserve"> </w:t>
      </w:r>
      <w:r>
        <w:t>RFP No. HO20180220 for Selection of Strategic Partners for Customer Care Outsourcing</w:t>
      </w:r>
      <w:r w:rsidRPr="006B77A1">
        <w:t xml:space="preserve">. </w:t>
      </w:r>
    </w:p>
    <w:p w14:paraId="7C0EA75A" w14:textId="77777777" w:rsidR="001C1CEE" w:rsidRDefault="001C1CEE" w:rsidP="009C3953">
      <w:pPr>
        <w:jc w:val="both"/>
      </w:pPr>
      <w:r w:rsidRPr="00631201">
        <w:t xml:space="preserve">It is our endeavor to provide </w:t>
      </w:r>
      <w:r>
        <w:t>Etisalat</w:t>
      </w:r>
      <w:r w:rsidRPr="00631201">
        <w:t xml:space="preserve"> with a scalable, robust</w:t>
      </w:r>
      <w:r>
        <w:t>,</w:t>
      </w:r>
      <w:r w:rsidRPr="00631201">
        <w:t xml:space="preserve"> and </w:t>
      </w:r>
      <w:r>
        <w:t xml:space="preserve">exemplary </w:t>
      </w:r>
      <w:r w:rsidRPr="00631201">
        <w:t xml:space="preserve">solution that is aligned with </w:t>
      </w:r>
      <w:r>
        <w:t xml:space="preserve">Etisalat’s </w:t>
      </w:r>
      <w:r w:rsidRPr="00631201">
        <w:t xml:space="preserve">business expansion plans and strategic vision. </w:t>
      </w:r>
      <w:r w:rsidRPr="006B77A1">
        <w:t xml:space="preserve">We are prepared, confident, and committed to differentiate </w:t>
      </w:r>
      <w:r>
        <w:t xml:space="preserve">Etisalat </w:t>
      </w:r>
      <w:r w:rsidRPr="006B77A1">
        <w:t xml:space="preserve">from its competitors by delivering world class customer care that will continue to impress and retain </w:t>
      </w:r>
      <w:r>
        <w:t>Etisalat’s</w:t>
      </w:r>
      <w:r w:rsidRPr="006B77A1">
        <w:t xml:space="preserve"> loyal customers.</w:t>
      </w:r>
    </w:p>
    <w:p w14:paraId="59373023" w14:textId="77777777" w:rsidR="001C1CEE" w:rsidRDefault="001C1CEE" w:rsidP="009C3953">
      <w:pPr>
        <w:jc w:val="both"/>
      </w:pPr>
      <w:r>
        <w:t>Our</w:t>
      </w:r>
      <w:r w:rsidRPr="006B77A1">
        <w:t xml:space="preserve"> ongoing client engagements with some of the largest </w:t>
      </w:r>
      <w:r>
        <w:t xml:space="preserve">global </w:t>
      </w:r>
      <w:r w:rsidRPr="006B77A1">
        <w:t>Telecom brands in a multitude of service areas has enabled us to gain deep insight in to day-to-day front office, back office, digital care and social media operations of these businesses. We are conscious of the opportunities and</w:t>
      </w:r>
      <w:r>
        <w:t xml:space="preserve"> challenges </w:t>
      </w:r>
      <w:r w:rsidRPr="006B77A1">
        <w:t>of Telecom</w:t>
      </w:r>
      <w:r>
        <w:t xml:space="preserve"> </w:t>
      </w:r>
      <w:r w:rsidRPr="006B77A1">
        <w:t xml:space="preserve">operations, </w:t>
      </w:r>
      <w:r>
        <w:t>with regards</w:t>
      </w:r>
      <w:r w:rsidRPr="006B77A1">
        <w:t xml:space="preserve"> to customer service, technology support, outbound retention, </w:t>
      </w:r>
      <w:r>
        <w:t xml:space="preserve">tele-sales, collections, and cross-sell/up-sell, whether </w:t>
      </w:r>
      <w:r w:rsidRPr="006B77A1">
        <w:t xml:space="preserve">transactions </w:t>
      </w:r>
      <w:r>
        <w:t>are handled via voice, or through</w:t>
      </w:r>
      <w:r w:rsidRPr="006B77A1">
        <w:t xml:space="preserve"> </w:t>
      </w:r>
      <w:r>
        <w:t xml:space="preserve">e-mail, </w:t>
      </w:r>
      <w:r w:rsidRPr="006B77A1">
        <w:t>chat</w:t>
      </w:r>
      <w:r>
        <w:t>,</w:t>
      </w:r>
      <w:r w:rsidRPr="006B77A1">
        <w:t xml:space="preserve"> and </w:t>
      </w:r>
      <w:r>
        <w:t>s</w:t>
      </w:r>
      <w:r w:rsidRPr="006B77A1">
        <w:t xml:space="preserve">ocial </w:t>
      </w:r>
      <w:r>
        <w:t>media</w:t>
      </w:r>
      <w:r w:rsidRPr="006B77A1">
        <w:t>. We will apply the proven support processes we currently deploy with existing clients, and we will hire talented individuals to improve the support business and provide operational improvements to</w:t>
      </w:r>
      <w:r>
        <w:t xml:space="preserve"> enhance the entire experience.</w:t>
      </w:r>
    </w:p>
    <w:p w14:paraId="353EA614" w14:textId="77777777" w:rsidR="001C1CEE" w:rsidRDefault="001C1CEE" w:rsidP="009C3953">
      <w:pPr>
        <w:jc w:val="both"/>
      </w:pPr>
      <w:r w:rsidRPr="006B77A1">
        <w:lastRenderedPageBreak/>
        <w:t>We are committed</w:t>
      </w:r>
      <w:r>
        <w:t>,</w:t>
      </w:r>
      <w:r w:rsidRPr="006B77A1">
        <w:t xml:space="preserve"> </w:t>
      </w:r>
      <w:r>
        <w:t>in partnering</w:t>
      </w:r>
      <w:r w:rsidRPr="006B77A1">
        <w:t xml:space="preserve"> with </w:t>
      </w:r>
      <w:r>
        <w:t>Etisalat</w:t>
      </w:r>
      <w:r w:rsidRPr="006B77A1">
        <w:t xml:space="preserve">, </w:t>
      </w:r>
      <w:r>
        <w:t>for</w:t>
      </w:r>
      <w:r w:rsidRPr="006B77A1">
        <w:t xml:space="preserve"> creat</w:t>
      </w:r>
      <w:r>
        <w:t>ing</w:t>
      </w:r>
      <w:r w:rsidRPr="006B77A1">
        <w:t xml:space="preserve"> a</w:t>
      </w:r>
      <w:r>
        <w:t xml:space="preserve"> branded</w:t>
      </w:r>
      <w:r w:rsidRPr="006B77A1">
        <w:t xml:space="preserve"> customer experience solution that will become a regional benchmark and compete with established </w:t>
      </w:r>
      <w:r>
        <w:t xml:space="preserve">global </w:t>
      </w:r>
      <w:r w:rsidRPr="006B77A1">
        <w:t>brands in the industry. We are</w:t>
      </w:r>
      <w:r>
        <w:t xml:space="preserve"> </w:t>
      </w:r>
      <w:r w:rsidRPr="006B77A1">
        <w:t>aware that our solution must deliver this value at an optimal cost that comes at ju</w:t>
      </w:r>
      <w:r>
        <w:t>stifiable levels of ROI.</w:t>
      </w:r>
    </w:p>
    <w:p w14:paraId="3F760E4E" w14:textId="77777777" w:rsidR="001C1CEE" w:rsidRDefault="001C1CEE" w:rsidP="009C3953">
      <w:pPr>
        <w:jc w:val="both"/>
      </w:pPr>
      <w:r>
        <w:t>To that end, w</w:t>
      </w:r>
      <w:r w:rsidRPr="00FA1254">
        <w:t xml:space="preserve">e have given attention to </w:t>
      </w:r>
      <w:r>
        <w:t xml:space="preserve">the </w:t>
      </w:r>
      <w:r w:rsidRPr="00FA1254">
        <w:t xml:space="preserve">requirements in the </w:t>
      </w:r>
      <w:r>
        <w:t xml:space="preserve">RFP and subsequent Clarifications Bulletin documents that were released by Etisalat. </w:t>
      </w:r>
    </w:p>
    <w:p w14:paraId="2F0F934A" w14:textId="77777777" w:rsidR="001C1CEE" w:rsidRDefault="001C1CEE" w:rsidP="009C3953">
      <w:pPr>
        <w:jc w:val="both"/>
      </w:pPr>
      <w:r>
        <w:t>Sutherland has reviewed the objectives of this RFP and confirms that through its solution and engagement with Etisalat it will help Etisalat achieve;</w:t>
      </w:r>
    </w:p>
    <w:p w14:paraId="03924644" w14:textId="77777777" w:rsidR="001C1CEE" w:rsidRDefault="001C1CEE" w:rsidP="009C3953">
      <w:pPr>
        <w:pStyle w:val="SGSBodyBulletL1"/>
        <w:tabs>
          <w:tab w:val="clear" w:pos="1800"/>
          <w:tab w:val="left" w:pos="630"/>
          <w:tab w:val="left" w:pos="1080"/>
        </w:tabs>
        <w:ind w:left="1080" w:hanging="810"/>
        <w:jc w:val="both"/>
      </w:pPr>
      <w:r>
        <w:t>Creating headroom in in-house operation for higher value services</w:t>
      </w:r>
    </w:p>
    <w:p w14:paraId="1D9E6404" w14:textId="77777777" w:rsidR="001C1CEE" w:rsidRDefault="001C1CEE" w:rsidP="009C3953">
      <w:pPr>
        <w:pStyle w:val="SGSBodyBulletL1"/>
        <w:tabs>
          <w:tab w:val="clear" w:pos="1800"/>
          <w:tab w:val="left" w:pos="630"/>
          <w:tab w:val="left" w:pos="1080"/>
        </w:tabs>
        <w:ind w:left="1080" w:hanging="810"/>
        <w:jc w:val="both"/>
      </w:pPr>
      <w:r>
        <w:t>Increase resources flexibility through access to a larger pool</w:t>
      </w:r>
    </w:p>
    <w:p w14:paraId="606FA19A" w14:textId="77777777" w:rsidR="001C1CEE" w:rsidRDefault="001C1CEE" w:rsidP="009C3953">
      <w:pPr>
        <w:pStyle w:val="SGSBodyBulletL1"/>
        <w:tabs>
          <w:tab w:val="clear" w:pos="1800"/>
          <w:tab w:val="left" w:pos="630"/>
          <w:tab w:val="left" w:pos="1080"/>
        </w:tabs>
        <w:ind w:left="1080" w:hanging="810"/>
        <w:jc w:val="both"/>
      </w:pPr>
      <w:r>
        <w:t>Reduce cost per transaction</w:t>
      </w:r>
    </w:p>
    <w:p w14:paraId="35977AF8" w14:textId="77777777" w:rsidR="001C1CEE" w:rsidRDefault="001C1CEE" w:rsidP="009C3953">
      <w:pPr>
        <w:pStyle w:val="SGSBodyBulletL1"/>
        <w:tabs>
          <w:tab w:val="clear" w:pos="1800"/>
          <w:tab w:val="left" w:pos="630"/>
          <w:tab w:val="left" w:pos="1080"/>
        </w:tabs>
        <w:ind w:left="1080" w:hanging="810"/>
        <w:jc w:val="both"/>
      </w:pPr>
      <w:r>
        <w:t>Improve quality of customer service delivery</w:t>
      </w:r>
    </w:p>
    <w:p w14:paraId="0F5556C3" w14:textId="77777777" w:rsidR="001C1CEE" w:rsidRDefault="001C1CEE" w:rsidP="009C3953">
      <w:pPr>
        <w:pStyle w:val="SGSBodyBulletL1"/>
        <w:tabs>
          <w:tab w:val="clear" w:pos="1800"/>
          <w:tab w:val="left" w:pos="630"/>
          <w:tab w:val="left" w:pos="1080"/>
        </w:tabs>
        <w:ind w:left="1080" w:hanging="810"/>
        <w:jc w:val="both"/>
      </w:pPr>
      <w:r>
        <w:t>Reduce customer effort</w:t>
      </w:r>
    </w:p>
    <w:p w14:paraId="57EE2213" w14:textId="77777777" w:rsidR="001C1CEE" w:rsidRDefault="001C1CEE" w:rsidP="009C3953">
      <w:pPr>
        <w:pStyle w:val="SGSBodyBulletL1"/>
        <w:tabs>
          <w:tab w:val="clear" w:pos="1800"/>
          <w:tab w:val="left" w:pos="630"/>
          <w:tab w:val="left" w:pos="1080"/>
        </w:tabs>
        <w:ind w:left="1080" w:hanging="810"/>
        <w:jc w:val="both"/>
      </w:pPr>
      <w:r>
        <w:t>Optimize cost to serve</w:t>
      </w:r>
    </w:p>
    <w:p w14:paraId="659E0552" w14:textId="77777777" w:rsidR="001C1CEE" w:rsidRPr="004F2BDD" w:rsidRDefault="001C1CEE" w:rsidP="009C3953">
      <w:pPr>
        <w:pStyle w:val="SGSBodyBulletL1"/>
        <w:tabs>
          <w:tab w:val="clear" w:pos="1800"/>
          <w:tab w:val="left" w:pos="630"/>
          <w:tab w:val="left" w:pos="1080"/>
        </w:tabs>
        <w:ind w:left="1080" w:hanging="810"/>
        <w:jc w:val="both"/>
      </w:pPr>
      <w:r>
        <w:t>Improve go to market timelines and effort</w:t>
      </w:r>
    </w:p>
    <w:p w14:paraId="7A3F137F" w14:textId="77777777" w:rsidR="001C1CEE" w:rsidRPr="00AF7A84" w:rsidRDefault="001C1CEE" w:rsidP="009C3953">
      <w:pPr>
        <w:jc w:val="both"/>
      </w:pPr>
      <w:r w:rsidRPr="001943A6">
        <w:t xml:space="preserve">Sutherland’s proven methodologies in </w:t>
      </w:r>
      <w:r>
        <w:t xml:space="preserve">Business Process Transformation, </w:t>
      </w:r>
      <w:r w:rsidRPr="001943A6">
        <w:t xml:space="preserve">Operations Management, </w:t>
      </w:r>
      <w:r>
        <w:t xml:space="preserve">IT Transformation and </w:t>
      </w:r>
      <w:r w:rsidRPr="001943A6">
        <w:t xml:space="preserve">Human Resources </w:t>
      </w:r>
      <w:r>
        <w:t xml:space="preserve">management </w:t>
      </w:r>
      <w:r w:rsidRPr="001943A6">
        <w:t xml:space="preserve">would be a key differentiator in this program. </w:t>
      </w:r>
      <w:r>
        <w:t>We have migrated and</w:t>
      </w:r>
      <w:r w:rsidRPr="00AF7A84">
        <w:t xml:space="preserve"> implemented</w:t>
      </w:r>
      <w:r>
        <w:t xml:space="preserve"> more than </w:t>
      </w:r>
      <w:r w:rsidRPr="00AF7A84">
        <w:t xml:space="preserve">300 processes </w:t>
      </w:r>
      <w:r>
        <w:t>for</w:t>
      </w:r>
      <w:r w:rsidRPr="00AF7A84">
        <w:t xml:space="preserve"> </w:t>
      </w:r>
      <w:r>
        <w:t xml:space="preserve">over </w:t>
      </w:r>
      <w:r w:rsidRPr="00AF7A84">
        <w:t xml:space="preserve">50 customers in the last </w:t>
      </w:r>
      <w:r>
        <w:t>five</w:t>
      </w:r>
      <w:r w:rsidRPr="00AF7A84">
        <w:t xml:space="preserve"> years. We understand the clear distinction between </w:t>
      </w:r>
      <w:r w:rsidRPr="001943A6">
        <w:t>implementation of a new process and transition of an existing operation along</w:t>
      </w:r>
      <w:r>
        <w:t xml:space="preserve"> with</w:t>
      </w:r>
      <w:r w:rsidRPr="001943A6">
        <w:t xml:space="preserve"> rebadging of client resources.</w:t>
      </w:r>
      <w:r w:rsidRPr="00AF7A84">
        <w:t xml:space="preserve"> While both project types come with unique challenges, transition and implementation of an existing process requires enhanced focus on integrated trial runs, process documentation, back-up planning, process &amp; system calibration</w:t>
      </w:r>
      <w:r>
        <w:t>,</w:t>
      </w:r>
      <w:r w:rsidRPr="00AF7A84">
        <w:t xml:space="preserve"> and ability to scale queues</w:t>
      </w:r>
      <w:r>
        <w:t xml:space="preserve"> that </w:t>
      </w:r>
      <w:r w:rsidRPr="00AF7A84">
        <w:t xml:space="preserve">render more transaction volumes than anticipated. </w:t>
      </w:r>
      <w:r>
        <w:t>We will</w:t>
      </w:r>
      <w:r w:rsidRPr="00AF7A84">
        <w:t xml:space="preserve"> deploy a team</w:t>
      </w:r>
      <w:r>
        <w:t xml:space="preserve"> that is</w:t>
      </w:r>
      <w:r w:rsidRPr="00AF7A84">
        <w:t xml:space="preserve"> proficient in similar project execution</w:t>
      </w:r>
      <w:r>
        <w:t>, and which can deliver all the above</w:t>
      </w:r>
      <w:r w:rsidRPr="00AF7A84">
        <w:t>.</w:t>
      </w:r>
    </w:p>
    <w:p w14:paraId="60DBE0E0" w14:textId="77777777" w:rsidR="001C1CEE" w:rsidRDefault="001C1CEE" w:rsidP="009C3953">
      <w:pPr>
        <w:jc w:val="both"/>
        <w:rPr>
          <w:rFonts w:ascii="Arial" w:hAnsi="Arial" w:cs="Arial"/>
          <w:b/>
          <w:caps/>
          <w:color w:val="26235D" w:themeColor="accent5"/>
          <w:sz w:val="52"/>
        </w:rPr>
      </w:pPr>
      <w:r w:rsidRPr="00AF7A84">
        <w:t xml:space="preserve">We have taken note of the points that </w:t>
      </w:r>
      <w:r>
        <w:t>Etisalat</w:t>
      </w:r>
      <w:r w:rsidRPr="00AF7A84">
        <w:t xml:space="preserve"> has specified </w:t>
      </w:r>
      <w:r>
        <w:t>in RFP round, and know Etisalat will find</w:t>
      </w:r>
      <w:r w:rsidRPr="00AF7A84">
        <w:t xml:space="preserve"> that we have taken care to provide as</w:t>
      </w:r>
      <w:r>
        <w:t xml:space="preserve"> much detail as possible to</w:t>
      </w:r>
      <w:r w:rsidRPr="00AF7A84">
        <w:t xml:space="preserve"> </w:t>
      </w:r>
      <w:r>
        <w:t>instill</w:t>
      </w:r>
      <w:r w:rsidRPr="00AF7A84">
        <w:t xml:space="preserve"> confidence</w:t>
      </w:r>
      <w:r>
        <w:t xml:space="preserve"> that we </w:t>
      </w:r>
      <w:r w:rsidRPr="00AF7A84">
        <w:t xml:space="preserve">will be the partner with proven ability to meet </w:t>
      </w:r>
      <w:r>
        <w:t>Etisalat’s</w:t>
      </w:r>
      <w:r w:rsidRPr="00AF7A84">
        <w:t xml:space="preserve"> expectations.</w:t>
      </w:r>
      <w:r>
        <w:br w:type="page"/>
      </w:r>
    </w:p>
    <w:p w14:paraId="6E4EE762" w14:textId="77777777" w:rsidR="001C1CEE" w:rsidRPr="00B64AAF" w:rsidRDefault="001C1CEE" w:rsidP="009C3953">
      <w:pPr>
        <w:pStyle w:val="SGSHeadingLevel2"/>
        <w:jc w:val="both"/>
      </w:pPr>
      <w:bookmarkStart w:id="3" w:name="_Toc531640230"/>
      <w:r>
        <w:lastRenderedPageBreak/>
        <w:t xml:space="preserve">Solution </w:t>
      </w:r>
      <w:r w:rsidRPr="003F2074">
        <w:rPr>
          <w:color w:val="DE1B54" w:themeColor="text2"/>
        </w:rPr>
        <w:t>Summary</w:t>
      </w:r>
      <w:bookmarkEnd w:id="3"/>
    </w:p>
    <w:p w14:paraId="640F9E06" w14:textId="77777777" w:rsidR="001C1CEE" w:rsidRPr="00BB0580" w:rsidRDefault="001C1CEE" w:rsidP="009C3953">
      <w:pPr>
        <w:pStyle w:val="SGSzTableSubHeading1"/>
        <w:jc w:val="both"/>
        <w:rPr>
          <w:sz w:val="24"/>
          <w:szCs w:val="24"/>
        </w:rPr>
      </w:pPr>
      <w:r>
        <w:rPr>
          <w:sz w:val="24"/>
          <w:szCs w:val="24"/>
        </w:rPr>
        <w:t>Key Considerations of Sutherland’s Proposal towards Etisalat RFP Requirement</w:t>
      </w:r>
    </w:p>
    <w:p w14:paraId="462E3D19" w14:textId="77777777" w:rsidR="001C1CEE" w:rsidRPr="004047C6" w:rsidRDefault="001C1CEE" w:rsidP="009C3953">
      <w:pPr>
        <w:jc w:val="both"/>
      </w:pPr>
      <w:r w:rsidRPr="004047C6">
        <w:t xml:space="preserve">Sutherland understand </w:t>
      </w:r>
      <w:r>
        <w:t>Etisalat’s</w:t>
      </w:r>
      <w:r w:rsidRPr="004047C6">
        <w:t xml:space="preserve"> requirement of outsourcing its </w:t>
      </w:r>
      <w:r>
        <w:t>Customer Care</w:t>
      </w:r>
      <w:r w:rsidRPr="004047C6">
        <w:t xml:space="preserve"> Operations to a Global Vendor for delivering its </w:t>
      </w:r>
      <w:r>
        <w:t xml:space="preserve">Customer </w:t>
      </w:r>
      <w:r w:rsidRPr="004047C6">
        <w:t>Care processes in a</w:t>
      </w:r>
      <w:r>
        <w:t>n off-shore</w:t>
      </w:r>
      <w:r w:rsidRPr="004047C6">
        <w:t xml:space="preserve"> delivery model</w:t>
      </w:r>
      <w:r>
        <w:t xml:space="preserve"> for English, Urdu and Malayalam languages</w:t>
      </w:r>
      <w:r w:rsidRPr="004047C6">
        <w:t>.</w:t>
      </w:r>
    </w:p>
    <w:p w14:paraId="76EAB7A7" w14:textId="77777777" w:rsidR="001C1CEE" w:rsidRPr="004047C6" w:rsidRDefault="001C1CEE" w:rsidP="009C3953">
      <w:pPr>
        <w:jc w:val="both"/>
      </w:pPr>
      <w:r w:rsidRPr="004047C6">
        <w:t xml:space="preserve">Through this RFP response, </w:t>
      </w:r>
      <w:r>
        <w:t>we have</w:t>
      </w:r>
      <w:r w:rsidRPr="004047C6">
        <w:t xml:space="preserve"> proposed to deliver </w:t>
      </w:r>
      <w:r>
        <w:t>Etisalat Work Packages</w:t>
      </w:r>
      <w:r w:rsidRPr="004047C6">
        <w:t xml:space="preserve"> via </w:t>
      </w:r>
      <w:r>
        <w:t xml:space="preserve">Sutherland’s </w:t>
      </w:r>
      <w:r w:rsidRPr="004047C6">
        <w:t xml:space="preserve">off-shore centers in India. </w:t>
      </w:r>
    </w:p>
    <w:p w14:paraId="25947E20" w14:textId="77777777" w:rsidR="001C1CEE" w:rsidRDefault="001C1CEE" w:rsidP="009C3953">
      <w:pPr>
        <w:jc w:val="both"/>
      </w:pPr>
      <w:r>
        <w:t xml:space="preserve">We have </w:t>
      </w:r>
      <w:r w:rsidRPr="004047C6">
        <w:t xml:space="preserve">reviewed </w:t>
      </w:r>
      <w:r>
        <w:t xml:space="preserve">Etisalat’s </w:t>
      </w:r>
      <w:r w:rsidRPr="004047C6">
        <w:t>requirement</w:t>
      </w:r>
      <w:r>
        <w:t>s</w:t>
      </w:r>
      <w:r w:rsidRPr="004047C6">
        <w:t xml:space="preserve"> </w:t>
      </w:r>
      <w:r>
        <w:t>in the RFP and subsequent Clarification Bulletins and</w:t>
      </w:r>
      <w:r w:rsidRPr="004047C6">
        <w:t xml:space="preserve"> crafted the </w:t>
      </w:r>
      <w:r w:rsidRPr="00141E1F">
        <w:t xml:space="preserve">solution proposed in </w:t>
      </w:r>
      <w:r>
        <w:t xml:space="preserve">this response with them in mind. </w:t>
      </w:r>
    </w:p>
    <w:p w14:paraId="4CB76039" w14:textId="77777777" w:rsidR="001C1CEE" w:rsidRPr="00C90C27" w:rsidRDefault="001C1CEE" w:rsidP="009C3953">
      <w:pPr>
        <w:pStyle w:val="SGSBodyText"/>
        <w:jc w:val="both"/>
        <w:rPr>
          <w:b/>
          <w:color w:val="002060"/>
          <w:sz w:val="24"/>
        </w:rPr>
      </w:pPr>
      <w:r w:rsidRPr="00C90C27">
        <w:rPr>
          <w:b/>
          <w:color w:val="002060"/>
          <w:sz w:val="24"/>
        </w:rPr>
        <w:t>Work Packages under the scope of Outsourcing;</w:t>
      </w:r>
    </w:p>
    <w:p w14:paraId="31F3594D" w14:textId="77777777" w:rsidR="001C1CEE" w:rsidRDefault="001C1CEE" w:rsidP="009C3953">
      <w:pPr>
        <w:pStyle w:val="SGSBodyBulletL1"/>
        <w:tabs>
          <w:tab w:val="clear" w:pos="1800"/>
        </w:tabs>
        <w:ind w:left="540" w:hanging="270"/>
        <w:jc w:val="both"/>
      </w:pPr>
      <w:r>
        <w:t>Mobile Services (MS) where we provide information to our mobile and landline customers on products, bills and services</w:t>
      </w:r>
    </w:p>
    <w:p w14:paraId="5FB5BCB5" w14:textId="77777777" w:rsidR="001C1CEE" w:rsidRDefault="001C1CEE" w:rsidP="009C3953">
      <w:pPr>
        <w:pStyle w:val="SGSBodyBulletL1"/>
        <w:tabs>
          <w:tab w:val="clear" w:pos="1800"/>
        </w:tabs>
        <w:ind w:left="540" w:hanging="270"/>
        <w:jc w:val="both"/>
      </w:pPr>
      <w:r>
        <w:t>Home Services (HS) where we provide troubleshooting on technical queries, log and follow up on faults, or assist with bill/tariff queries.</w:t>
      </w:r>
    </w:p>
    <w:p w14:paraId="5A154E82" w14:textId="77777777" w:rsidR="001C1CEE" w:rsidRDefault="001C1CEE" w:rsidP="009C3953">
      <w:pPr>
        <w:pStyle w:val="SGSBodyBulletL1"/>
        <w:tabs>
          <w:tab w:val="clear" w:pos="1800"/>
        </w:tabs>
        <w:ind w:left="540" w:hanging="270"/>
        <w:jc w:val="both"/>
      </w:pPr>
      <w:r>
        <w:t>Inbound and Outbound tele sales, where customers need to be contacted or handle incoming calls related to sales.</w:t>
      </w:r>
    </w:p>
    <w:p w14:paraId="7E71BA7F" w14:textId="77777777" w:rsidR="001C1CEE" w:rsidRDefault="001C1CEE" w:rsidP="009C3953">
      <w:pPr>
        <w:pStyle w:val="SGSBodyBulletL1"/>
        <w:tabs>
          <w:tab w:val="clear" w:pos="1800"/>
        </w:tabs>
        <w:ind w:left="540" w:hanging="270"/>
        <w:jc w:val="both"/>
      </w:pPr>
      <w:r>
        <w:t>Outbound collection and retention calls.</w:t>
      </w:r>
    </w:p>
    <w:p w14:paraId="6C0CA234" w14:textId="77777777" w:rsidR="001C1CEE" w:rsidRDefault="001C1CEE" w:rsidP="009C3953">
      <w:pPr>
        <w:pStyle w:val="SGSBodyBulletL1"/>
        <w:tabs>
          <w:tab w:val="clear" w:pos="1800"/>
        </w:tabs>
        <w:ind w:left="540" w:hanging="270"/>
        <w:jc w:val="both"/>
      </w:pPr>
      <w:r>
        <w:t>Directory Enquiry Services</w:t>
      </w:r>
    </w:p>
    <w:p w14:paraId="3BB79FB3" w14:textId="77777777" w:rsidR="001C1CEE" w:rsidRDefault="001C1CEE" w:rsidP="009C3953">
      <w:pPr>
        <w:pStyle w:val="SGSBodyBulletL1"/>
        <w:tabs>
          <w:tab w:val="clear" w:pos="1800"/>
        </w:tabs>
        <w:ind w:left="540" w:hanging="270"/>
        <w:jc w:val="both"/>
      </w:pPr>
      <w:r>
        <w:t>Information Services.</w:t>
      </w:r>
    </w:p>
    <w:p w14:paraId="0E7664C8" w14:textId="77777777" w:rsidR="001C1CEE" w:rsidRDefault="001C1CEE" w:rsidP="009C3953">
      <w:pPr>
        <w:pStyle w:val="SGSBodyBulletL1"/>
        <w:tabs>
          <w:tab w:val="clear" w:pos="1800"/>
        </w:tabs>
        <w:ind w:left="540" w:hanging="270"/>
        <w:jc w:val="both"/>
      </w:pPr>
      <w:r>
        <w:t>Service Recovery Operations (Complaints handling)</w:t>
      </w:r>
    </w:p>
    <w:p w14:paraId="6F04FC75" w14:textId="77777777" w:rsidR="001C1CEE" w:rsidRDefault="001C1CEE" w:rsidP="009C3953">
      <w:pPr>
        <w:pStyle w:val="SGSBodyBulletL1"/>
        <w:tabs>
          <w:tab w:val="clear" w:pos="1800"/>
        </w:tabs>
        <w:ind w:left="540" w:hanging="270"/>
        <w:jc w:val="both"/>
      </w:pPr>
      <w:r>
        <w:t>Non-Voice Transactions (email/chat/social media)</w:t>
      </w:r>
    </w:p>
    <w:p w14:paraId="2D56105D" w14:textId="11B49280" w:rsidR="001C1CEE" w:rsidRDefault="001C1CEE" w:rsidP="009C3953">
      <w:pPr>
        <w:pStyle w:val="SGSBodyBulletL1"/>
        <w:tabs>
          <w:tab w:val="clear" w:pos="1800"/>
        </w:tabs>
        <w:ind w:left="540" w:hanging="270"/>
        <w:jc w:val="both"/>
      </w:pPr>
      <w:r>
        <w:t>Debt Collection</w:t>
      </w:r>
      <w:r w:rsidR="008A05F7">
        <w:t xml:space="preserve"> Activity</w:t>
      </w:r>
    </w:p>
    <w:p w14:paraId="59BE7D00" w14:textId="77777777" w:rsidR="001C1CEE" w:rsidRPr="00C90C27" w:rsidRDefault="001C1CEE" w:rsidP="009C3953">
      <w:pPr>
        <w:pStyle w:val="SGSBodyText"/>
        <w:jc w:val="both"/>
        <w:rPr>
          <w:b/>
          <w:color w:val="002060"/>
        </w:rPr>
      </w:pPr>
      <w:r w:rsidRPr="00C90C27">
        <w:rPr>
          <w:b/>
          <w:color w:val="002060"/>
          <w:sz w:val="24"/>
        </w:rPr>
        <w:t>Off-Shore Delivery Requirement;</w:t>
      </w:r>
    </w:p>
    <w:p w14:paraId="7BCE5232" w14:textId="77777777" w:rsidR="001C1CEE" w:rsidRPr="00B64AAF" w:rsidRDefault="001C1CEE" w:rsidP="009C3953">
      <w:pPr>
        <w:pStyle w:val="SGSBodyBulletL1"/>
        <w:numPr>
          <w:ilvl w:val="0"/>
          <w:numId w:val="0"/>
        </w:numPr>
        <w:tabs>
          <w:tab w:val="clear" w:pos="1800"/>
        </w:tabs>
        <w:jc w:val="both"/>
      </w:pPr>
      <w:r>
        <w:t>100% of these Work Packages needs to be delivered from Off-Shore location considering their language requirements, business and strategic requirements of Etisalat.</w:t>
      </w:r>
    </w:p>
    <w:p w14:paraId="35344944" w14:textId="77777777" w:rsidR="001C1CEE" w:rsidRPr="00C90C27" w:rsidRDefault="001C1CEE" w:rsidP="009C3953">
      <w:pPr>
        <w:pStyle w:val="SGSBodyText"/>
        <w:jc w:val="both"/>
        <w:rPr>
          <w:b/>
          <w:color w:val="002060"/>
          <w:sz w:val="24"/>
        </w:rPr>
      </w:pPr>
      <w:r w:rsidRPr="00C90C27">
        <w:rPr>
          <w:b/>
          <w:color w:val="002060"/>
          <w:sz w:val="24"/>
        </w:rPr>
        <w:t>Infrastructure / Technology Provisioning and Support;</w:t>
      </w:r>
    </w:p>
    <w:p w14:paraId="31EB8E58" w14:textId="77777777" w:rsidR="001C1CEE" w:rsidRDefault="001C1CEE" w:rsidP="009C3953">
      <w:pPr>
        <w:jc w:val="both"/>
      </w:pPr>
      <w:r>
        <w:t>Etisalat has confirmed through RFP and its subsequent Bulletins that Etisalat will be responsible for providing Telecom Connectivity, Systems, Tools and Technologies to the selected partner for delivery of these Work Packages.</w:t>
      </w:r>
    </w:p>
    <w:p w14:paraId="34C09B3D" w14:textId="3E43FEFC" w:rsidR="001C1CEE" w:rsidRPr="006E7D83" w:rsidRDefault="001C1CEE" w:rsidP="009C3953">
      <w:pPr>
        <w:jc w:val="both"/>
      </w:pPr>
      <w:r>
        <w:t>Selected Partner is expected to provide Industry Standard, state of art delivery center exclusive to Etisalat operations with standard infrastructure, desktops and hard phones for supporting Etisalat Work</w:t>
      </w:r>
      <w:r w:rsidR="003F2074">
        <w:t xml:space="preserve"> p</w:t>
      </w:r>
      <w:r>
        <w:t>ackages.</w:t>
      </w:r>
    </w:p>
    <w:p w14:paraId="7F67F944" w14:textId="77777777" w:rsidR="005A5DFC" w:rsidRDefault="005A5DFC" w:rsidP="009C3953">
      <w:pPr>
        <w:spacing w:after="0"/>
        <w:jc w:val="both"/>
        <w:rPr>
          <w:sz w:val="24"/>
        </w:rPr>
      </w:pPr>
    </w:p>
    <w:p w14:paraId="52D2B3FE" w14:textId="4732EF91" w:rsidR="005A5DFC" w:rsidRPr="006E1C49" w:rsidRDefault="005A5DFC" w:rsidP="005A5DFC">
      <w:pPr>
        <w:jc w:val="both"/>
        <w:rPr>
          <w:b/>
          <w:color w:val="002060"/>
        </w:rPr>
      </w:pPr>
      <w:r>
        <w:rPr>
          <w:b/>
          <w:color w:val="DE1B54" w:themeColor="text2"/>
          <w:sz w:val="24"/>
        </w:rPr>
        <w:t xml:space="preserve">Debt Collections </w:t>
      </w:r>
      <w:r w:rsidR="008A05F7">
        <w:rPr>
          <w:b/>
          <w:color w:val="DE1B54" w:themeColor="text2"/>
          <w:sz w:val="24"/>
        </w:rPr>
        <w:t>Activity</w:t>
      </w:r>
      <w:r>
        <w:rPr>
          <w:b/>
          <w:color w:val="DE1B54" w:themeColor="text2"/>
          <w:sz w:val="24"/>
        </w:rPr>
        <w:t xml:space="preserve">: </w:t>
      </w:r>
      <w:r w:rsidRPr="006E1C49">
        <w:rPr>
          <w:b/>
          <w:color w:val="002060"/>
        </w:rPr>
        <w:t xml:space="preserve">Sutherland is eager to work with Etisalat </w:t>
      </w:r>
      <w:r>
        <w:rPr>
          <w:b/>
          <w:color w:val="002060"/>
        </w:rPr>
        <w:t xml:space="preserve">on </w:t>
      </w:r>
      <w:r w:rsidR="008A05F7">
        <w:rPr>
          <w:b/>
          <w:color w:val="002060"/>
        </w:rPr>
        <w:t>Debt Collection Activity</w:t>
      </w:r>
      <w:r w:rsidRPr="006E1C49">
        <w:rPr>
          <w:b/>
          <w:color w:val="002060"/>
        </w:rPr>
        <w:t>. However, due to limited information available in the RFP, at this stage, Sutherland has refrained from proposing on Debt Colle</w:t>
      </w:r>
      <w:r>
        <w:rPr>
          <w:b/>
          <w:color w:val="002060"/>
        </w:rPr>
        <w:t>ctions requirements</w:t>
      </w:r>
      <w:r w:rsidRPr="006E1C49">
        <w:rPr>
          <w:b/>
          <w:color w:val="002060"/>
        </w:rPr>
        <w:t xml:space="preserve"> and would like to explore the same in further rounds of RFP as we get further clarity and information on Debt Services Work Package.</w:t>
      </w:r>
    </w:p>
    <w:p w14:paraId="5396D8D5" w14:textId="77777777" w:rsidR="0032637E" w:rsidRDefault="0032637E" w:rsidP="005A5DFC">
      <w:pPr>
        <w:pStyle w:val="SGSBodyText"/>
        <w:rPr>
          <w:i/>
          <w:color w:val="1C1A45" w:themeColor="accent5" w:themeShade="BF"/>
          <w:sz w:val="20"/>
        </w:rPr>
      </w:pPr>
    </w:p>
    <w:p w14:paraId="784FEEB6" w14:textId="3DED4C59" w:rsidR="005A5DFC" w:rsidRPr="006E1C49" w:rsidRDefault="005A5DFC" w:rsidP="005A5DFC">
      <w:pPr>
        <w:pStyle w:val="SGSBodyText"/>
        <w:rPr>
          <w:i/>
          <w:color w:val="1C1A45" w:themeColor="accent5" w:themeShade="BF"/>
          <w:sz w:val="20"/>
        </w:rPr>
      </w:pPr>
      <w:r w:rsidRPr="006E1C49">
        <w:rPr>
          <w:i/>
          <w:color w:val="1C1A45" w:themeColor="accent5" w:themeShade="BF"/>
          <w:sz w:val="20"/>
        </w:rPr>
        <w:t>Please refer to Annexure-1: Attachments for</w:t>
      </w:r>
      <w:r w:rsidR="00443B82">
        <w:rPr>
          <w:i/>
          <w:color w:val="1C1A45" w:themeColor="accent5" w:themeShade="BF"/>
          <w:sz w:val="20"/>
        </w:rPr>
        <w:t xml:space="preserve"> Sutherland Capabilities in </w:t>
      </w:r>
      <w:r w:rsidR="00443B82" w:rsidRPr="00443B82">
        <w:rPr>
          <w:i/>
          <w:color w:val="1C1A45" w:themeColor="accent5" w:themeShade="BF"/>
          <w:sz w:val="20"/>
        </w:rPr>
        <w:t xml:space="preserve">Debt Collections &amp; </w:t>
      </w:r>
      <w:r w:rsidR="0032637E">
        <w:rPr>
          <w:i/>
          <w:color w:val="1C1A45" w:themeColor="accent5" w:themeShade="BF"/>
          <w:sz w:val="20"/>
        </w:rPr>
        <w:t>A</w:t>
      </w:r>
      <w:r w:rsidR="00443B82">
        <w:rPr>
          <w:i/>
          <w:color w:val="1C1A45" w:themeColor="accent5" w:themeShade="BF"/>
          <w:sz w:val="20"/>
        </w:rPr>
        <w:t xml:space="preserve">ccount Receivables Management </w:t>
      </w:r>
    </w:p>
    <w:p w14:paraId="5C1041C2" w14:textId="4AAD8F87" w:rsidR="003F2074" w:rsidRDefault="003F2074" w:rsidP="009C3953">
      <w:pPr>
        <w:spacing w:after="0"/>
        <w:jc w:val="both"/>
        <w:rPr>
          <w:rFonts w:ascii="Arial" w:eastAsia="Times New Roman" w:hAnsi="Arial" w:cs="Times New Roman"/>
          <w:b/>
          <w:color w:val="001D60"/>
          <w:sz w:val="24"/>
        </w:rPr>
      </w:pPr>
      <w:r>
        <w:rPr>
          <w:sz w:val="24"/>
        </w:rPr>
        <w:br w:type="page"/>
      </w:r>
    </w:p>
    <w:p w14:paraId="3C64B02C" w14:textId="34307A35" w:rsidR="001C1CEE" w:rsidRPr="003F2074" w:rsidRDefault="001C1CEE" w:rsidP="009C3953">
      <w:pPr>
        <w:pStyle w:val="SGSzTableSubHeading1"/>
        <w:jc w:val="both"/>
        <w:rPr>
          <w:sz w:val="28"/>
          <w:szCs w:val="24"/>
        </w:rPr>
      </w:pPr>
      <w:r w:rsidRPr="003F2074">
        <w:rPr>
          <w:sz w:val="28"/>
          <w:szCs w:val="24"/>
        </w:rPr>
        <w:lastRenderedPageBreak/>
        <w:t xml:space="preserve">Sutherland’s Solution for </w:t>
      </w:r>
      <w:r w:rsidRPr="003F2074">
        <w:rPr>
          <w:color w:val="DE1B54" w:themeColor="text2"/>
          <w:sz w:val="28"/>
          <w:szCs w:val="24"/>
        </w:rPr>
        <w:t xml:space="preserve">Etisalat’s </w:t>
      </w:r>
      <w:r w:rsidR="00384CEB">
        <w:rPr>
          <w:color w:val="DE1B54" w:themeColor="text2"/>
          <w:sz w:val="28"/>
          <w:szCs w:val="24"/>
        </w:rPr>
        <w:t xml:space="preserve">Customer </w:t>
      </w:r>
      <w:r w:rsidRPr="003F2074">
        <w:rPr>
          <w:color w:val="DE1B54" w:themeColor="text2"/>
          <w:sz w:val="28"/>
          <w:szCs w:val="24"/>
        </w:rPr>
        <w:t xml:space="preserve">Care Services </w:t>
      </w:r>
    </w:p>
    <w:p w14:paraId="7DC75382" w14:textId="77777777" w:rsidR="001C1CEE" w:rsidRPr="00C90C27" w:rsidRDefault="001C1CEE" w:rsidP="009C3953">
      <w:pPr>
        <w:pStyle w:val="SGSBodyText"/>
        <w:jc w:val="both"/>
        <w:rPr>
          <w:b/>
          <w:color w:val="002060"/>
          <w:sz w:val="24"/>
        </w:rPr>
      </w:pPr>
      <w:r w:rsidRPr="00C90C27">
        <w:rPr>
          <w:b/>
          <w:color w:val="002060"/>
          <w:sz w:val="24"/>
        </w:rPr>
        <w:t>Delivery Model and Language Capabilities;</w:t>
      </w:r>
    </w:p>
    <w:p w14:paraId="62DBA606" w14:textId="77777777" w:rsidR="001C1CEE" w:rsidRPr="006E7D83" w:rsidRDefault="001C1CEE" w:rsidP="009C3953">
      <w:pPr>
        <w:jc w:val="both"/>
      </w:pPr>
      <w:r w:rsidRPr="006E7D83">
        <w:t>In th</w:t>
      </w:r>
      <w:r>
        <w:t xml:space="preserve">is proposal, we have envisaged 100% Off-Shore </w:t>
      </w:r>
      <w:r w:rsidRPr="006E7D83">
        <w:t xml:space="preserve">delivery model, for </w:t>
      </w:r>
      <w:r>
        <w:t xml:space="preserve">Etisalat Customer </w:t>
      </w:r>
      <w:r w:rsidRPr="006E7D83">
        <w:t xml:space="preserve">Care </w:t>
      </w:r>
      <w:r>
        <w:t>Outsourcing from Sutherland delivery locations in India for</w:t>
      </w:r>
      <w:r w:rsidRPr="006E7D83">
        <w:t xml:space="preserve"> work packages described by </w:t>
      </w:r>
      <w:r>
        <w:t>Etisalat</w:t>
      </w:r>
      <w:r w:rsidRPr="006E7D83">
        <w:t>.</w:t>
      </w:r>
    </w:p>
    <w:p w14:paraId="1F7D2181" w14:textId="77777777" w:rsidR="001C1CEE" w:rsidRPr="006E7D83" w:rsidRDefault="001C1CEE" w:rsidP="009C3953">
      <w:pPr>
        <w:jc w:val="both"/>
      </w:pPr>
      <w:r>
        <w:t>Sutherland will be using Etisalat Network, Tools, Systems and Technologies for servicing these Work Packages</w:t>
      </w:r>
      <w:r w:rsidRPr="006E7D83">
        <w:t>.</w:t>
      </w:r>
    </w:p>
    <w:p w14:paraId="1E7B05DE" w14:textId="0F6C1A76" w:rsidR="001C1CEE" w:rsidRDefault="001C1CEE" w:rsidP="009C3953">
      <w:pPr>
        <w:jc w:val="both"/>
      </w:pPr>
      <w:r>
        <w:t xml:space="preserve">Inbound Work Packages for Mobile Services and Home Services will be </w:t>
      </w:r>
      <w:r w:rsidRPr="006E7D83">
        <w:t xml:space="preserve">delivered on 24*7 basis across all </w:t>
      </w:r>
      <w:r>
        <w:t>delivery centers, Service Recovery and Outbound Work Packages will be delivered from 08:00 AM to 08:00 PM UAE Time</w:t>
      </w:r>
      <w:r w:rsidRPr="006E7D83">
        <w:t xml:space="preserve">. Languages segregation </w:t>
      </w:r>
      <w:r w:rsidR="005A5DFC">
        <w:t>for centers will be as follows:</w:t>
      </w:r>
    </w:p>
    <w:p w14:paraId="413FE128" w14:textId="77777777" w:rsidR="005A5DFC" w:rsidRPr="005A5DFC" w:rsidRDefault="005A5DFC" w:rsidP="005A5DFC">
      <w:pPr>
        <w:pStyle w:val="SGSBodyText"/>
        <w:rPr>
          <w:sz w:val="6"/>
          <w:szCs w:val="6"/>
        </w:rPr>
      </w:pPr>
    </w:p>
    <w:tbl>
      <w:tblPr>
        <w:tblStyle w:val="ListTable3-Accent5"/>
        <w:tblW w:w="9056" w:type="dxa"/>
        <w:tblInd w:w="85" w:type="dxa"/>
        <w:tblLook w:val="04A0" w:firstRow="1" w:lastRow="0" w:firstColumn="1" w:lastColumn="0" w:noHBand="0" w:noVBand="1"/>
      </w:tblPr>
      <w:tblGrid>
        <w:gridCol w:w="2150"/>
        <w:gridCol w:w="2551"/>
        <w:gridCol w:w="2455"/>
        <w:gridCol w:w="1900"/>
      </w:tblGrid>
      <w:tr w:rsidR="001C1CEE" w:rsidRPr="005A5DFC" w14:paraId="1C8B7FB9" w14:textId="77777777" w:rsidTr="006E1C49">
        <w:trPr>
          <w:cnfStyle w:val="100000000000" w:firstRow="1" w:lastRow="0" w:firstColumn="0" w:lastColumn="0" w:oddVBand="0" w:evenVBand="0" w:oddHBand="0" w:evenHBand="0" w:firstRowFirstColumn="0" w:firstRowLastColumn="0" w:lastRowFirstColumn="0" w:lastRowLastColumn="0"/>
          <w:trHeight w:val="512"/>
        </w:trPr>
        <w:tc>
          <w:tcPr>
            <w:cnfStyle w:val="001000000100" w:firstRow="0" w:lastRow="0" w:firstColumn="1" w:lastColumn="0" w:oddVBand="0" w:evenVBand="0" w:oddHBand="0" w:evenHBand="0" w:firstRowFirstColumn="1" w:firstRowLastColumn="0" w:lastRowFirstColumn="0" w:lastRowLastColumn="0"/>
            <w:tcW w:w="2150" w:type="dxa"/>
            <w:shd w:val="clear" w:color="auto" w:fill="13112E" w:themeFill="accent5" w:themeFillShade="80"/>
          </w:tcPr>
          <w:p w14:paraId="709CCB5F" w14:textId="77777777" w:rsidR="001C1CEE" w:rsidRPr="005A5DFC" w:rsidRDefault="001C1CEE" w:rsidP="009C3953">
            <w:pPr>
              <w:pStyle w:val="SGSTableHeader"/>
              <w:jc w:val="both"/>
            </w:pPr>
            <w:r w:rsidRPr="005A5DFC">
              <w:t>Languages / Locations</w:t>
            </w:r>
          </w:p>
        </w:tc>
        <w:tc>
          <w:tcPr>
            <w:tcW w:w="6906" w:type="dxa"/>
            <w:gridSpan w:val="3"/>
            <w:shd w:val="clear" w:color="auto" w:fill="13112E" w:themeFill="accent5" w:themeFillShade="80"/>
          </w:tcPr>
          <w:p w14:paraId="4A32DE6B" w14:textId="77777777" w:rsidR="001C1CEE" w:rsidRPr="005A5DFC" w:rsidRDefault="001C1CEE" w:rsidP="009C3953">
            <w:pPr>
              <w:pStyle w:val="SGSTableHeader"/>
              <w:jc w:val="both"/>
              <w:cnfStyle w:val="100000000000" w:firstRow="1" w:lastRow="0" w:firstColumn="0" w:lastColumn="0" w:oddVBand="0" w:evenVBand="0" w:oddHBand="0" w:evenHBand="0" w:firstRowFirstColumn="0" w:firstRowLastColumn="0" w:lastRowFirstColumn="0" w:lastRowLastColumn="0"/>
            </w:pPr>
            <w:r w:rsidRPr="005A5DFC">
              <w:t>India</w:t>
            </w:r>
          </w:p>
        </w:tc>
      </w:tr>
      <w:tr w:rsidR="001C1CEE" w:rsidRPr="005A5DFC" w14:paraId="74B3D0B9" w14:textId="77777777" w:rsidTr="006E1C49">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2150" w:type="dxa"/>
            <w:shd w:val="clear" w:color="auto" w:fill="D9D9D9" w:themeFill="background1" w:themeFillShade="D9"/>
          </w:tcPr>
          <w:p w14:paraId="2EAF8F4F" w14:textId="77777777" w:rsidR="001C1CEE" w:rsidRPr="005A5DFC" w:rsidRDefault="001C1CEE" w:rsidP="009C3953">
            <w:pPr>
              <w:pStyle w:val="SGSTableHeader"/>
              <w:jc w:val="both"/>
              <w:rPr>
                <w:color w:val="auto"/>
              </w:rPr>
            </w:pPr>
            <w:r w:rsidRPr="005A5DFC">
              <w:rPr>
                <w:color w:val="auto"/>
              </w:rPr>
              <w:t>Delivery Sites</w:t>
            </w:r>
          </w:p>
        </w:tc>
        <w:tc>
          <w:tcPr>
            <w:tcW w:w="2551" w:type="dxa"/>
            <w:shd w:val="clear" w:color="auto" w:fill="D9D9D9" w:themeFill="background1" w:themeFillShade="D9"/>
          </w:tcPr>
          <w:p w14:paraId="20199EE5" w14:textId="77777777" w:rsidR="001C1CEE" w:rsidRPr="005A5DFC" w:rsidRDefault="001C1CEE" w:rsidP="009C3953">
            <w:pPr>
              <w:pStyle w:val="SGSTableHeader"/>
              <w:jc w:val="both"/>
              <w:cnfStyle w:val="000000100000" w:firstRow="0" w:lastRow="0" w:firstColumn="0" w:lastColumn="0" w:oddVBand="0" w:evenVBand="0" w:oddHBand="1" w:evenHBand="0" w:firstRowFirstColumn="0" w:firstRowLastColumn="0" w:lastRowFirstColumn="0" w:lastRowLastColumn="0"/>
              <w:rPr>
                <w:color w:val="auto"/>
              </w:rPr>
            </w:pPr>
            <w:r w:rsidRPr="005A5DFC">
              <w:rPr>
                <w:color w:val="auto"/>
              </w:rPr>
              <w:t>hyderabad</w:t>
            </w:r>
          </w:p>
        </w:tc>
        <w:tc>
          <w:tcPr>
            <w:tcW w:w="2455" w:type="dxa"/>
            <w:shd w:val="clear" w:color="auto" w:fill="D9D9D9" w:themeFill="background1" w:themeFillShade="D9"/>
          </w:tcPr>
          <w:p w14:paraId="11F17ED3" w14:textId="77777777" w:rsidR="001C1CEE" w:rsidRPr="005A5DFC" w:rsidRDefault="001C1CEE" w:rsidP="009C3953">
            <w:pPr>
              <w:pStyle w:val="SGSTableHeader"/>
              <w:jc w:val="both"/>
              <w:cnfStyle w:val="000000100000" w:firstRow="0" w:lastRow="0" w:firstColumn="0" w:lastColumn="0" w:oddVBand="0" w:evenVBand="0" w:oddHBand="1" w:evenHBand="0" w:firstRowFirstColumn="0" w:firstRowLastColumn="0" w:lastRowFirstColumn="0" w:lastRowLastColumn="0"/>
              <w:rPr>
                <w:color w:val="auto"/>
              </w:rPr>
            </w:pPr>
            <w:r w:rsidRPr="005A5DFC">
              <w:rPr>
                <w:color w:val="auto"/>
              </w:rPr>
              <w:t>kochi</w:t>
            </w:r>
          </w:p>
        </w:tc>
        <w:tc>
          <w:tcPr>
            <w:tcW w:w="1900" w:type="dxa"/>
            <w:shd w:val="clear" w:color="auto" w:fill="D9D9D9" w:themeFill="background1" w:themeFillShade="D9"/>
          </w:tcPr>
          <w:p w14:paraId="789B3100" w14:textId="77777777" w:rsidR="001C1CEE" w:rsidRPr="005A5DFC" w:rsidRDefault="001C1CEE" w:rsidP="009C3953">
            <w:pPr>
              <w:pStyle w:val="SGSTableHeader"/>
              <w:jc w:val="both"/>
              <w:cnfStyle w:val="000000100000" w:firstRow="0" w:lastRow="0" w:firstColumn="0" w:lastColumn="0" w:oddVBand="0" w:evenVBand="0" w:oddHBand="1" w:evenHBand="0" w:firstRowFirstColumn="0" w:firstRowLastColumn="0" w:lastRowFirstColumn="0" w:lastRowLastColumn="0"/>
              <w:rPr>
                <w:color w:val="auto"/>
              </w:rPr>
            </w:pPr>
            <w:r w:rsidRPr="005A5DFC">
              <w:rPr>
                <w:color w:val="auto"/>
              </w:rPr>
              <w:t>Mumbai</w:t>
            </w:r>
          </w:p>
        </w:tc>
      </w:tr>
      <w:tr w:rsidR="001C1CEE" w:rsidRPr="005A5DFC" w14:paraId="7B2F65AF" w14:textId="77777777" w:rsidTr="006E1C49">
        <w:trPr>
          <w:trHeight w:val="274"/>
        </w:trPr>
        <w:tc>
          <w:tcPr>
            <w:cnfStyle w:val="001000000000" w:firstRow="0" w:lastRow="0" w:firstColumn="1" w:lastColumn="0" w:oddVBand="0" w:evenVBand="0" w:oddHBand="0" w:evenHBand="0" w:firstRowFirstColumn="0" w:firstRowLastColumn="0" w:lastRowFirstColumn="0" w:lastRowLastColumn="0"/>
            <w:tcW w:w="2150" w:type="dxa"/>
          </w:tcPr>
          <w:p w14:paraId="315B2FA3" w14:textId="77777777" w:rsidR="001C1CEE" w:rsidRPr="005A5DFC" w:rsidRDefault="001C1CEE" w:rsidP="009C3953">
            <w:pPr>
              <w:pStyle w:val="SGSTableText"/>
              <w:jc w:val="both"/>
              <w:rPr>
                <w:rFonts w:asciiTheme="minorHAnsi" w:hAnsiTheme="minorHAnsi" w:cstheme="minorHAnsi"/>
                <w:sz w:val="20"/>
              </w:rPr>
            </w:pPr>
            <w:r w:rsidRPr="005A5DFC">
              <w:rPr>
                <w:rFonts w:asciiTheme="minorHAnsi" w:hAnsiTheme="minorHAnsi" w:cstheme="minorHAnsi"/>
                <w:sz w:val="20"/>
              </w:rPr>
              <w:t>English</w:t>
            </w:r>
          </w:p>
        </w:tc>
        <w:tc>
          <w:tcPr>
            <w:tcW w:w="2551" w:type="dxa"/>
          </w:tcPr>
          <w:p w14:paraId="123F3F62" w14:textId="77777777" w:rsidR="001C1CEE" w:rsidRPr="005A5DFC"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5A5DFC">
              <w:rPr>
                <w:rFonts w:asciiTheme="minorHAnsi" w:hAnsiTheme="minorHAnsi" w:cstheme="minorHAnsi"/>
                <w:sz w:val="20"/>
              </w:rPr>
              <w:sym w:font="Wingdings" w:char="F0FC"/>
            </w:r>
          </w:p>
        </w:tc>
        <w:tc>
          <w:tcPr>
            <w:tcW w:w="2455" w:type="dxa"/>
          </w:tcPr>
          <w:p w14:paraId="1F6F4ACD" w14:textId="77777777" w:rsidR="001C1CEE" w:rsidRPr="005A5DFC"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5A5DFC">
              <w:rPr>
                <w:rFonts w:asciiTheme="minorHAnsi" w:hAnsiTheme="minorHAnsi" w:cstheme="minorHAnsi"/>
                <w:sz w:val="20"/>
              </w:rPr>
              <w:sym w:font="Wingdings" w:char="F0FC"/>
            </w:r>
          </w:p>
        </w:tc>
        <w:tc>
          <w:tcPr>
            <w:tcW w:w="1900" w:type="dxa"/>
          </w:tcPr>
          <w:p w14:paraId="0B9556CB" w14:textId="77777777" w:rsidR="001C1CEE" w:rsidRPr="005A5DFC"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5A5DFC">
              <w:rPr>
                <w:rFonts w:asciiTheme="minorHAnsi" w:hAnsiTheme="minorHAnsi" w:cstheme="minorHAnsi"/>
                <w:sz w:val="20"/>
              </w:rPr>
              <w:sym w:font="Wingdings" w:char="F0FC"/>
            </w:r>
          </w:p>
        </w:tc>
      </w:tr>
      <w:tr w:rsidR="001C1CEE" w:rsidRPr="005A5DFC" w14:paraId="7ED8F767" w14:textId="77777777" w:rsidTr="006E1C49">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2150" w:type="dxa"/>
          </w:tcPr>
          <w:p w14:paraId="645CF6C3" w14:textId="77777777" w:rsidR="001C1CEE" w:rsidRPr="005A5DFC" w:rsidRDefault="001C1CEE" w:rsidP="009C3953">
            <w:pPr>
              <w:pStyle w:val="SGSTableText"/>
              <w:jc w:val="both"/>
              <w:rPr>
                <w:rFonts w:asciiTheme="minorHAnsi" w:hAnsiTheme="minorHAnsi" w:cstheme="minorHAnsi"/>
                <w:sz w:val="20"/>
              </w:rPr>
            </w:pPr>
            <w:r w:rsidRPr="005A5DFC">
              <w:rPr>
                <w:rFonts w:asciiTheme="minorHAnsi" w:hAnsiTheme="minorHAnsi" w:cstheme="minorHAnsi"/>
                <w:sz w:val="20"/>
              </w:rPr>
              <w:t>Urdu</w:t>
            </w:r>
          </w:p>
        </w:tc>
        <w:tc>
          <w:tcPr>
            <w:tcW w:w="2551" w:type="dxa"/>
          </w:tcPr>
          <w:p w14:paraId="5D739159" w14:textId="77777777" w:rsidR="001C1CEE" w:rsidRPr="005A5DFC" w:rsidRDefault="001C1CEE" w:rsidP="009C3953">
            <w:pPr>
              <w:pStyle w:val="SGSTableTex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5A5DFC">
              <w:rPr>
                <w:rFonts w:asciiTheme="minorHAnsi" w:hAnsiTheme="minorHAnsi" w:cstheme="minorHAnsi"/>
                <w:sz w:val="20"/>
              </w:rPr>
              <w:sym w:font="Wingdings" w:char="F0FC"/>
            </w:r>
          </w:p>
        </w:tc>
        <w:tc>
          <w:tcPr>
            <w:tcW w:w="2455" w:type="dxa"/>
          </w:tcPr>
          <w:p w14:paraId="359BDC7F" w14:textId="77777777" w:rsidR="001C1CEE" w:rsidRPr="005A5DFC" w:rsidRDefault="001C1CEE" w:rsidP="009C3953">
            <w:pPr>
              <w:pStyle w:val="SGSTableTex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5A5DFC">
              <w:rPr>
                <w:rFonts w:asciiTheme="minorHAnsi" w:hAnsiTheme="minorHAnsi" w:cstheme="minorHAnsi"/>
                <w:sz w:val="20"/>
              </w:rPr>
              <w:sym w:font="Wingdings" w:char="F0FB"/>
            </w:r>
          </w:p>
        </w:tc>
        <w:tc>
          <w:tcPr>
            <w:tcW w:w="1900" w:type="dxa"/>
          </w:tcPr>
          <w:p w14:paraId="3766D3D2" w14:textId="77777777" w:rsidR="001C1CEE" w:rsidRPr="005A5DFC" w:rsidRDefault="001C1CEE" w:rsidP="009C3953">
            <w:pPr>
              <w:pStyle w:val="SGSTableTex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rPr>
            </w:pPr>
            <w:r w:rsidRPr="005A5DFC">
              <w:rPr>
                <w:rFonts w:asciiTheme="minorHAnsi" w:hAnsiTheme="minorHAnsi" w:cstheme="minorHAnsi"/>
                <w:sz w:val="20"/>
              </w:rPr>
              <w:sym w:font="Wingdings" w:char="F0FC"/>
            </w:r>
          </w:p>
        </w:tc>
      </w:tr>
      <w:tr w:rsidR="001C1CEE" w:rsidRPr="005A5DFC" w14:paraId="5AB921E9" w14:textId="77777777" w:rsidTr="006E1C49">
        <w:trPr>
          <w:trHeight w:val="70"/>
        </w:trPr>
        <w:tc>
          <w:tcPr>
            <w:cnfStyle w:val="001000000000" w:firstRow="0" w:lastRow="0" w:firstColumn="1" w:lastColumn="0" w:oddVBand="0" w:evenVBand="0" w:oddHBand="0" w:evenHBand="0" w:firstRowFirstColumn="0" w:firstRowLastColumn="0" w:lastRowFirstColumn="0" w:lastRowLastColumn="0"/>
            <w:tcW w:w="2150" w:type="dxa"/>
          </w:tcPr>
          <w:p w14:paraId="64981BA2" w14:textId="77777777" w:rsidR="001C1CEE" w:rsidRPr="005A5DFC" w:rsidRDefault="001C1CEE" w:rsidP="009C3953">
            <w:pPr>
              <w:pStyle w:val="SGSTableText"/>
              <w:jc w:val="both"/>
              <w:rPr>
                <w:rFonts w:asciiTheme="minorHAnsi" w:hAnsiTheme="minorHAnsi" w:cstheme="minorHAnsi"/>
                <w:sz w:val="20"/>
              </w:rPr>
            </w:pPr>
            <w:r w:rsidRPr="005A5DFC">
              <w:rPr>
                <w:rFonts w:asciiTheme="minorHAnsi" w:hAnsiTheme="minorHAnsi" w:cstheme="minorHAnsi"/>
                <w:sz w:val="20"/>
              </w:rPr>
              <w:t>Malayalam</w:t>
            </w:r>
          </w:p>
        </w:tc>
        <w:tc>
          <w:tcPr>
            <w:tcW w:w="2551" w:type="dxa"/>
          </w:tcPr>
          <w:p w14:paraId="3A690160" w14:textId="77777777" w:rsidR="001C1CEE" w:rsidRPr="005A5DFC"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5A5DFC">
              <w:rPr>
                <w:rFonts w:asciiTheme="minorHAnsi" w:hAnsiTheme="minorHAnsi" w:cstheme="minorHAnsi"/>
                <w:sz w:val="20"/>
              </w:rPr>
              <w:sym w:font="Wingdings" w:char="F0FB"/>
            </w:r>
          </w:p>
        </w:tc>
        <w:tc>
          <w:tcPr>
            <w:tcW w:w="2455" w:type="dxa"/>
          </w:tcPr>
          <w:p w14:paraId="69668C73" w14:textId="77777777" w:rsidR="001C1CEE" w:rsidRPr="005A5DFC"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5A5DFC">
              <w:rPr>
                <w:rFonts w:asciiTheme="minorHAnsi" w:hAnsiTheme="minorHAnsi" w:cstheme="minorHAnsi"/>
                <w:sz w:val="20"/>
              </w:rPr>
              <w:sym w:font="Wingdings" w:char="F0FC"/>
            </w:r>
          </w:p>
        </w:tc>
        <w:tc>
          <w:tcPr>
            <w:tcW w:w="1900" w:type="dxa"/>
          </w:tcPr>
          <w:p w14:paraId="1E270A0C" w14:textId="77777777" w:rsidR="001C1CEE" w:rsidRPr="005A5DFC"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rPr>
            </w:pPr>
            <w:r w:rsidRPr="005A5DFC">
              <w:rPr>
                <w:rFonts w:asciiTheme="minorHAnsi" w:hAnsiTheme="minorHAnsi" w:cstheme="minorHAnsi"/>
                <w:sz w:val="20"/>
              </w:rPr>
              <w:sym w:font="Wingdings" w:char="F0FC"/>
            </w:r>
          </w:p>
        </w:tc>
      </w:tr>
    </w:tbl>
    <w:p w14:paraId="0B56C04A" w14:textId="77777777" w:rsidR="001C1CEE" w:rsidRPr="006E1C49" w:rsidRDefault="001C1CEE" w:rsidP="009C3953">
      <w:pPr>
        <w:ind w:left="720"/>
        <w:jc w:val="both"/>
        <w:rPr>
          <w:sz w:val="8"/>
        </w:rPr>
      </w:pPr>
    </w:p>
    <w:p w14:paraId="1A1B85CA" w14:textId="77777777" w:rsidR="001C1CEE" w:rsidRDefault="001C1CEE" w:rsidP="009C3953">
      <w:pPr>
        <w:jc w:val="both"/>
      </w:pPr>
      <w:r>
        <w:t>Sutherland will work with Etisalat in the further rounds of the RFP for finalizing on the WFM Numbers, Project Plan, Ramp Plan and other relevant details before finalizing on the exact delivery locations and volumes mix from each delivery locations. However, Sutherland confirms its option of Hyderabad, Kochi and Mumbai for delivering the requirements of Etisalat stated in this RFP.</w:t>
      </w:r>
    </w:p>
    <w:p w14:paraId="2CE864FC" w14:textId="77777777" w:rsidR="001C1CEE" w:rsidRDefault="001C1CEE" w:rsidP="009C3953">
      <w:pPr>
        <w:jc w:val="both"/>
      </w:pPr>
      <w:r>
        <w:t xml:space="preserve">100% of the resources engaged in Etisalat Program will be bilingual resources. </w:t>
      </w:r>
    </w:p>
    <w:p w14:paraId="6A76DFC7" w14:textId="77777777" w:rsidR="001C1CEE" w:rsidRDefault="001C1CEE" w:rsidP="009C3953">
      <w:pPr>
        <w:jc w:val="both"/>
      </w:pPr>
      <w:r>
        <w:t>We have reviewed 6 months volumes shared by Etisalat across all the work packages and executed sizing exercises to estimate the number of resources that are required for this off-shore delivery.</w:t>
      </w:r>
    </w:p>
    <w:p w14:paraId="6B468315" w14:textId="77777777" w:rsidR="005A5DFC" w:rsidRDefault="001C1CEE" w:rsidP="009C3953">
      <w:pPr>
        <w:jc w:val="both"/>
      </w:pPr>
      <w:r>
        <w:t xml:space="preserve">We have provided inputs on resource requirements according to the various Work Packages under the scope of this RFP, and, with your agreement, we expect a discussion with Etisalat WFM Team to enable optimization. </w:t>
      </w:r>
    </w:p>
    <w:p w14:paraId="6D73B307" w14:textId="553EF4E9" w:rsidR="001C1CEE" w:rsidRDefault="001C1CEE" w:rsidP="009C3953">
      <w:pPr>
        <w:jc w:val="both"/>
      </w:pPr>
      <w:r>
        <w:t xml:space="preserve"> </w:t>
      </w:r>
    </w:p>
    <w:tbl>
      <w:tblPr>
        <w:tblStyle w:val="ListTable3-Accent5"/>
        <w:tblW w:w="9000" w:type="dxa"/>
        <w:tblInd w:w="-5" w:type="dxa"/>
        <w:tblLook w:val="04A0" w:firstRow="1" w:lastRow="0" w:firstColumn="1" w:lastColumn="0" w:noHBand="0" w:noVBand="1"/>
      </w:tblPr>
      <w:tblGrid>
        <w:gridCol w:w="2070"/>
        <w:gridCol w:w="450"/>
        <w:gridCol w:w="1710"/>
        <w:gridCol w:w="414"/>
        <w:gridCol w:w="216"/>
        <w:gridCol w:w="2430"/>
        <w:gridCol w:w="1710"/>
      </w:tblGrid>
      <w:tr w:rsidR="001C1CEE" w:rsidRPr="006E1C49" w14:paraId="76CE418C" w14:textId="77777777" w:rsidTr="005A5DFC">
        <w:trPr>
          <w:gridAfter w:val="3"/>
          <w:cnfStyle w:val="100000000000" w:firstRow="1" w:lastRow="0" w:firstColumn="0" w:lastColumn="0" w:oddVBand="0" w:evenVBand="0" w:oddHBand="0" w:evenHBand="0" w:firstRowFirstColumn="0" w:firstRowLastColumn="0" w:lastRowFirstColumn="0" w:lastRowLastColumn="0"/>
          <w:wAfter w:w="4356" w:type="dxa"/>
        </w:trPr>
        <w:tc>
          <w:tcPr>
            <w:cnfStyle w:val="001000000100" w:firstRow="0" w:lastRow="0" w:firstColumn="1" w:lastColumn="0" w:oddVBand="0" w:evenVBand="0" w:oddHBand="0" w:evenHBand="0" w:firstRowFirstColumn="1" w:firstRowLastColumn="0" w:lastRowFirstColumn="0" w:lastRowLastColumn="0"/>
            <w:tcW w:w="2520" w:type="dxa"/>
            <w:gridSpan w:val="2"/>
            <w:shd w:val="clear" w:color="auto" w:fill="13112E" w:themeFill="accent5" w:themeFillShade="80"/>
          </w:tcPr>
          <w:p w14:paraId="0AA7F64D" w14:textId="77777777" w:rsidR="001C1CEE" w:rsidRPr="005A5DFC" w:rsidRDefault="001C1CEE" w:rsidP="009C3953">
            <w:pPr>
              <w:pStyle w:val="SGSTableHeader"/>
              <w:jc w:val="both"/>
            </w:pPr>
            <w:r w:rsidRPr="005A5DFC">
              <w:t>Work Packages</w:t>
            </w:r>
          </w:p>
        </w:tc>
        <w:tc>
          <w:tcPr>
            <w:tcW w:w="2124" w:type="dxa"/>
            <w:gridSpan w:val="2"/>
            <w:shd w:val="clear" w:color="auto" w:fill="13112E" w:themeFill="accent5" w:themeFillShade="80"/>
          </w:tcPr>
          <w:p w14:paraId="68A0AB08" w14:textId="77777777" w:rsidR="001C1CEE" w:rsidRPr="006E1C49" w:rsidRDefault="001C1CEE" w:rsidP="009C3953">
            <w:pPr>
              <w:pStyle w:val="SGSTableHeader"/>
              <w:jc w:val="both"/>
              <w:cnfStyle w:val="100000000000" w:firstRow="1" w:lastRow="0" w:firstColumn="0" w:lastColumn="0" w:oddVBand="0" w:evenVBand="0" w:oddHBand="0" w:evenHBand="0" w:firstRowFirstColumn="0" w:firstRowLastColumn="0" w:lastRowFirstColumn="0" w:lastRowLastColumn="0"/>
              <w:rPr>
                <w:sz w:val="18"/>
              </w:rPr>
            </w:pPr>
            <w:r w:rsidRPr="006E1C49">
              <w:rPr>
                <w:sz w:val="18"/>
              </w:rPr>
              <w:t>(80/20 SLA Inbound)</w:t>
            </w:r>
          </w:p>
        </w:tc>
      </w:tr>
      <w:tr w:rsidR="001C1CEE" w:rsidRPr="00631201" w14:paraId="4CB716E1" w14:textId="77777777" w:rsidTr="005A5D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0" w:type="dxa"/>
            <w:shd w:val="clear" w:color="auto" w:fill="D9D9D9" w:themeFill="background1" w:themeFillShade="D9"/>
          </w:tcPr>
          <w:p w14:paraId="61B58A6C" w14:textId="77777777" w:rsidR="001C1CEE" w:rsidRPr="005A5DFC" w:rsidRDefault="001C1CEE" w:rsidP="009C3953">
            <w:pPr>
              <w:pStyle w:val="SGSTableHeader"/>
              <w:jc w:val="both"/>
              <w:rPr>
                <w:color w:val="auto"/>
              </w:rPr>
            </w:pPr>
            <w:r w:rsidRPr="005A5DFC">
              <w:rPr>
                <w:color w:val="auto"/>
              </w:rPr>
              <w:t>languages</w:t>
            </w:r>
          </w:p>
        </w:tc>
        <w:tc>
          <w:tcPr>
            <w:tcW w:w="2160" w:type="dxa"/>
            <w:gridSpan w:val="2"/>
            <w:shd w:val="clear" w:color="auto" w:fill="D9D9D9" w:themeFill="background1" w:themeFillShade="D9"/>
          </w:tcPr>
          <w:p w14:paraId="0C8C471A" w14:textId="77777777" w:rsidR="001C1CEE" w:rsidRPr="006E1C49" w:rsidRDefault="001C1CEE" w:rsidP="009C3953">
            <w:pPr>
              <w:pStyle w:val="SGSTableHeader"/>
              <w:jc w:val="both"/>
              <w:cnfStyle w:val="000000100000" w:firstRow="0" w:lastRow="0" w:firstColumn="0" w:lastColumn="0" w:oddVBand="0" w:evenVBand="0" w:oddHBand="1" w:evenHBand="0" w:firstRowFirstColumn="0" w:firstRowLastColumn="0" w:lastRowFirstColumn="0" w:lastRowLastColumn="0"/>
              <w:rPr>
                <w:color w:val="auto"/>
                <w:sz w:val="18"/>
              </w:rPr>
            </w:pPr>
            <w:r w:rsidRPr="006E1C49">
              <w:rPr>
                <w:color w:val="auto"/>
                <w:sz w:val="18"/>
              </w:rPr>
              <w:t>urdu / english</w:t>
            </w:r>
          </w:p>
        </w:tc>
        <w:tc>
          <w:tcPr>
            <w:tcW w:w="3060" w:type="dxa"/>
            <w:gridSpan w:val="3"/>
            <w:shd w:val="clear" w:color="auto" w:fill="D9D9D9" w:themeFill="background1" w:themeFillShade="D9"/>
          </w:tcPr>
          <w:p w14:paraId="7C905934" w14:textId="77777777" w:rsidR="001C1CEE" w:rsidRPr="006E1C49" w:rsidRDefault="001C1CEE" w:rsidP="009C3953">
            <w:pPr>
              <w:pStyle w:val="SGSTableHeader"/>
              <w:jc w:val="both"/>
              <w:cnfStyle w:val="000000100000" w:firstRow="0" w:lastRow="0" w:firstColumn="0" w:lastColumn="0" w:oddVBand="0" w:evenVBand="0" w:oddHBand="1" w:evenHBand="0" w:firstRowFirstColumn="0" w:firstRowLastColumn="0" w:lastRowFirstColumn="0" w:lastRowLastColumn="0"/>
              <w:rPr>
                <w:color w:val="auto"/>
                <w:sz w:val="18"/>
              </w:rPr>
            </w:pPr>
            <w:r w:rsidRPr="006E1C49">
              <w:rPr>
                <w:color w:val="auto"/>
                <w:sz w:val="18"/>
              </w:rPr>
              <w:t>Malayalam / English</w:t>
            </w:r>
          </w:p>
        </w:tc>
        <w:tc>
          <w:tcPr>
            <w:tcW w:w="1710" w:type="dxa"/>
            <w:shd w:val="clear" w:color="auto" w:fill="D9D9D9" w:themeFill="background1" w:themeFillShade="D9"/>
          </w:tcPr>
          <w:p w14:paraId="48BB18E6" w14:textId="77777777" w:rsidR="001C1CEE" w:rsidRPr="006E1C49" w:rsidRDefault="001C1CEE" w:rsidP="009C3953">
            <w:pPr>
              <w:pStyle w:val="SGSTableHeader"/>
              <w:jc w:val="both"/>
              <w:cnfStyle w:val="000000100000" w:firstRow="0" w:lastRow="0" w:firstColumn="0" w:lastColumn="0" w:oddVBand="0" w:evenVBand="0" w:oddHBand="1" w:evenHBand="0" w:firstRowFirstColumn="0" w:firstRowLastColumn="0" w:lastRowFirstColumn="0" w:lastRowLastColumn="0"/>
              <w:rPr>
                <w:color w:val="auto"/>
                <w:sz w:val="18"/>
              </w:rPr>
            </w:pPr>
            <w:r w:rsidRPr="006E1C49">
              <w:rPr>
                <w:color w:val="auto"/>
                <w:sz w:val="18"/>
              </w:rPr>
              <w:t>Total</w:t>
            </w:r>
          </w:p>
        </w:tc>
      </w:tr>
      <w:tr w:rsidR="001C1CEE" w:rsidRPr="006E1C49" w14:paraId="3D42DEAB" w14:textId="77777777" w:rsidTr="005A5DFC">
        <w:tc>
          <w:tcPr>
            <w:cnfStyle w:val="001000000000" w:firstRow="0" w:lastRow="0" w:firstColumn="1" w:lastColumn="0" w:oddVBand="0" w:evenVBand="0" w:oddHBand="0" w:evenHBand="0" w:firstRowFirstColumn="0" w:firstRowLastColumn="0" w:lastRowFirstColumn="0" w:lastRowLastColumn="0"/>
            <w:tcW w:w="2520" w:type="dxa"/>
            <w:gridSpan w:val="2"/>
          </w:tcPr>
          <w:p w14:paraId="26F5A216" w14:textId="77777777" w:rsidR="001C1CEE" w:rsidRPr="005A5DFC" w:rsidRDefault="001C1CEE" w:rsidP="009C3953">
            <w:pPr>
              <w:pStyle w:val="SGSTableText"/>
              <w:jc w:val="both"/>
              <w:rPr>
                <w:rFonts w:asciiTheme="minorHAnsi" w:hAnsiTheme="minorHAnsi" w:cstheme="minorHAnsi"/>
                <w:sz w:val="20"/>
              </w:rPr>
            </w:pPr>
            <w:r w:rsidRPr="005A5DFC">
              <w:rPr>
                <w:rFonts w:asciiTheme="minorHAnsi" w:hAnsiTheme="minorHAnsi" w:cstheme="minorHAnsi"/>
                <w:sz w:val="20"/>
              </w:rPr>
              <w:t>Mobile Services</w:t>
            </w:r>
          </w:p>
        </w:tc>
        <w:tc>
          <w:tcPr>
            <w:tcW w:w="2340" w:type="dxa"/>
            <w:gridSpan w:val="3"/>
          </w:tcPr>
          <w:p w14:paraId="3857F27F" w14:textId="77777777" w:rsidR="001C1CEE" w:rsidRPr="006E1C49"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rPr>
            </w:pPr>
            <w:r w:rsidRPr="006E1C49">
              <w:rPr>
                <w:rFonts w:asciiTheme="minorHAnsi" w:hAnsiTheme="minorHAnsi" w:cstheme="minorHAnsi"/>
                <w:b/>
                <w:bCs/>
              </w:rPr>
              <w:t>80</w:t>
            </w:r>
          </w:p>
        </w:tc>
        <w:tc>
          <w:tcPr>
            <w:tcW w:w="2430" w:type="dxa"/>
          </w:tcPr>
          <w:p w14:paraId="20FEB713" w14:textId="77777777" w:rsidR="001C1CEE" w:rsidRPr="006E1C49"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rPr>
            </w:pPr>
            <w:r w:rsidRPr="006E1C49">
              <w:rPr>
                <w:rFonts w:asciiTheme="minorHAnsi" w:hAnsiTheme="minorHAnsi" w:cstheme="minorHAnsi"/>
                <w:b/>
                <w:bCs/>
              </w:rPr>
              <w:t>68</w:t>
            </w:r>
          </w:p>
        </w:tc>
        <w:tc>
          <w:tcPr>
            <w:tcW w:w="1710" w:type="dxa"/>
          </w:tcPr>
          <w:p w14:paraId="66C20B92" w14:textId="77777777" w:rsidR="001C1CEE" w:rsidRPr="006E1C49"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rPr>
            </w:pPr>
            <w:r w:rsidRPr="006E1C49">
              <w:rPr>
                <w:rFonts w:asciiTheme="minorHAnsi" w:hAnsiTheme="minorHAnsi" w:cstheme="minorHAnsi"/>
                <w:b/>
                <w:bCs/>
              </w:rPr>
              <w:t>148</w:t>
            </w:r>
          </w:p>
        </w:tc>
      </w:tr>
      <w:tr w:rsidR="001C1CEE" w:rsidRPr="006E1C49" w14:paraId="68B3995E" w14:textId="77777777" w:rsidTr="005A5D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20" w:type="dxa"/>
            <w:gridSpan w:val="2"/>
          </w:tcPr>
          <w:p w14:paraId="49651EE9" w14:textId="77777777" w:rsidR="001C1CEE" w:rsidRPr="005A5DFC" w:rsidRDefault="001C1CEE" w:rsidP="009C3953">
            <w:pPr>
              <w:pStyle w:val="SGSTableText"/>
              <w:jc w:val="both"/>
              <w:rPr>
                <w:rFonts w:asciiTheme="minorHAnsi" w:hAnsiTheme="minorHAnsi" w:cstheme="minorHAnsi"/>
                <w:sz w:val="20"/>
              </w:rPr>
            </w:pPr>
            <w:r w:rsidRPr="005A5DFC">
              <w:rPr>
                <w:rFonts w:asciiTheme="minorHAnsi" w:hAnsiTheme="minorHAnsi" w:cstheme="minorHAnsi"/>
                <w:sz w:val="20"/>
              </w:rPr>
              <w:t>Home Services</w:t>
            </w:r>
          </w:p>
        </w:tc>
        <w:tc>
          <w:tcPr>
            <w:tcW w:w="2340" w:type="dxa"/>
            <w:gridSpan w:val="3"/>
          </w:tcPr>
          <w:p w14:paraId="475FB3D9" w14:textId="77777777" w:rsidR="001C1CEE" w:rsidRPr="006E1C49" w:rsidRDefault="001C1CEE" w:rsidP="009C3953">
            <w:pPr>
              <w:pStyle w:val="SGSTableTex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6E1C49">
              <w:rPr>
                <w:rFonts w:asciiTheme="minorHAnsi" w:hAnsiTheme="minorHAnsi" w:cstheme="minorHAnsi"/>
                <w:b/>
              </w:rPr>
              <w:t>77</w:t>
            </w:r>
          </w:p>
        </w:tc>
        <w:tc>
          <w:tcPr>
            <w:tcW w:w="2430" w:type="dxa"/>
          </w:tcPr>
          <w:p w14:paraId="3D83788E" w14:textId="77777777" w:rsidR="001C1CEE" w:rsidRPr="006E1C49" w:rsidRDefault="001C1CEE" w:rsidP="009C3953">
            <w:pPr>
              <w:pStyle w:val="SGSTableTex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6E1C49">
              <w:rPr>
                <w:rFonts w:asciiTheme="minorHAnsi" w:hAnsiTheme="minorHAnsi" w:cstheme="minorHAnsi"/>
                <w:b/>
              </w:rPr>
              <w:t>49</w:t>
            </w:r>
          </w:p>
        </w:tc>
        <w:tc>
          <w:tcPr>
            <w:tcW w:w="1710" w:type="dxa"/>
          </w:tcPr>
          <w:p w14:paraId="77B4A890" w14:textId="77777777" w:rsidR="001C1CEE" w:rsidRPr="006E1C49" w:rsidRDefault="001C1CEE" w:rsidP="009C3953">
            <w:pPr>
              <w:pStyle w:val="SGSTableTex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6E1C49">
              <w:rPr>
                <w:rFonts w:asciiTheme="minorHAnsi" w:hAnsiTheme="minorHAnsi" w:cstheme="minorHAnsi"/>
                <w:b/>
              </w:rPr>
              <w:t>126</w:t>
            </w:r>
          </w:p>
        </w:tc>
      </w:tr>
      <w:tr w:rsidR="001C1CEE" w:rsidRPr="006E1C49" w14:paraId="3E26A882" w14:textId="77777777" w:rsidTr="005A5DFC">
        <w:tc>
          <w:tcPr>
            <w:cnfStyle w:val="001000000000" w:firstRow="0" w:lastRow="0" w:firstColumn="1" w:lastColumn="0" w:oddVBand="0" w:evenVBand="0" w:oddHBand="0" w:evenHBand="0" w:firstRowFirstColumn="0" w:firstRowLastColumn="0" w:lastRowFirstColumn="0" w:lastRowLastColumn="0"/>
            <w:tcW w:w="2520" w:type="dxa"/>
            <w:gridSpan w:val="2"/>
          </w:tcPr>
          <w:p w14:paraId="4D0F8B22" w14:textId="77777777" w:rsidR="001C1CEE" w:rsidRPr="005A5DFC" w:rsidRDefault="001C1CEE" w:rsidP="009C3953">
            <w:pPr>
              <w:pStyle w:val="SGSTableText"/>
              <w:jc w:val="both"/>
              <w:rPr>
                <w:rFonts w:asciiTheme="minorHAnsi" w:hAnsiTheme="minorHAnsi" w:cstheme="minorHAnsi"/>
                <w:sz w:val="20"/>
              </w:rPr>
            </w:pPr>
            <w:r w:rsidRPr="005A5DFC">
              <w:rPr>
                <w:rFonts w:asciiTheme="minorHAnsi" w:hAnsiTheme="minorHAnsi" w:cstheme="minorHAnsi"/>
                <w:sz w:val="20"/>
              </w:rPr>
              <w:t>Service Recovery</w:t>
            </w:r>
          </w:p>
        </w:tc>
        <w:tc>
          <w:tcPr>
            <w:tcW w:w="2340" w:type="dxa"/>
            <w:gridSpan w:val="3"/>
          </w:tcPr>
          <w:p w14:paraId="685964FA" w14:textId="77777777" w:rsidR="001C1CEE" w:rsidRPr="006E1C49"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rPr>
            </w:pPr>
            <w:r w:rsidRPr="006E1C49">
              <w:rPr>
                <w:rFonts w:asciiTheme="minorHAnsi" w:hAnsiTheme="minorHAnsi" w:cstheme="minorHAnsi"/>
                <w:b/>
                <w:bCs/>
              </w:rPr>
              <w:t>35</w:t>
            </w:r>
          </w:p>
        </w:tc>
        <w:tc>
          <w:tcPr>
            <w:tcW w:w="2430" w:type="dxa"/>
          </w:tcPr>
          <w:p w14:paraId="4883AB8D" w14:textId="77777777" w:rsidR="001C1CEE" w:rsidRPr="006E1C49"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rPr>
            </w:pPr>
            <w:r w:rsidRPr="006E1C49">
              <w:rPr>
                <w:rFonts w:asciiTheme="minorHAnsi" w:hAnsiTheme="minorHAnsi" w:cstheme="minorHAnsi"/>
                <w:b/>
                <w:bCs/>
              </w:rPr>
              <w:t>34</w:t>
            </w:r>
          </w:p>
        </w:tc>
        <w:tc>
          <w:tcPr>
            <w:tcW w:w="1710" w:type="dxa"/>
          </w:tcPr>
          <w:p w14:paraId="7E592D2A" w14:textId="77777777" w:rsidR="001C1CEE" w:rsidRPr="006E1C49"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rPr>
            </w:pPr>
            <w:r w:rsidRPr="006E1C49">
              <w:rPr>
                <w:rFonts w:asciiTheme="minorHAnsi" w:hAnsiTheme="minorHAnsi" w:cstheme="minorHAnsi"/>
                <w:b/>
                <w:bCs/>
              </w:rPr>
              <w:t>69</w:t>
            </w:r>
          </w:p>
        </w:tc>
      </w:tr>
      <w:tr w:rsidR="001C1CEE" w:rsidRPr="006E1C49" w14:paraId="5252B282" w14:textId="77777777" w:rsidTr="005A5D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20" w:type="dxa"/>
            <w:gridSpan w:val="2"/>
          </w:tcPr>
          <w:p w14:paraId="6C1B4DA1" w14:textId="77777777" w:rsidR="001C1CEE" w:rsidRPr="005A5DFC" w:rsidRDefault="001C1CEE" w:rsidP="009C3953">
            <w:pPr>
              <w:pStyle w:val="SGSTableText"/>
              <w:jc w:val="both"/>
              <w:rPr>
                <w:rFonts w:asciiTheme="minorHAnsi" w:hAnsiTheme="minorHAnsi" w:cstheme="minorHAnsi"/>
                <w:sz w:val="20"/>
              </w:rPr>
            </w:pPr>
            <w:r w:rsidRPr="005A5DFC">
              <w:rPr>
                <w:rFonts w:asciiTheme="minorHAnsi" w:hAnsiTheme="minorHAnsi" w:cstheme="minorHAnsi"/>
                <w:sz w:val="20"/>
              </w:rPr>
              <w:t>E-Mail (Non-Voice)</w:t>
            </w:r>
          </w:p>
        </w:tc>
        <w:tc>
          <w:tcPr>
            <w:tcW w:w="2340" w:type="dxa"/>
            <w:gridSpan w:val="3"/>
          </w:tcPr>
          <w:p w14:paraId="6E7E017C" w14:textId="3ED94936" w:rsidR="001C1CEE" w:rsidRPr="006E1C49" w:rsidRDefault="005A5DFC" w:rsidP="009C3953">
            <w:pPr>
              <w:pStyle w:val="SGSTableTex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Pr>
                <w:rFonts w:asciiTheme="minorHAnsi" w:hAnsiTheme="minorHAnsi" w:cstheme="minorHAnsi"/>
                <w:b/>
              </w:rPr>
              <w:t>-</w:t>
            </w:r>
          </w:p>
        </w:tc>
        <w:tc>
          <w:tcPr>
            <w:tcW w:w="2430" w:type="dxa"/>
          </w:tcPr>
          <w:p w14:paraId="730BF6BE" w14:textId="77777777" w:rsidR="001C1CEE" w:rsidRPr="006E1C49" w:rsidRDefault="001C1CEE" w:rsidP="009C3953">
            <w:pPr>
              <w:pStyle w:val="SGSTableTex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6E1C49">
              <w:rPr>
                <w:rFonts w:asciiTheme="minorHAnsi" w:hAnsiTheme="minorHAnsi" w:cstheme="minorHAnsi"/>
                <w:b/>
              </w:rPr>
              <w:t>27</w:t>
            </w:r>
          </w:p>
        </w:tc>
        <w:tc>
          <w:tcPr>
            <w:tcW w:w="1710" w:type="dxa"/>
          </w:tcPr>
          <w:p w14:paraId="2D05CB3D" w14:textId="77777777" w:rsidR="001C1CEE" w:rsidRPr="006E1C49" w:rsidRDefault="001C1CEE" w:rsidP="009C3953">
            <w:pPr>
              <w:pStyle w:val="SGSTableTex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6E1C49">
              <w:rPr>
                <w:rFonts w:asciiTheme="minorHAnsi" w:hAnsiTheme="minorHAnsi" w:cstheme="minorHAnsi"/>
                <w:b/>
              </w:rPr>
              <w:t>27</w:t>
            </w:r>
          </w:p>
        </w:tc>
      </w:tr>
      <w:tr w:rsidR="001C1CEE" w:rsidRPr="006E1C49" w14:paraId="34D4571B" w14:textId="77777777" w:rsidTr="005A5DFC">
        <w:tc>
          <w:tcPr>
            <w:cnfStyle w:val="001000000000" w:firstRow="0" w:lastRow="0" w:firstColumn="1" w:lastColumn="0" w:oddVBand="0" w:evenVBand="0" w:oddHBand="0" w:evenHBand="0" w:firstRowFirstColumn="0" w:firstRowLastColumn="0" w:lastRowFirstColumn="0" w:lastRowLastColumn="0"/>
            <w:tcW w:w="2520" w:type="dxa"/>
            <w:gridSpan w:val="2"/>
          </w:tcPr>
          <w:p w14:paraId="49970CC7" w14:textId="77777777" w:rsidR="001C1CEE" w:rsidRPr="005A5DFC" w:rsidRDefault="001C1CEE" w:rsidP="009C3953">
            <w:pPr>
              <w:pStyle w:val="SGSTableText"/>
              <w:jc w:val="both"/>
              <w:rPr>
                <w:rFonts w:asciiTheme="minorHAnsi" w:hAnsiTheme="minorHAnsi" w:cstheme="minorHAnsi"/>
                <w:sz w:val="20"/>
              </w:rPr>
            </w:pPr>
            <w:r w:rsidRPr="005A5DFC">
              <w:rPr>
                <w:rFonts w:asciiTheme="minorHAnsi" w:hAnsiTheme="minorHAnsi" w:cstheme="minorHAnsi"/>
                <w:sz w:val="20"/>
              </w:rPr>
              <w:t>Chat (Non-Voice)</w:t>
            </w:r>
          </w:p>
        </w:tc>
        <w:tc>
          <w:tcPr>
            <w:tcW w:w="2340" w:type="dxa"/>
            <w:gridSpan w:val="3"/>
          </w:tcPr>
          <w:p w14:paraId="42D2092E" w14:textId="30DA6380" w:rsidR="001C1CEE" w:rsidRPr="006E1C49" w:rsidRDefault="005A5DFC"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rPr>
            </w:pPr>
            <w:r>
              <w:rPr>
                <w:rFonts w:asciiTheme="minorHAnsi" w:hAnsiTheme="minorHAnsi" w:cstheme="minorHAnsi"/>
                <w:b/>
                <w:bCs/>
              </w:rPr>
              <w:t>-</w:t>
            </w:r>
          </w:p>
        </w:tc>
        <w:tc>
          <w:tcPr>
            <w:tcW w:w="2430" w:type="dxa"/>
          </w:tcPr>
          <w:p w14:paraId="0EB71037" w14:textId="77777777" w:rsidR="001C1CEE" w:rsidRPr="006E1C49"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rPr>
            </w:pPr>
            <w:r w:rsidRPr="006E1C49">
              <w:rPr>
                <w:rFonts w:asciiTheme="minorHAnsi" w:hAnsiTheme="minorHAnsi" w:cstheme="minorHAnsi"/>
                <w:b/>
                <w:bCs/>
              </w:rPr>
              <w:t>22</w:t>
            </w:r>
          </w:p>
        </w:tc>
        <w:tc>
          <w:tcPr>
            <w:tcW w:w="1710" w:type="dxa"/>
          </w:tcPr>
          <w:p w14:paraId="1FF5D40A" w14:textId="77777777" w:rsidR="001C1CEE" w:rsidRPr="006E1C49"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rPr>
            </w:pPr>
            <w:r w:rsidRPr="006E1C49">
              <w:rPr>
                <w:rFonts w:asciiTheme="minorHAnsi" w:hAnsiTheme="minorHAnsi" w:cstheme="minorHAnsi"/>
                <w:b/>
                <w:bCs/>
              </w:rPr>
              <w:t>22</w:t>
            </w:r>
          </w:p>
        </w:tc>
      </w:tr>
      <w:tr w:rsidR="001C1CEE" w:rsidRPr="006E1C49" w14:paraId="71E522F9" w14:textId="77777777" w:rsidTr="005A5D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20" w:type="dxa"/>
            <w:gridSpan w:val="2"/>
          </w:tcPr>
          <w:p w14:paraId="511E679F" w14:textId="77777777" w:rsidR="001C1CEE" w:rsidRPr="005A5DFC" w:rsidRDefault="001C1CEE" w:rsidP="009C3953">
            <w:pPr>
              <w:pStyle w:val="SGSTableText"/>
              <w:jc w:val="both"/>
              <w:rPr>
                <w:rFonts w:asciiTheme="minorHAnsi" w:hAnsiTheme="minorHAnsi" w:cstheme="minorHAnsi"/>
                <w:sz w:val="20"/>
              </w:rPr>
            </w:pPr>
            <w:r w:rsidRPr="005A5DFC">
              <w:rPr>
                <w:rFonts w:asciiTheme="minorHAnsi" w:hAnsiTheme="minorHAnsi" w:cstheme="minorHAnsi"/>
                <w:sz w:val="20"/>
              </w:rPr>
              <w:t>Outbound Combined</w:t>
            </w:r>
          </w:p>
        </w:tc>
        <w:tc>
          <w:tcPr>
            <w:tcW w:w="2340" w:type="dxa"/>
            <w:gridSpan w:val="3"/>
          </w:tcPr>
          <w:p w14:paraId="167A1D2D" w14:textId="77777777" w:rsidR="001C1CEE" w:rsidRPr="006E1C49" w:rsidRDefault="001C1CEE" w:rsidP="009C3953">
            <w:pPr>
              <w:pStyle w:val="SGSTableTex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6E1C49">
              <w:rPr>
                <w:rFonts w:asciiTheme="minorHAnsi" w:hAnsiTheme="minorHAnsi" w:cstheme="minorHAnsi"/>
                <w:b/>
              </w:rPr>
              <w:t>102</w:t>
            </w:r>
          </w:p>
        </w:tc>
        <w:tc>
          <w:tcPr>
            <w:tcW w:w="2430" w:type="dxa"/>
          </w:tcPr>
          <w:p w14:paraId="65BDF5BA" w14:textId="77777777" w:rsidR="001C1CEE" w:rsidRPr="006E1C49" w:rsidRDefault="001C1CEE" w:rsidP="009C3953">
            <w:pPr>
              <w:pStyle w:val="SGSTableTex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6E1C49">
              <w:rPr>
                <w:rFonts w:asciiTheme="minorHAnsi" w:hAnsiTheme="minorHAnsi" w:cstheme="minorHAnsi"/>
                <w:b/>
              </w:rPr>
              <w:t>102</w:t>
            </w:r>
          </w:p>
        </w:tc>
        <w:tc>
          <w:tcPr>
            <w:tcW w:w="1710" w:type="dxa"/>
          </w:tcPr>
          <w:p w14:paraId="4388CB1E" w14:textId="77777777" w:rsidR="001C1CEE" w:rsidRPr="006E1C49" w:rsidRDefault="001C1CEE" w:rsidP="009C3953">
            <w:pPr>
              <w:pStyle w:val="SGSTableText"/>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r w:rsidRPr="006E1C49">
              <w:rPr>
                <w:rFonts w:asciiTheme="minorHAnsi" w:hAnsiTheme="minorHAnsi" w:cstheme="minorHAnsi"/>
                <w:b/>
              </w:rPr>
              <w:t>204</w:t>
            </w:r>
          </w:p>
        </w:tc>
      </w:tr>
      <w:tr w:rsidR="001C1CEE" w:rsidRPr="00B93608" w14:paraId="058958D7" w14:textId="77777777" w:rsidTr="005A5DFC">
        <w:trPr>
          <w:trHeight w:val="70"/>
        </w:trPr>
        <w:tc>
          <w:tcPr>
            <w:cnfStyle w:val="001000000000" w:firstRow="0" w:lastRow="0" w:firstColumn="1" w:lastColumn="0" w:oddVBand="0" w:evenVBand="0" w:oddHBand="0" w:evenHBand="0" w:firstRowFirstColumn="0" w:firstRowLastColumn="0" w:lastRowFirstColumn="0" w:lastRowLastColumn="0"/>
            <w:tcW w:w="2520" w:type="dxa"/>
            <w:gridSpan w:val="2"/>
          </w:tcPr>
          <w:p w14:paraId="7E7BABEE" w14:textId="77777777" w:rsidR="001C1CEE" w:rsidRPr="008943EC" w:rsidRDefault="001C1CEE" w:rsidP="009C3953">
            <w:pPr>
              <w:pStyle w:val="SGSTableText"/>
              <w:jc w:val="both"/>
              <w:rPr>
                <w:rFonts w:asciiTheme="minorHAnsi" w:hAnsiTheme="minorHAnsi" w:cstheme="minorHAnsi"/>
                <w:sz w:val="20"/>
              </w:rPr>
            </w:pPr>
            <w:r w:rsidRPr="008943EC">
              <w:rPr>
                <w:rFonts w:asciiTheme="minorHAnsi" w:hAnsiTheme="minorHAnsi" w:cstheme="minorHAnsi"/>
                <w:sz w:val="20"/>
              </w:rPr>
              <w:t>Total</w:t>
            </w:r>
          </w:p>
        </w:tc>
        <w:tc>
          <w:tcPr>
            <w:tcW w:w="2340" w:type="dxa"/>
            <w:gridSpan w:val="3"/>
          </w:tcPr>
          <w:p w14:paraId="697FC4DE" w14:textId="77777777" w:rsidR="001C1CEE" w:rsidRPr="008943EC"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20"/>
              </w:rPr>
            </w:pPr>
            <w:r>
              <w:rPr>
                <w:rFonts w:asciiTheme="minorHAnsi" w:hAnsiTheme="minorHAnsi" w:cstheme="minorHAnsi"/>
                <w:b/>
                <w:bCs/>
                <w:sz w:val="20"/>
              </w:rPr>
              <w:t>294</w:t>
            </w:r>
          </w:p>
        </w:tc>
        <w:tc>
          <w:tcPr>
            <w:tcW w:w="2430" w:type="dxa"/>
          </w:tcPr>
          <w:p w14:paraId="65B058C8" w14:textId="77777777" w:rsidR="001C1CEE" w:rsidRPr="008943EC"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20"/>
              </w:rPr>
            </w:pPr>
            <w:r>
              <w:rPr>
                <w:rFonts w:asciiTheme="minorHAnsi" w:hAnsiTheme="minorHAnsi" w:cstheme="minorHAnsi"/>
                <w:b/>
                <w:bCs/>
                <w:sz w:val="20"/>
              </w:rPr>
              <w:t>302</w:t>
            </w:r>
          </w:p>
        </w:tc>
        <w:tc>
          <w:tcPr>
            <w:tcW w:w="1710" w:type="dxa"/>
          </w:tcPr>
          <w:p w14:paraId="394ACC38" w14:textId="77777777" w:rsidR="001C1CEE" w:rsidRPr="008943EC" w:rsidRDefault="001C1CEE" w:rsidP="009C3953">
            <w:pPr>
              <w:pStyle w:val="SGSTableTex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20"/>
              </w:rPr>
            </w:pPr>
            <w:r>
              <w:rPr>
                <w:rFonts w:asciiTheme="minorHAnsi" w:hAnsiTheme="minorHAnsi" w:cstheme="minorHAnsi"/>
                <w:b/>
                <w:bCs/>
                <w:sz w:val="20"/>
              </w:rPr>
              <w:t>596</w:t>
            </w:r>
          </w:p>
        </w:tc>
      </w:tr>
    </w:tbl>
    <w:p w14:paraId="0D1DDDE9" w14:textId="77777777" w:rsidR="003F2074" w:rsidRPr="003F2074" w:rsidRDefault="003F2074" w:rsidP="009C3953">
      <w:pPr>
        <w:jc w:val="both"/>
        <w:rPr>
          <w:sz w:val="10"/>
          <w:szCs w:val="10"/>
        </w:rPr>
      </w:pPr>
    </w:p>
    <w:p w14:paraId="0DB012DF" w14:textId="1D84CB66" w:rsidR="001C1CEE" w:rsidRDefault="001C1CEE" w:rsidP="009C3953">
      <w:pPr>
        <w:pStyle w:val="SGSzTableSubHeading1"/>
        <w:ind w:left="720"/>
        <w:jc w:val="both"/>
        <w:rPr>
          <w:sz w:val="24"/>
          <w:szCs w:val="24"/>
        </w:rPr>
      </w:pPr>
    </w:p>
    <w:p w14:paraId="0A7BC473" w14:textId="492C32B0" w:rsidR="005A5DFC" w:rsidRDefault="005A5DFC" w:rsidP="009C3953">
      <w:pPr>
        <w:pStyle w:val="SGSzTableSubHeading1"/>
        <w:ind w:left="720"/>
        <w:jc w:val="both"/>
        <w:rPr>
          <w:sz w:val="24"/>
          <w:szCs w:val="24"/>
        </w:rPr>
      </w:pPr>
    </w:p>
    <w:p w14:paraId="3FA16BA5" w14:textId="2EAB6D63" w:rsidR="005A5DFC" w:rsidRDefault="005A5DFC" w:rsidP="009C3953">
      <w:pPr>
        <w:pStyle w:val="SGSzTableSubHeading1"/>
        <w:ind w:left="720"/>
        <w:jc w:val="both"/>
        <w:rPr>
          <w:sz w:val="24"/>
          <w:szCs w:val="24"/>
        </w:rPr>
      </w:pPr>
    </w:p>
    <w:p w14:paraId="01903DA5" w14:textId="15998BC8" w:rsidR="005A5DFC" w:rsidRDefault="005A5DFC" w:rsidP="009C3953">
      <w:pPr>
        <w:pStyle w:val="SGSzTableSubHeading1"/>
        <w:ind w:left="720"/>
        <w:jc w:val="both"/>
        <w:rPr>
          <w:sz w:val="24"/>
          <w:szCs w:val="24"/>
        </w:rPr>
      </w:pPr>
    </w:p>
    <w:p w14:paraId="3E942AE9" w14:textId="77777777" w:rsidR="005A5DFC" w:rsidRDefault="005A5DFC" w:rsidP="009C3953">
      <w:pPr>
        <w:pStyle w:val="SGSzTableSubHeading1"/>
        <w:ind w:left="720"/>
        <w:jc w:val="both"/>
        <w:rPr>
          <w:sz w:val="24"/>
          <w:szCs w:val="24"/>
        </w:rPr>
      </w:pPr>
    </w:p>
    <w:p w14:paraId="36D0BEEE" w14:textId="77777777" w:rsidR="001C1CEE" w:rsidRPr="00C90C27" w:rsidRDefault="001C1CEE" w:rsidP="009C3953">
      <w:pPr>
        <w:pStyle w:val="SGSzTableSubHeading1"/>
        <w:jc w:val="both"/>
        <w:rPr>
          <w:color w:val="002060"/>
          <w:sz w:val="24"/>
          <w:szCs w:val="24"/>
        </w:rPr>
      </w:pPr>
      <w:r w:rsidRPr="00C90C27">
        <w:rPr>
          <w:color w:val="002060"/>
          <w:sz w:val="24"/>
          <w:szCs w:val="24"/>
        </w:rPr>
        <w:t xml:space="preserve">Sutherland’s Innovative Solutions for Customer Experience </w:t>
      </w:r>
    </w:p>
    <w:p w14:paraId="01397E5A" w14:textId="77777777" w:rsidR="001C1CEE" w:rsidRDefault="001C1CEE" w:rsidP="009C3953">
      <w:pPr>
        <w:jc w:val="both"/>
      </w:pPr>
      <w:r w:rsidRPr="00961066">
        <w:lastRenderedPageBreak/>
        <w:t xml:space="preserve">We understand from </w:t>
      </w:r>
      <w:r>
        <w:t>Etisalat</w:t>
      </w:r>
      <w:r w:rsidRPr="00961066">
        <w:t xml:space="preserve"> RFP and </w:t>
      </w:r>
      <w:r>
        <w:t xml:space="preserve">Clarifications Bulletins </w:t>
      </w:r>
      <w:r w:rsidRPr="00961066">
        <w:t xml:space="preserve">that </w:t>
      </w:r>
      <w:r>
        <w:t xml:space="preserve">Etisalat </w:t>
      </w:r>
      <w:r w:rsidRPr="00961066">
        <w:t xml:space="preserve">will provide </w:t>
      </w:r>
      <w:r>
        <w:t xml:space="preserve">entire </w:t>
      </w:r>
      <w:r w:rsidRPr="00961066">
        <w:t>technology solution</w:t>
      </w:r>
      <w:r>
        <w:t xml:space="preserve"> and required system access for its Customer Care Operations</w:t>
      </w:r>
      <w:r w:rsidRPr="00961066">
        <w:t xml:space="preserve">. Sutherland has a long history of bringing innovation and technology to our clients’ contact centers as part of our mission to increase the lifetime value of our clients’ customers. We will gladly propose other technology approaches and solutions if </w:t>
      </w:r>
      <w:r>
        <w:t xml:space="preserve">Etisalat </w:t>
      </w:r>
      <w:r w:rsidRPr="00961066">
        <w:t xml:space="preserve">wants to consider the value of leveraging our world class infrastructure. This approach can provide significant cost and capability advantages to </w:t>
      </w:r>
      <w:r>
        <w:t>Etisalat</w:t>
      </w:r>
      <w:r w:rsidRPr="00961066">
        <w:t>.</w:t>
      </w:r>
    </w:p>
    <w:p w14:paraId="15B1023D" w14:textId="558ADE88" w:rsidR="001C1CEE" w:rsidRPr="001B70E9" w:rsidRDefault="001C1CEE" w:rsidP="009C3953">
      <w:pPr>
        <w:jc w:val="both"/>
      </w:pPr>
      <w:r w:rsidRPr="001B70E9">
        <w:t xml:space="preserve">Never before have investments in innovation and technology been more critical in our </w:t>
      </w:r>
      <w:r>
        <w:t>clients’</w:t>
      </w:r>
      <w:r w:rsidRPr="001B70E9">
        <w:t xml:space="preserve"> journeys. Consumers today have a wide range of expectations regarding self-service, contact channels, and new and innovative ways to engage with companies. Each one of these represents a brand enhancement and reinforcement </w:t>
      </w:r>
      <w:r w:rsidR="003F2074" w:rsidRPr="001B70E9">
        <w:t>opportunity and</w:t>
      </w:r>
      <w:r w:rsidRPr="001B70E9">
        <w:t xml:space="preserve"> can be far more efficient than traditional voice interactions both monetarily </w:t>
      </w:r>
      <w:r>
        <w:t>and</w:t>
      </w:r>
      <w:r w:rsidRPr="001B70E9">
        <w:t xml:space="preserve"> in terms of achieving customer satisfaction and resolution. Below are some innovations that we think could bring tremendous value to </w:t>
      </w:r>
      <w:r>
        <w:t>Etisalat</w:t>
      </w:r>
      <w:r w:rsidRPr="001B70E9">
        <w:t xml:space="preserve"> and your members.</w:t>
      </w:r>
    </w:p>
    <w:p w14:paraId="42AF92D6" w14:textId="25D22495" w:rsidR="001C1CEE" w:rsidRPr="001B70E9" w:rsidRDefault="001C1CEE" w:rsidP="009C3953">
      <w:pPr>
        <w:jc w:val="both"/>
      </w:pPr>
      <w:r w:rsidRPr="001B70E9">
        <w:t xml:space="preserve">There are several innovative technology solutions which set us apart that </w:t>
      </w:r>
      <w:r w:rsidR="003F2074">
        <w:t>Etisalat</w:t>
      </w:r>
      <w:r w:rsidRPr="001B70E9">
        <w:t xml:space="preserve"> may want to consider:</w:t>
      </w:r>
    </w:p>
    <w:p w14:paraId="64A0F551" w14:textId="77777777" w:rsidR="001C1CEE" w:rsidRPr="00144825" w:rsidRDefault="001C1CEE" w:rsidP="009C3953">
      <w:pPr>
        <w:pStyle w:val="SGSBodyBulletL1"/>
        <w:tabs>
          <w:tab w:val="clear" w:pos="1800"/>
          <w:tab w:val="left" w:pos="360"/>
        </w:tabs>
        <w:ind w:left="360" w:hanging="180"/>
        <w:jc w:val="both"/>
      </w:pPr>
      <w:r w:rsidRPr="00144825">
        <w:t>World class network and contact center infrastructure</w:t>
      </w:r>
    </w:p>
    <w:p w14:paraId="0DF01738" w14:textId="77777777" w:rsidR="001C1CEE" w:rsidRPr="00144825" w:rsidRDefault="001C1CEE" w:rsidP="009C3953">
      <w:pPr>
        <w:pStyle w:val="SGSBodyBulletL1"/>
        <w:tabs>
          <w:tab w:val="clear" w:pos="1800"/>
          <w:tab w:val="left" w:pos="360"/>
        </w:tabs>
        <w:ind w:left="360" w:hanging="180"/>
        <w:jc w:val="both"/>
      </w:pPr>
      <w:r w:rsidRPr="00144825">
        <w:t>Smart Queue-In house technology which allows customers to be called back within a specified time frame, or when they request</w:t>
      </w:r>
    </w:p>
    <w:p w14:paraId="4EB77D4F" w14:textId="77777777" w:rsidR="001C1CEE" w:rsidRPr="00144825" w:rsidRDefault="001C1CEE" w:rsidP="009C3953">
      <w:pPr>
        <w:pStyle w:val="SGSBodyBulletL1"/>
        <w:tabs>
          <w:tab w:val="clear" w:pos="1800"/>
          <w:tab w:val="left" w:pos="360"/>
        </w:tabs>
        <w:ind w:left="360" w:hanging="180"/>
        <w:jc w:val="both"/>
      </w:pPr>
      <w:r w:rsidRPr="00144825">
        <w:t xml:space="preserve">Customer Lifecycle NPS and CSAT Analytics – Sutherland has partnered with Bain to drive deeper analysis into the complete lifecycle of customer perception via NPS and Customer Satisfaction. By accurately understanding the NPS scores across the customer experience spectrum, </w:t>
      </w:r>
      <w:r>
        <w:t>Etisalat</w:t>
      </w:r>
      <w:r w:rsidRPr="00144825">
        <w:t xml:space="preserve"> can better understand the relative weighting of each experience to the total NPS and Customer Satisfaction</w:t>
      </w:r>
    </w:p>
    <w:p w14:paraId="704F21DA" w14:textId="4F164A98" w:rsidR="001C1CEE" w:rsidRPr="00144825" w:rsidRDefault="001C1CEE" w:rsidP="009C3953">
      <w:pPr>
        <w:pStyle w:val="SGSBodyBulletL1"/>
        <w:tabs>
          <w:tab w:val="clear" w:pos="1800"/>
          <w:tab w:val="left" w:pos="360"/>
        </w:tabs>
        <w:ind w:left="360" w:hanging="180"/>
        <w:jc w:val="both"/>
      </w:pPr>
      <w:r w:rsidRPr="00144825">
        <w:t xml:space="preserve">Sutherland has been recognized as a leader </w:t>
      </w:r>
      <w:r w:rsidR="00384CEB" w:rsidRPr="00144825">
        <w:t>in regard to</w:t>
      </w:r>
      <w:r w:rsidRPr="00144825">
        <w:t xml:space="preserve"> Social Media Response within both Customer Care and Customer Support </w:t>
      </w:r>
    </w:p>
    <w:p w14:paraId="26D2A674" w14:textId="77777777" w:rsidR="001C1CEE" w:rsidRDefault="001C1CEE" w:rsidP="009C3953">
      <w:pPr>
        <w:jc w:val="both"/>
      </w:pPr>
      <w:r w:rsidRPr="001B70E9">
        <w:t xml:space="preserve">Our solution incorporates a continuous improvement program that encourages weekly and monthly “voice of the customer” analysis. A Sutherland differentiator that sets us apart from the competition is our process optimization strategies platform. Any true process improvement plan must begin with measurement, and we don’t mean burdening your or our staff with additional reporting and record keeping. We monitor agent performance so that we can begin the optimization process together and monitor it long-term. Sutherland will partner with </w:t>
      </w:r>
      <w:r>
        <w:t>Etisalat</w:t>
      </w:r>
      <w:r w:rsidRPr="001B70E9">
        <w:t xml:space="preserve"> to identify and execute the analytics and process improvement projects with the highest priority in a manner to help </w:t>
      </w:r>
      <w:r>
        <w:t>Etisalat</w:t>
      </w:r>
      <w:r w:rsidRPr="001B70E9">
        <w:t xml:space="preserve"> maintain a consistent process across all locations.</w:t>
      </w:r>
    </w:p>
    <w:p w14:paraId="7A486629" w14:textId="77777777" w:rsidR="001C1CEE" w:rsidRDefault="001C1CEE" w:rsidP="009C3953">
      <w:pPr>
        <w:jc w:val="both"/>
      </w:pPr>
      <w:r>
        <w:t>Sutherland has extensive knowledge on conventional and new age digital Contact Center platforms &amp; technologies and following are the broad areas of our expertise.</w:t>
      </w:r>
    </w:p>
    <w:p w14:paraId="468431AC" w14:textId="77777777" w:rsidR="001C1CEE" w:rsidRDefault="001C1CEE" w:rsidP="009C3953">
      <w:pPr>
        <w:pStyle w:val="SGSBodyBulletL1"/>
        <w:tabs>
          <w:tab w:val="clear" w:pos="1800"/>
        </w:tabs>
        <w:ind w:left="360" w:hanging="180"/>
        <w:jc w:val="both"/>
      </w:pPr>
      <w:r>
        <w:t>Leading contact center technologies: Avaya, Genesys, Cisco, Aspect, Nice, Verint, IEX, Nuance and others for providing solutions for ACD, IVR, Dialer, WFM, Speech Analytics, and more</w:t>
      </w:r>
    </w:p>
    <w:p w14:paraId="58727A36" w14:textId="77777777" w:rsidR="001C1CEE" w:rsidRDefault="001C1CEE" w:rsidP="009C3953">
      <w:pPr>
        <w:pStyle w:val="SGSBodyBulletL1"/>
        <w:tabs>
          <w:tab w:val="clear" w:pos="1800"/>
        </w:tabs>
        <w:ind w:left="360" w:hanging="180"/>
        <w:jc w:val="both"/>
      </w:pPr>
      <w:r>
        <w:t>New Age Digital technologies: Use of Artificial Intelligence such as, Voice Biometrics, Natural Language Understanding and Processing (NLU&amp;P), and Automatic Speech Recognition (ASR) to deliver voice based authentication, Speech to Text and Text to Speech combined with automation technologies to provide Virtual Assistant / Avatar based self-service across web, mobile and IVR channels supporting voice (call) and text (chat) interactions with use of highly contextualized, customized and dynamically updated knowledge management systems in multiple languages, including Arabic and English.</w:t>
      </w:r>
    </w:p>
    <w:p w14:paraId="3AC74495" w14:textId="77777777" w:rsidR="001C1CEE" w:rsidRDefault="001C1CEE" w:rsidP="009C3953">
      <w:pPr>
        <w:pStyle w:val="SGSBodyBulletL1"/>
        <w:tabs>
          <w:tab w:val="clear" w:pos="1800"/>
        </w:tabs>
        <w:ind w:left="360" w:hanging="180"/>
        <w:jc w:val="both"/>
      </w:pPr>
      <w:r>
        <w:t>In-house developed solutions: IVR, Smart Queue management, CRMs, Enterprise functions including workflow automations and automated payment management solutions</w:t>
      </w:r>
    </w:p>
    <w:p w14:paraId="099ECF3D" w14:textId="77777777" w:rsidR="001C1CEE" w:rsidRPr="00961066" w:rsidRDefault="001C1CEE" w:rsidP="009C3953">
      <w:pPr>
        <w:pStyle w:val="SGSBodyBulletL1"/>
        <w:ind w:left="360" w:hanging="180"/>
        <w:jc w:val="both"/>
      </w:pPr>
      <w:r>
        <w:t>CRM: MS Dynamics CRM deployment and customizations for various industry verticals, customized CRM development for support, sales, complaint management with 360degree view of customers.</w:t>
      </w:r>
    </w:p>
    <w:p w14:paraId="2C811919" w14:textId="77777777" w:rsidR="001C1CEE" w:rsidRDefault="001C1CEE" w:rsidP="009C3953">
      <w:pPr>
        <w:pStyle w:val="SGSzTableSubHeading1"/>
        <w:ind w:left="720"/>
        <w:jc w:val="both"/>
        <w:rPr>
          <w:sz w:val="24"/>
          <w:szCs w:val="24"/>
        </w:rPr>
      </w:pPr>
    </w:p>
    <w:p w14:paraId="6FACA7ED" w14:textId="77777777" w:rsidR="001C1CEE" w:rsidRPr="00C90C27" w:rsidRDefault="001C1CEE" w:rsidP="009C3953">
      <w:pPr>
        <w:pStyle w:val="SGSzTableSubHeading1"/>
        <w:jc w:val="both"/>
        <w:rPr>
          <w:color w:val="002060"/>
          <w:sz w:val="24"/>
          <w:szCs w:val="24"/>
        </w:rPr>
      </w:pPr>
      <w:r w:rsidRPr="00C90C27">
        <w:rPr>
          <w:color w:val="002060"/>
          <w:sz w:val="24"/>
          <w:szCs w:val="24"/>
        </w:rPr>
        <w:t>In Summary</w:t>
      </w:r>
    </w:p>
    <w:p w14:paraId="4DB312C0" w14:textId="77777777" w:rsidR="001C1CEE" w:rsidRPr="00E076F6" w:rsidRDefault="001C1CEE" w:rsidP="009C3953">
      <w:pPr>
        <w:jc w:val="both"/>
      </w:pPr>
      <w:r w:rsidRPr="00E076F6">
        <w:t xml:space="preserve">As a highly successful provider of </w:t>
      </w:r>
      <w:r>
        <w:t>Telecom customer care</w:t>
      </w:r>
      <w:r w:rsidRPr="00E076F6">
        <w:t xml:space="preserve"> support services, we have built our business by providing high quality, unyielding value, and excellent service. </w:t>
      </w:r>
    </w:p>
    <w:p w14:paraId="69E34011" w14:textId="77777777" w:rsidR="001C1CEE" w:rsidRPr="00E076F6" w:rsidRDefault="001C1CEE" w:rsidP="009C3953">
      <w:pPr>
        <w:jc w:val="both"/>
      </w:pPr>
      <w:r w:rsidRPr="00E076F6">
        <w:lastRenderedPageBreak/>
        <w:t xml:space="preserve">We are confident that the capabilities described within our </w:t>
      </w:r>
      <w:r>
        <w:t xml:space="preserve">current and previously presented </w:t>
      </w:r>
      <w:r w:rsidRPr="00E076F6">
        <w:t>response</w:t>
      </w:r>
      <w:r>
        <w:t>s</w:t>
      </w:r>
      <w:r w:rsidRPr="00E076F6">
        <w:t xml:space="preserve"> will not only meet your requirements but will provide increased efficiencies, reduced costs</w:t>
      </w:r>
      <w:r>
        <w:t>,</w:t>
      </w:r>
      <w:r w:rsidRPr="00E076F6">
        <w:t xml:space="preserve"> and increased customer satisfaction. Upon reviewing this response, we are confident that </w:t>
      </w:r>
      <w:r>
        <w:t>Etisalat</w:t>
      </w:r>
      <w:r w:rsidRPr="00E076F6">
        <w:t xml:space="preserve"> will come to the same conclusion. Our commitment is to deliver higher quality, and more innovative service than our competitors. </w:t>
      </w:r>
    </w:p>
    <w:p w14:paraId="4E1DB0BB" w14:textId="77777777" w:rsidR="001C1CEE" w:rsidRDefault="001C1CEE" w:rsidP="009C3953">
      <w:pPr>
        <w:jc w:val="both"/>
      </w:pPr>
      <w:r w:rsidRPr="00E076F6">
        <w:t xml:space="preserve">Sutherland is eager for an opportunity to partner with </w:t>
      </w:r>
      <w:r>
        <w:t>Etisalat</w:t>
      </w:r>
      <w:r w:rsidRPr="00E076F6">
        <w:t xml:space="preserve"> and seeks to develop a mutually beneficial relationship. We are completely flexible in modifying any of the proposed requirements and we look forward to further discussions between both organizations. On behalf of the executive management team at Sutherland, please allow us to thank you for your consideration and we look forward to the next steps in the RFP process.</w:t>
      </w:r>
    </w:p>
    <w:p w14:paraId="6411C6A1" w14:textId="77777777" w:rsidR="001C1CEE" w:rsidRDefault="001C1CEE" w:rsidP="009C3953">
      <w:pPr>
        <w:jc w:val="both"/>
      </w:pPr>
    </w:p>
    <w:p w14:paraId="18FE0062" w14:textId="77777777" w:rsidR="001C1CEE" w:rsidRPr="00C90C27" w:rsidRDefault="001C1CEE" w:rsidP="009C3953">
      <w:pPr>
        <w:pStyle w:val="SGSzTableSubHeading1"/>
        <w:jc w:val="both"/>
        <w:rPr>
          <w:color w:val="002060"/>
          <w:sz w:val="24"/>
          <w:szCs w:val="24"/>
        </w:rPr>
      </w:pPr>
      <w:r w:rsidRPr="00C90C27">
        <w:rPr>
          <w:color w:val="002060"/>
          <w:sz w:val="24"/>
          <w:szCs w:val="24"/>
        </w:rPr>
        <w:t>Key Highlights which makes Sutherland the Winning Partner for Etisalat</w:t>
      </w:r>
    </w:p>
    <w:p w14:paraId="2AACC1BB" w14:textId="77777777" w:rsidR="001C1CEE" w:rsidRPr="00F20114" w:rsidRDefault="001C1CEE" w:rsidP="009C3953">
      <w:pPr>
        <w:pStyle w:val="SGSBodyBulletL1"/>
        <w:tabs>
          <w:tab w:val="clear" w:pos="1800"/>
        </w:tabs>
        <w:ind w:left="450" w:hanging="270"/>
        <w:jc w:val="both"/>
      </w:pPr>
      <w:r>
        <w:t>30+ years of Process Transformation experience, globally with 10+ years in the Middle East</w:t>
      </w:r>
    </w:p>
    <w:p w14:paraId="4090F654" w14:textId="77777777" w:rsidR="001C1CEE" w:rsidRPr="00F20114" w:rsidRDefault="001C1CEE" w:rsidP="009C3953">
      <w:pPr>
        <w:pStyle w:val="SGSBodyBulletL1"/>
        <w:tabs>
          <w:tab w:val="clear" w:pos="1800"/>
        </w:tabs>
        <w:ind w:left="450" w:hanging="270"/>
        <w:jc w:val="both"/>
      </w:pPr>
      <w:r>
        <w:t>3</w:t>
      </w:r>
      <w:r w:rsidRPr="00F20114">
        <w:t xml:space="preserve"> of the top 10 </w:t>
      </w:r>
      <w:r>
        <w:t xml:space="preserve">Global </w:t>
      </w:r>
      <w:r w:rsidRPr="00F20114">
        <w:t>Te</w:t>
      </w:r>
      <w:r>
        <w:t>lecom companies are clients of Sutherland, which includes AT&amp;T, T-Mobile and Verizon</w:t>
      </w:r>
    </w:p>
    <w:p w14:paraId="1446D4BA" w14:textId="77777777" w:rsidR="001C1CEE" w:rsidRPr="00F20114" w:rsidRDefault="001C1CEE" w:rsidP="009C3953">
      <w:pPr>
        <w:pStyle w:val="SGSBodyBulletL1"/>
        <w:tabs>
          <w:tab w:val="clear" w:pos="1800"/>
        </w:tabs>
        <w:ind w:left="450" w:hanging="270"/>
        <w:jc w:val="both"/>
      </w:pPr>
      <w:r w:rsidRPr="00F20114">
        <w:t>We work for 6 out of the top 10 companies with the highest NPS ratings in the world</w:t>
      </w:r>
    </w:p>
    <w:p w14:paraId="7C5B9FBC" w14:textId="77777777" w:rsidR="001C1CEE" w:rsidRPr="00F20114" w:rsidRDefault="001C1CEE" w:rsidP="009C3953">
      <w:pPr>
        <w:pStyle w:val="SGSBodyBulletL1"/>
        <w:tabs>
          <w:tab w:val="clear" w:pos="1800"/>
        </w:tabs>
        <w:ind w:left="450" w:hanging="270"/>
        <w:jc w:val="both"/>
      </w:pPr>
      <w:r>
        <w:t>Proven experience in rebadging, having done more than 10 rebadging exercises for clients, globally</w:t>
      </w:r>
    </w:p>
    <w:p w14:paraId="620BEA07" w14:textId="77777777" w:rsidR="001C1CEE" w:rsidRDefault="001C1CEE" w:rsidP="009C3953">
      <w:pPr>
        <w:pStyle w:val="SGSBodyBulletL1"/>
        <w:tabs>
          <w:tab w:val="clear" w:pos="1800"/>
        </w:tabs>
        <w:ind w:left="450" w:hanging="270"/>
        <w:jc w:val="both"/>
      </w:pPr>
      <w:r>
        <w:t xml:space="preserve">A strong belief in hiring local talent; </w:t>
      </w:r>
      <w:r w:rsidRPr="00F20114">
        <w:t>1500+ UAE Nationals managed and trained across various work packages</w:t>
      </w:r>
    </w:p>
    <w:p w14:paraId="7E1DFCC2" w14:textId="77777777" w:rsidR="001C1CEE" w:rsidRDefault="001C1CEE" w:rsidP="009C3953">
      <w:pPr>
        <w:pStyle w:val="SGSBodyBulletL1"/>
        <w:numPr>
          <w:ilvl w:val="1"/>
          <w:numId w:val="10"/>
        </w:numPr>
        <w:tabs>
          <w:tab w:val="clear" w:pos="1800"/>
        </w:tabs>
        <w:ind w:left="1170" w:hanging="270"/>
        <w:jc w:val="both"/>
      </w:pPr>
      <w:r w:rsidRPr="00F20114">
        <w:t>Sutherland ha</w:t>
      </w:r>
      <w:r>
        <w:t>s</w:t>
      </w:r>
      <w:r w:rsidRPr="00F20114">
        <w:t xml:space="preserve"> engaged with one of the largest banks in the UAE since 2013 to create Work at Home opportunity for 150+ UAE National Women in the remote areas.</w:t>
      </w:r>
    </w:p>
    <w:p w14:paraId="5F76A618" w14:textId="77777777" w:rsidR="001C1CEE" w:rsidRPr="00F20114" w:rsidRDefault="001C1CEE" w:rsidP="009C3953">
      <w:pPr>
        <w:pStyle w:val="SGSBodyBulletL1"/>
        <w:numPr>
          <w:ilvl w:val="1"/>
          <w:numId w:val="10"/>
        </w:numPr>
        <w:tabs>
          <w:tab w:val="clear" w:pos="1800"/>
        </w:tabs>
        <w:ind w:left="1170" w:hanging="270"/>
        <w:jc w:val="both"/>
      </w:pPr>
      <w:r w:rsidRPr="00F20114">
        <w:t xml:space="preserve">We have engaged with the National Airline of the UAE to set-up a services center, where for the first ever time, we helped accomplish reverse outsourcing in the region by bringing in jobs related to revenue accounting and finance from India, Italy, Serbia, Germany and Seychelles into the UAE. </w:t>
      </w:r>
    </w:p>
    <w:p w14:paraId="02C136A5" w14:textId="1B2B9F39" w:rsidR="001C1CEE" w:rsidRDefault="001C1CEE" w:rsidP="009C3953">
      <w:pPr>
        <w:pStyle w:val="SGSBodyBulletL1"/>
        <w:numPr>
          <w:ilvl w:val="0"/>
          <w:numId w:val="42"/>
        </w:numPr>
        <w:tabs>
          <w:tab w:val="clear" w:pos="1800"/>
        </w:tabs>
        <w:ind w:left="450" w:hanging="270"/>
        <w:jc w:val="both"/>
      </w:pPr>
      <w:r>
        <w:t>Commitment to a long-term partnership with Etisalat in the UAE and across Middle East, Africa region. We will invest in d</w:t>
      </w:r>
      <w:r w:rsidRPr="00F20114">
        <w:t>edicate</w:t>
      </w:r>
      <w:r>
        <w:t>d</w:t>
      </w:r>
      <w:r w:rsidRPr="00F20114">
        <w:t xml:space="preserve"> delivery and account management</w:t>
      </w:r>
      <w:r>
        <w:t xml:space="preserve"> team to strengthen and grow this partnership in the years to come.</w:t>
      </w:r>
    </w:p>
    <w:p w14:paraId="3438ACA0" w14:textId="77777777" w:rsidR="001C1CEE" w:rsidRPr="00BA46FE" w:rsidRDefault="001C1CEE" w:rsidP="0087691F">
      <w:pPr>
        <w:pStyle w:val="SGSHeadingLevel1"/>
      </w:pPr>
      <w:bookmarkStart w:id="4" w:name="_Toc531640231"/>
      <w:r>
        <w:lastRenderedPageBreak/>
        <w:t xml:space="preserve">OUR </w:t>
      </w:r>
      <w:r w:rsidRPr="00BA46FE">
        <w:t>SOLUTION</w:t>
      </w:r>
      <w:r>
        <w:t xml:space="preserve"> (RFP SECTION 3)</w:t>
      </w:r>
      <w:bookmarkEnd w:id="4"/>
    </w:p>
    <w:p w14:paraId="65DE7F4D" w14:textId="6BFAE421" w:rsidR="00BA46FE" w:rsidRDefault="00BA46FE" w:rsidP="009C3953">
      <w:pPr>
        <w:pStyle w:val="SGSHeadingLevel2"/>
        <w:jc w:val="both"/>
      </w:pPr>
      <w:bookmarkStart w:id="5" w:name="_Toc531640232"/>
      <w:r>
        <w:t>3.1 Company Credentials</w:t>
      </w:r>
      <w:bookmarkEnd w:id="5"/>
    </w:p>
    <w:p w14:paraId="2739BE51" w14:textId="77777777" w:rsidR="00830EC2" w:rsidRPr="00830EC2" w:rsidRDefault="00830EC2" w:rsidP="009C3953">
      <w:pPr>
        <w:pStyle w:val="BodyText"/>
        <w:ind w:left="720"/>
        <w:jc w:val="both"/>
        <w:rPr>
          <w:b/>
        </w:rPr>
      </w:pPr>
      <w:r w:rsidRPr="00C90C27">
        <w:rPr>
          <w:b/>
          <w:color w:val="002060"/>
        </w:rPr>
        <w:t xml:space="preserve">THE SUTHERLAND </w:t>
      </w:r>
      <w:r w:rsidRPr="00830EC2">
        <w:rPr>
          <w:b/>
          <w:color w:val="DE1B54" w:themeColor="text2"/>
        </w:rPr>
        <w:t>DNA</w:t>
      </w:r>
    </w:p>
    <w:p w14:paraId="6D46EC42" w14:textId="77777777" w:rsidR="00604CD8" w:rsidRDefault="00830EC2" w:rsidP="009C3953">
      <w:pPr>
        <w:pStyle w:val="BodyText"/>
        <w:ind w:left="720"/>
        <w:jc w:val="both"/>
      </w:pPr>
      <w:r w:rsidRPr="00830EC2">
        <w:t>At Sutherland, we don’t just transform process. We think it, breathe it, and live it. In fact, our very first dollar came from process consulting. For over 3</w:t>
      </w:r>
      <w:r w:rsidR="00112A70">
        <w:t>2</w:t>
      </w:r>
      <w:r w:rsidRPr="00830EC2">
        <w:t xml:space="preserve"> years, we’ve worked closely with organizations that care deeply about the customer experience, including 120+ of the Fortune 1000 and global leaders in almost every major industry. We complete 43 million transactions a month on a digital backbone that spans 19 countries around the world.</w:t>
      </w:r>
    </w:p>
    <w:p w14:paraId="54E2A114" w14:textId="77777777" w:rsidR="003F1B52" w:rsidRDefault="003F1B52" w:rsidP="009C3953">
      <w:pPr>
        <w:pStyle w:val="BodyText"/>
        <w:ind w:left="720"/>
        <w:jc w:val="both"/>
        <w:rPr>
          <w:b/>
        </w:rPr>
      </w:pPr>
    </w:p>
    <w:p w14:paraId="154A54E9" w14:textId="77777777" w:rsidR="003F1B52" w:rsidRDefault="003F1B52" w:rsidP="009C3953">
      <w:pPr>
        <w:pStyle w:val="BodyText"/>
        <w:ind w:left="720"/>
        <w:jc w:val="both"/>
        <w:rPr>
          <w:b/>
        </w:rPr>
      </w:pPr>
      <w:r>
        <w:rPr>
          <w:rFonts w:cs="Arial"/>
          <w:noProof/>
          <w:sz w:val="24"/>
        </w:rPr>
        <w:drawing>
          <wp:inline distT="0" distB="0" distL="0" distR="0" wp14:anchorId="1CBCBDB0" wp14:editId="0FC5C376">
            <wp:extent cx="5533390" cy="3550722"/>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5545128" cy="3558254"/>
                    </a:xfrm>
                    <a:prstGeom prst="rect">
                      <a:avLst/>
                    </a:prstGeom>
                    <a:noFill/>
                    <a:ln>
                      <a:noFill/>
                    </a:ln>
                    <a:extLst>
                      <a:ext uri="{53640926-AAD7-44D8-BBD7-CCE9431645EC}">
                        <a14:shadowObscured xmlns:a14="http://schemas.microsoft.com/office/drawing/2010/main"/>
                      </a:ext>
                    </a:extLst>
                  </pic:spPr>
                </pic:pic>
              </a:graphicData>
            </a:graphic>
          </wp:inline>
        </w:drawing>
      </w:r>
    </w:p>
    <w:p w14:paraId="5FA81D8C" w14:textId="77777777" w:rsidR="003F1B52" w:rsidRDefault="003F1B52" w:rsidP="009C3953">
      <w:pPr>
        <w:pStyle w:val="BodyText"/>
        <w:ind w:left="720"/>
        <w:jc w:val="both"/>
        <w:rPr>
          <w:b/>
        </w:rPr>
      </w:pPr>
    </w:p>
    <w:p w14:paraId="4F8278D2" w14:textId="77777777" w:rsidR="003F1B52" w:rsidRDefault="003F1B52" w:rsidP="009C3953">
      <w:pPr>
        <w:spacing w:after="0"/>
        <w:jc w:val="both"/>
        <w:rPr>
          <w:rFonts w:ascii="Arial" w:eastAsia="Calibri" w:hAnsi="Arial" w:cs="Times New Roman"/>
          <w:b/>
        </w:rPr>
      </w:pPr>
      <w:r>
        <w:rPr>
          <w:b/>
        </w:rPr>
        <w:br w:type="page"/>
      </w:r>
    </w:p>
    <w:p w14:paraId="5B61FEE2" w14:textId="77777777" w:rsidR="00830EC2" w:rsidRDefault="00830EC2" w:rsidP="009C3953">
      <w:pPr>
        <w:pStyle w:val="BodyText"/>
        <w:ind w:left="720"/>
        <w:jc w:val="both"/>
        <w:rPr>
          <w:b/>
        </w:rPr>
      </w:pPr>
      <w:r w:rsidRPr="00830EC2">
        <w:rPr>
          <w:b/>
        </w:rPr>
        <w:lastRenderedPageBreak/>
        <w:t>Sutherland Facts</w:t>
      </w:r>
    </w:p>
    <w:p w14:paraId="597C01D6" w14:textId="77777777" w:rsidR="00830EC2" w:rsidRDefault="00830EC2" w:rsidP="009C3953">
      <w:pPr>
        <w:pStyle w:val="BodyText"/>
        <w:ind w:left="720"/>
        <w:jc w:val="both"/>
        <w:rPr>
          <w:b/>
        </w:rPr>
      </w:pPr>
      <w:r w:rsidRPr="00830EC2">
        <w:rPr>
          <w:noProof/>
        </w:rPr>
        <w:drawing>
          <wp:inline distT="0" distB="0" distL="0" distR="0" wp14:anchorId="30E83406" wp14:editId="57209FD2">
            <wp:extent cx="5373666" cy="1876301"/>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5411713" cy="1889586"/>
                    </a:xfrm>
                    <a:prstGeom prst="rect">
                      <a:avLst/>
                    </a:prstGeom>
                    <a:noFill/>
                    <a:ln>
                      <a:noFill/>
                    </a:ln>
                  </pic:spPr>
                </pic:pic>
              </a:graphicData>
            </a:graphic>
          </wp:inline>
        </w:drawing>
      </w:r>
    </w:p>
    <w:p w14:paraId="055F5180" w14:textId="77777777" w:rsidR="00830EC2" w:rsidRPr="00830EC2" w:rsidRDefault="00830EC2" w:rsidP="009C3953">
      <w:pPr>
        <w:pStyle w:val="BodyText"/>
        <w:ind w:left="720"/>
        <w:jc w:val="both"/>
        <w:rPr>
          <w:b/>
        </w:rPr>
      </w:pPr>
      <w:r w:rsidRPr="00830EC2">
        <w:rPr>
          <w:b/>
        </w:rPr>
        <w:t>While other companies talk about outsourcing processes, Sutherland is committed to transforming them.</w:t>
      </w:r>
    </w:p>
    <w:p w14:paraId="34C65E69" w14:textId="77777777" w:rsidR="00830EC2" w:rsidRPr="00830EC2" w:rsidRDefault="00830EC2" w:rsidP="009C3953">
      <w:pPr>
        <w:pStyle w:val="BodyText"/>
        <w:numPr>
          <w:ilvl w:val="0"/>
          <w:numId w:val="22"/>
        </w:numPr>
        <w:jc w:val="both"/>
      </w:pPr>
      <w:r w:rsidRPr="00830EC2">
        <w:t>We have a customized design-centric approach and don’t rely solely on off-the-shelf solutions</w:t>
      </w:r>
    </w:p>
    <w:p w14:paraId="3920C3DA" w14:textId="77777777" w:rsidR="00830EC2" w:rsidRPr="00830EC2" w:rsidRDefault="00830EC2" w:rsidP="009C3953">
      <w:pPr>
        <w:pStyle w:val="BodyText"/>
        <w:numPr>
          <w:ilvl w:val="0"/>
          <w:numId w:val="22"/>
        </w:numPr>
        <w:jc w:val="both"/>
      </w:pPr>
      <w:r w:rsidRPr="00830EC2">
        <w:t>We have a wide and deep understanding of customer service</w:t>
      </w:r>
    </w:p>
    <w:p w14:paraId="390656A4" w14:textId="77777777" w:rsidR="00830EC2" w:rsidRPr="00830EC2" w:rsidRDefault="00830EC2" w:rsidP="009C3953">
      <w:pPr>
        <w:pStyle w:val="BodyText"/>
        <w:numPr>
          <w:ilvl w:val="0"/>
          <w:numId w:val="22"/>
        </w:numPr>
        <w:jc w:val="both"/>
      </w:pPr>
      <w:r w:rsidRPr="00830EC2">
        <w:t>We like to have skin in the game and have a heavy bias for risk-based pricing</w:t>
      </w:r>
    </w:p>
    <w:p w14:paraId="4336A041" w14:textId="77777777" w:rsidR="00830EC2" w:rsidRDefault="00830EC2" w:rsidP="009C3953">
      <w:pPr>
        <w:pStyle w:val="BodyText"/>
        <w:numPr>
          <w:ilvl w:val="0"/>
          <w:numId w:val="22"/>
        </w:numPr>
        <w:jc w:val="both"/>
      </w:pPr>
      <w:r w:rsidRPr="00830EC2">
        <w:t>We have strong domain expertise across a wide range of industries</w:t>
      </w:r>
    </w:p>
    <w:p w14:paraId="21AEACD1" w14:textId="77777777" w:rsidR="003F1B52" w:rsidRDefault="003F1B52" w:rsidP="009C3953">
      <w:pPr>
        <w:pStyle w:val="BodyText"/>
        <w:ind w:left="720"/>
        <w:jc w:val="both"/>
        <w:rPr>
          <w:b/>
          <w:color w:val="002060"/>
        </w:rPr>
      </w:pPr>
    </w:p>
    <w:p w14:paraId="4528812D" w14:textId="77777777" w:rsidR="00830EC2" w:rsidRPr="00830EC2" w:rsidRDefault="00830EC2" w:rsidP="009C3953">
      <w:pPr>
        <w:pStyle w:val="BodyText"/>
        <w:ind w:left="720"/>
        <w:jc w:val="both"/>
        <w:rPr>
          <w:b/>
        </w:rPr>
      </w:pPr>
      <w:r w:rsidRPr="00830EC2">
        <w:rPr>
          <w:b/>
          <w:color w:val="002060"/>
        </w:rPr>
        <w:t xml:space="preserve">THE WORK </w:t>
      </w:r>
      <w:r w:rsidRPr="00830EC2">
        <w:rPr>
          <w:b/>
          <w:color w:val="DE1B54" w:themeColor="text2"/>
        </w:rPr>
        <w:t>WE DO</w:t>
      </w:r>
    </w:p>
    <w:p w14:paraId="3DF07E7A" w14:textId="77777777" w:rsidR="00830EC2" w:rsidRPr="003F1B52" w:rsidRDefault="00830EC2" w:rsidP="009C3953">
      <w:pPr>
        <w:pStyle w:val="BodyText"/>
        <w:ind w:left="720"/>
        <w:jc w:val="both"/>
        <w:rPr>
          <w:b/>
          <w:color w:val="002060"/>
        </w:rPr>
      </w:pPr>
      <w:r w:rsidRPr="003F1B52">
        <w:rPr>
          <w:b/>
          <w:color w:val="002060"/>
        </w:rPr>
        <w:t xml:space="preserve">Easy is hard. It takes ideas, design, technology, and talent to work hard behind the scenes to make it look effortless. </w:t>
      </w:r>
    </w:p>
    <w:p w14:paraId="4E30F413" w14:textId="77777777" w:rsidR="003F1B52" w:rsidRDefault="003F1B52" w:rsidP="009C3953">
      <w:pPr>
        <w:ind w:left="720"/>
        <w:jc w:val="both"/>
      </w:pPr>
      <w:r w:rsidRPr="005342C7">
        <w:t>At Sutherland we combine design thinking, domain expertise, and a deep understanding of business processes to get to the simplified solutions that work for you and your customers.</w:t>
      </w:r>
    </w:p>
    <w:p w14:paraId="47104A01" w14:textId="77777777" w:rsidR="00830EC2" w:rsidRDefault="00830EC2" w:rsidP="009C3953">
      <w:pPr>
        <w:pStyle w:val="BodyText"/>
        <w:ind w:left="720"/>
        <w:jc w:val="both"/>
      </w:pPr>
      <w:r>
        <w:t xml:space="preserve">Sutherland's process transformation services innovate at the intersection of business and technology to transform complex, entrenched processes and realize our client's vision. We are experts in high-impact outcomes across the entire business and customer lifecycle. </w:t>
      </w:r>
    </w:p>
    <w:p w14:paraId="56F3DEAE" w14:textId="77777777" w:rsidR="003F1B52" w:rsidRDefault="003F1B52" w:rsidP="009C3953">
      <w:pPr>
        <w:pStyle w:val="BodyText"/>
        <w:ind w:left="720"/>
        <w:jc w:val="both"/>
        <w:rPr>
          <w:b/>
        </w:rPr>
      </w:pPr>
    </w:p>
    <w:p w14:paraId="64B29CA4" w14:textId="77777777" w:rsidR="00830EC2" w:rsidRPr="00830EC2" w:rsidRDefault="00830EC2" w:rsidP="009C3953">
      <w:pPr>
        <w:pStyle w:val="BodyText"/>
        <w:keepNext/>
        <w:ind w:left="720"/>
        <w:jc w:val="both"/>
        <w:rPr>
          <w:b/>
        </w:rPr>
      </w:pPr>
      <w:r w:rsidRPr="00830EC2">
        <w:rPr>
          <w:b/>
        </w:rPr>
        <w:lastRenderedPageBreak/>
        <w:t>Here’s how we do it:</w:t>
      </w:r>
    </w:p>
    <w:p w14:paraId="33301AD8" w14:textId="77777777" w:rsidR="003F1B52" w:rsidRDefault="003F1B52" w:rsidP="009C3953">
      <w:pPr>
        <w:pStyle w:val="BodyText"/>
        <w:keepNext/>
        <w:ind w:left="720"/>
        <w:jc w:val="both"/>
      </w:pPr>
    </w:p>
    <w:p w14:paraId="57828D16" w14:textId="77777777" w:rsidR="00830EC2" w:rsidRDefault="00830EC2" w:rsidP="009C3953">
      <w:pPr>
        <w:pStyle w:val="BodyText"/>
        <w:keepNext/>
        <w:ind w:left="720"/>
        <w:jc w:val="both"/>
      </w:pPr>
      <w:r>
        <w:rPr>
          <w:noProof/>
        </w:rPr>
        <w:drawing>
          <wp:inline distT="0" distB="0" distL="0" distR="0" wp14:anchorId="19A02CBC" wp14:editId="30E0DBEC">
            <wp:extent cx="5597912" cy="1656007"/>
            <wp:effectExtent l="0" t="0" r="3175" b="1905"/>
            <wp:docPr id="86052" name="Picture 86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ign Develop Deliver 2.PNG"/>
                    <pic:cNvPicPr/>
                  </pic:nvPicPr>
                  <pic:blipFill rotWithShape="1">
                    <a:blip r:embed="rId15" cstate="email">
                      <a:extLst>
                        <a:ext uri="{28A0092B-C50C-407E-A947-70E740481C1C}">
                          <a14:useLocalDpi xmlns:a14="http://schemas.microsoft.com/office/drawing/2010/main"/>
                        </a:ext>
                      </a:extLst>
                    </a:blip>
                    <a:srcRect/>
                    <a:stretch/>
                  </pic:blipFill>
                  <pic:spPr bwMode="auto">
                    <a:xfrm>
                      <a:off x="0" y="0"/>
                      <a:ext cx="5625032" cy="1664030"/>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0"/>
        <w:gridCol w:w="2880"/>
        <w:gridCol w:w="3060"/>
      </w:tblGrid>
      <w:tr w:rsidR="00830EC2" w:rsidRPr="00680F4A" w14:paraId="6B1210F3" w14:textId="77777777" w:rsidTr="00680F4A">
        <w:trPr>
          <w:jc w:val="right"/>
        </w:trPr>
        <w:tc>
          <w:tcPr>
            <w:tcW w:w="2610" w:type="dxa"/>
          </w:tcPr>
          <w:p w14:paraId="466B5CCF" w14:textId="77777777" w:rsidR="00830EC2" w:rsidRPr="00680F4A" w:rsidRDefault="00830EC2" w:rsidP="009C3953">
            <w:pPr>
              <w:keepNext/>
              <w:spacing w:line="276" w:lineRule="auto"/>
              <w:jc w:val="both"/>
              <w:rPr>
                <w:sz w:val="18"/>
              </w:rPr>
            </w:pPr>
            <w:r w:rsidRPr="00680F4A">
              <w:rPr>
                <w:sz w:val="18"/>
              </w:rPr>
              <w:t>Business is driven by human behavior. And we take a human-centered design approach to drive business results. Through observation, learning, and immersive research we are able to roadmap solutions that work for our clients and their customers.</w:t>
            </w:r>
          </w:p>
          <w:p w14:paraId="1FD4468B" w14:textId="77777777" w:rsidR="00830EC2" w:rsidRPr="00680F4A" w:rsidRDefault="00830EC2" w:rsidP="009C3953">
            <w:pPr>
              <w:pStyle w:val="ListParagraph"/>
              <w:keepNext/>
              <w:numPr>
                <w:ilvl w:val="0"/>
                <w:numId w:val="2"/>
              </w:numPr>
              <w:spacing w:line="276" w:lineRule="auto"/>
              <w:jc w:val="both"/>
              <w:rPr>
                <w:sz w:val="18"/>
              </w:rPr>
            </w:pPr>
            <w:r w:rsidRPr="00680F4A">
              <w:rPr>
                <w:sz w:val="18"/>
              </w:rPr>
              <w:t>Design Research</w:t>
            </w:r>
          </w:p>
          <w:p w14:paraId="2DA31811" w14:textId="77777777" w:rsidR="00830EC2" w:rsidRPr="00680F4A" w:rsidRDefault="00830EC2" w:rsidP="009C3953">
            <w:pPr>
              <w:pStyle w:val="ListParagraph"/>
              <w:keepNext/>
              <w:numPr>
                <w:ilvl w:val="0"/>
                <w:numId w:val="2"/>
              </w:numPr>
              <w:spacing w:line="276" w:lineRule="auto"/>
              <w:jc w:val="both"/>
              <w:rPr>
                <w:sz w:val="18"/>
              </w:rPr>
            </w:pPr>
            <w:r w:rsidRPr="00680F4A">
              <w:rPr>
                <w:sz w:val="18"/>
              </w:rPr>
              <w:t>Design Strategy</w:t>
            </w:r>
          </w:p>
          <w:p w14:paraId="64DF0849" w14:textId="77777777" w:rsidR="00830EC2" w:rsidRPr="00680F4A" w:rsidRDefault="00830EC2" w:rsidP="009C3953">
            <w:pPr>
              <w:pStyle w:val="ListParagraph"/>
              <w:keepNext/>
              <w:numPr>
                <w:ilvl w:val="0"/>
                <w:numId w:val="2"/>
              </w:numPr>
              <w:spacing w:line="276" w:lineRule="auto"/>
              <w:jc w:val="both"/>
              <w:rPr>
                <w:sz w:val="18"/>
              </w:rPr>
            </w:pPr>
            <w:r w:rsidRPr="00680F4A">
              <w:rPr>
                <w:sz w:val="18"/>
              </w:rPr>
              <w:t>Digital Design</w:t>
            </w:r>
          </w:p>
          <w:p w14:paraId="5B4DB6A1" w14:textId="77777777" w:rsidR="00830EC2" w:rsidRPr="00680F4A" w:rsidRDefault="00830EC2" w:rsidP="009C3953">
            <w:pPr>
              <w:pStyle w:val="ListParagraph"/>
              <w:keepNext/>
              <w:numPr>
                <w:ilvl w:val="0"/>
                <w:numId w:val="2"/>
              </w:numPr>
              <w:spacing w:line="276" w:lineRule="auto"/>
              <w:jc w:val="both"/>
              <w:rPr>
                <w:sz w:val="18"/>
              </w:rPr>
            </w:pPr>
            <w:r w:rsidRPr="00680F4A">
              <w:rPr>
                <w:sz w:val="18"/>
              </w:rPr>
              <w:t>Creative Services</w:t>
            </w:r>
          </w:p>
        </w:tc>
        <w:tc>
          <w:tcPr>
            <w:tcW w:w="2880" w:type="dxa"/>
          </w:tcPr>
          <w:p w14:paraId="4F641DB9" w14:textId="77777777" w:rsidR="00830EC2" w:rsidRPr="00680F4A" w:rsidRDefault="00830EC2" w:rsidP="009C3953">
            <w:pPr>
              <w:keepNext/>
              <w:spacing w:line="276" w:lineRule="auto"/>
              <w:jc w:val="both"/>
              <w:rPr>
                <w:rFonts w:ascii="Arial" w:hAnsi="Arial" w:cs="Arial"/>
                <w:sz w:val="18"/>
              </w:rPr>
            </w:pPr>
            <w:r w:rsidRPr="00680F4A">
              <w:rPr>
                <w:rFonts w:ascii="Arial" w:hAnsi="Arial" w:cs="Arial"/>
                <w:sz w:val="18"/>
              </w:rPr>
              <w:t>This is where we bring the design vision to life—uncovering and alleviating stumbling blocks that could interfere with successful implementation. Our 360-degree focus on customers and tech-agnostic approach allows us to develop flexible solutions that scale with business needs.</w:t>
            </w:r>
          </w:p>
          <w:p w14:paraId="4ED516E0" w14:textId="77777777" w:rsidR="00830EC2" w:rsidRPr="00680F4A" w:rsidRDefault="00830EC2" w:rsidP="009C3953">
            <w:pPr>
              <w:pStyle w:val="ListParagraph"/>
              <w:keepNext/>
              <w:numPr>
                <w:ilvl w:val="0"/>
                <w:numId w:val="3"/>
              </w:numPr>
              <w:spacing w:line="276" w:lineRule="auto"/>
              <w:jc w:val="both"/>
              <w:rPr>
                <w:sz w:val="18"/>
              </w:rPr>
            </w:pPr>
            <w:r w:rsidRPr="00680F4A">
              <w:rPr>
                <w:sz w:val="18"/>
              </w:rPr>
              <w:t>Consulting</w:t>
            </w:r>
          </w:p>
          <w:p w14:paraId="5FDB72F4" w14:textId="77777777" w:rsidR="00830EC2" w:rsidRPr="00680F4A" w:rsidRDefault="00830EC2" w:rsidP="009C3953">
            <w:pPr>
              <w:pStyle w:val="ListParagraph"/>
              <w:keepNext/>
              <w:numPr>
                <w:ilvl w:val="0"/>
                <w:numId w:val="3"/>
              </w:numPr>
              <w:spacing w:line="276" w:lineRule="auto"/>
              <w:jc w:val="both"/>
              <w:rPr>
                <w:sz w:val="18"/>
              </w:rPr>
            </w:pPr>
            <w:r w:rsidRPr="00680F4A">
              <w:rPr>
                <w:sz w:val="18"/>
              </w:rPr>
              <w:t>Project Management</w:t>
            </w:r>
          </w:p>
          <w:p w14:paraId="00D5E3D8" w14:textId="77777777" w:rsidR="00830EC2" w:rsidRPr="00680F4A" w:rsidRDefault="00830EC2" w:rsidP="009C3953">
            <w:pPr>
              <w:pStyle w:val="ListParagraph"/>
              <w:keepNext/>
              <w:numPr>
                <w:ilvl w:val="0"/>
                <w:numId w:val="3"/>
              </w:numPr>
              <w:spacing w:line="276" w:lineRule="auto"/>
              <w:jc w:val="both"/>
              <w:rPr>
                <w:sz w:val="18"/>
              </w:rPr>
            </w:pPr>
            <w:r w:rsidRPr="00680F4A">
              <w:rPr>
                <w:sz w:val="18"/>
              </w:rPr>
              <w:t>Technology Strategy</w:t>
            </w:r>
          </w:p>
        </w:tc>
        <w:tc>
          <w:tcPr>
            <w:tcW w:w="3060" w:type="dxa"/>
          </w:tcPr>
          <w:p w14:paraId="289289D8" w14:textId="77777777" w:rsidR="00830EC2" w:rsidRPr="00680F4A" w:rsidRDefault="00830EC2" w:rsidP="009C3953">
            <w:pPr>
              <w:keepNext/>
              <w:spacing w:line="276" w:lineRule="auto"/>
              <w:jc w:val="both"/>
              <w:rPr>
                <w:sz w:val="18"/>
              </w:rPr>
            </w:pPr>
            <w:r w:rsidRPr="00680F4A">
              <w:rPr>
                <w:sz w:val="18"/>
              </w:rPr>
              <w:t>Our global operation model and thousands of employees in 19 countries allow us to implement best practices and meet our clients’ needs practically everywhere. From implementation to analysis, we go beyond solution launch to seek out continuous improvement for our clients—and ourselves.</w:t>
            </w:r>
          </w:p>
          <w:p w14:paraId="18BEFC0A" w14:textId="77777777" w:rsidR="00830EC2" w:rsidRPr="00680F4A" w:rsidRDefault="00830EC2" w:rsidP="009C3953">
            <w:pPr>
              <w:pStyle w:val="ListParagraph"/>
              <w:keepNext/>
              <w:numPr>
                <w:ilvl w:val="0"/>
                <w:numId w:val="4"/>
              </w:numPr>
              <w:spacing w:line="276" w:lineRule="auto"/>
              <w:jc w:val="both"/>
              <w:rPr>
                <w:sz w:val="18"/>
              </w:rPr>
            </w:pPr>
            <w:r w:rsidRPr="00680F4A">
              <w:rPr>
                <w:sz w:val="18"/>
              </w:rPr>
              <w:t>Solution Implementation</w:t>
            </w:r>
          </w:p>
          <w:p w14:paraId="71D7BF12" w14:textId="77777777" w:rsidR="00830EC2" w:rsidRPr="00680F4A" w:rsidRDefault="00830EC2" w:rsidP="009C3953">
            <w:pPr>
              <w:pStyle w:val="ListParagraph"/>
              <w:keepNext/>
              <w:numPr>
                <w:ilvl w:val="0"/>
                <w:numId w:val="4"/>
              </w:numPr>
              <w:spacing w:line="276" w:lineRule="auto"/>
              <w:jc w:val="both"/>
              <w:rPr>
                <w:sz w:val="18"/>
              </w:rPr>
            </w:pPr>
            <w:r w:rsidRPr="00680F4A">
              <w:rPr>
                <w:sz w:val="18"/>
              </w:rPr>
              <w:t>Customer Behavior Analytics</w:t>
            </w:r>
          </w:p>
          <w:p w14:paraId="7CC9F6E8" w14:textId="77777777" w:rsidR="00830EC2" w:rsidRPr="00680F4A" w:rsidRDefault="00830EC2" w:rsidP="009C3953">
            <w:pPr>
              <w:pStyle w:val="ListParagraph"/>
              <w:keepNext/>
              <w:numPr>
                <w:ilvl w:val="0"/>
                <w:numId w:val="4"/>
              </w:numPr>
              <w:spacing w:line="276" w:lineRule="auto"/>
              <w:jc w:val="both"/>
              <w:rPr>
                <w:sz w:val="18"/>
              </w:rPr>
            </w:pPr>
            <w:r w:rsidRPr="00680F4A">
              <w:rPr>
                <w:sz w:val="18"/>
              </w:rPr>
              <w:t>Process Engineering &amp; Improvement</w:t>
            </w:r>
          </w:p>
        </w:tc>
      </w:tr>
    </w:tbl>
    <w:p w14:paraId="24B141C4" w14:textId="77777777" w:rsidR="003F1B52" w:rsidRDefault="003F1B52" w:rsidP="009C3953">
      <w:pPr>
        <w:pStyle w:val="BodyText"/>
        <w:ind w:left="720"/>
        <w:jc w:val="both"/>
        <w:rPr>
          <w:b/>
          <w:color w:val="2E79BB" w:themeColor="accent1"/>
        </w:rPr>
      </w:pPr>
    </w:p>
    <w:p w14:paraId="3F34C256" w14:textId="77777777" w:rsidR="00830EC2" w:rsidRPr="00830EC2" w:rsidRDefault="00830EC2" w:rsidP="009C3953">
      <w:pPr>
        <w:pStyle w:val="BodyText"/>
        <w:ind w:left="720"/>
        <w:jc w:val="both"/>
        <w:rPr>
          <w:b/>
        </w:rPr>
      </w:pPr>
      <w:r w:rsidRPr="00830EC2">
        <w:rPr>
          <w:b/>
          <w:color w:val="2E79BB" w:themeColor="accent1"/>
        </w:rPr>
        <w:t>Tackling the complexity that lies beneath business processes takes precision tools and deep expertise. Sutherland provides clients unparalleled service in Digital Transformation, Business Process Transformation, and Customer Engagement Transformation.</w:t>
      </w:r>
    </w:p>
    <w:p w14:paraId="661037AE" w14:textId="77777777" w:rsidR="00830EC2" w:rsidRPr="00830EC2" w:rsidRDefault="00830EC2" w:rsidP="009C3953">
      <w:pPr>
        <w:pStyle w:val="BodyText"/>
        <w:ind w:left="720"/>
        <w:jc w:val="both"/>
        <w:rPr>
          <w:b/>
          <w:color w:val="DE1B54" w:themeColor="text2"/>
        </w:rPr>
      </w:pPr>
      <w:r w:rsidRPr="00830EC2">
        <w:rPr>
          <w:b/>
          <w:color w:val="DE1B54" w:themeColor="text2"/>
        </w:rPr>
        <w:t>DIGITAL SERVICES</w:t>
      </w:r>
    </w:p>
    <w:p w14:paraId="1734F145" w14:textId="77777777" w:rsidR="00830EC2" w:rsidRDefault="00830EC2" w:rsidP="009C3953">
      <w:pPr>
        <w:pStyle w:val="BodyText"/>
        <w:ind w:left="720"/>
        <w:jc w:val="both"/>
      </w:pPr>
      <w:r>
        <w:t>The bar for digital experiences is being raised around the world—often augmenting or even replacing people driven processes. Sutherland works to create delightful digital-led customer experiences that produce better business outcomes.</w:t>
      </w:r>
    </w:p>
    <w:p w14:paraId="65189C7C" w14:textId="77777777" w:rsidR="00830EC2" w:rsidRPr="00830EC2" w:rsidRDefault="00830EC2" w:rsidP="009C3953">
      <w:pPr>
        <w:pStyle w:val="BodyText"/>
        <w:ind w:left="720"/>
        <w:jc w:val="both"/>
        <w:rPr>
          <w:b/>
          <w:color w:val="DE1B54" w:themeColor="text2"/>
        </w:rPr>
      </w:pPr>
      <w:r w:rsidRPr="00830EC2">
        <w:rPr>
          <w:b/>
          <w:color w:val="DE1B54" w:themeColor="text2"/>
        </w:rPr>
        <w:t>BUSINESS PROCESS SERVICES</w:t>
      </w:r>
    </w:p>
    <w:p w14:paraId="7C3838A1" w14:textId="77777777" w:rsidR="00830EC2" w:rsidRDefault="00830EC2" w:rsidP="009C3953">
      <w:pPr>
        <w:pStyle w:val="BodyText"/>
        <w:ind w:left="720"/>
        <w:jc w:val="both"/>
      </w:pPr>
      <w:r>
        <w:t>From accounting and supply chain to IT and customer service, behind-the-scenes business operations can have a profound effect on the everyday customer experiences. Sutherland has a critical eye for identifying underlying challenges and years of know-how in delivering results businesses can see and customers can feel.</w:t>
      </w:r>
    </w:p>
    <w:p w14:paraId="13E174CC" w14:textId="77777777" w:rsidR="00830EC2" w:rsidRPr="00830EC2" w:rsidRDefault="00830EC2" w:rsidP="009C3953">
      <w:pPr>
        <w:pStyle w:val="BodyText"/>
        <w:ind w:left="720"/>
        <w:jc w:val="both"/>
        <w:rPr>
          <w:b/>
          <w:color w:val="DE1B54" w:themeColor="text2"/>
        </w:rPr>
      </w:pPr>
      <w:r w:rsidRPr="00830EC2">
        <w:rPr>
          <w:b/>
          <w:color w:val="DE1B54" w:themeColor="text2"/>
        </w:rPr>
        <w:t>CUSTOMER ENGAGEMENT SERVICES</w:t>
      </w:r>
    </w:p>
    <w:p w14:paraId="4B4A76C6" w14:textId="77777777" w:rsidR="00830EC2" w:rsidRDefault="00830EC2" w:rsidP="009C3953">
      <w:pPr>
        <w:pStyle w:val="BodyText"/>
        <w:ind w:left="720"/>
        <w:jc w:val="both"/>
      </w:pPr>
      <w:r>
        <w:t>As customers start to value experience even more than product or price, it’s critical to engage with them at the right time, across just the right channels. Sutherland takes a human-centered approach to our solutions—delivering results that businesses seek out and the instant gratification customers increasingly demand.</w:t>
      </w:r>
    </w:p>
    <w:p w14:paraId="02BB5A68" w14:textId="77777777" w:rsidR="00830EC2" w:rsidRDefault="00830EC2" w:rsidP="009C3953">
      <w:pPr>
        <w:pStyle w:val="BodyText"/>
        <w:keepNext/>
        <w:keepLines/>
        <w:ind w:left="720"/>
        <w:jc w:val="both"/>
        <w:rPr>
          <w:b/>
        </w:rPr>
      </w:pPr>
      <w:r w:rsidRPr="00830EC2">
        <w:rPr>
          <w:b/>
        </w:rPr>
        <w:t>We provide deep domain expertise across a wide range of industries:</w:t>
      </w:r>
    </w:p>
    <w:p w14:paraId="6887FE67" w14:textId="77777777" w:rsidR="00830EC2" w:rsidRDefault="00830EC2" w:rsidP="009C3953">
      <w:pPr>
        <w:pStyle w:val="BodyText"/>
        <w:ind w:left="720"/>
        <w:jc w:val="both"/>
        <w:rPr>
          <w:b/>
        </w:rPr>
      </w:pPr>
      <w:r w:rsidRPr="00F02BDF">
        <w:rPr>
          <w:rFonts w:cs="Arial"/>
          <w:noProof/>
        </w:rPr>
        <w:drawing>
          <wp:inline distT="0" distB="0" distL="0" distR="0" wp14:anchorId="3D61CC58" wp14:editId="6C7F268B">
            <wp:extent cx="5653668" cy="834256"/>
            <wp:effectExtent l="0" t="0" r="4445" b="4445"/>
            <wp:docPr id="56" name="Picture 56" descr="Clients/Sutherland/Deck%20Template/Sutherland-Corporate-Deck-Template_VL-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ients/Sutherland/Deck%20Template/Sutherland-Corporate-Deck-Template_VL-v1.png"/>
                    <pic:cNvPicPr>
                      <a:picLocks noChangeAspect="1" noChangeArrowheads="1"/>
                    </pic:cNvPicPr>
                  </pic:nvPicPr>
                  <pic:blipFill rotWithShape="1">
                    <a:blip r:embed="rId16" cstate="email">
                      <a:extLst>
                        <a:ext uri="{28A0092B-C50C-407E-A947-70E740481C1C}">
                          <a14:useLocalDpi xmlns:a14="http://schemas.microsoft.com/office/drawing/2010/main"/>
                        </a:ext>
                      </a:extLst>
                    </a:blip>
                    <a:srcRect/>
                    <a:stretch/>
                  </pic:blipFill>
                  <pic:spPr bwMode="auto">
                    <a:xfrm>
                      <a:off x="0" y="0"/>
                      <a:ext cx="5678107" cy="837862"/>
                    </a:xfrm>
                    <a:prstGeom prst="rect">
                      <a:avLst/>
                    </a:prstGeom>
                    <a:noFill/>
                    <a:ln>
                      <a:noFill/>
                    </a:ln>
                    <a:extLst>
                      <a:ext uri="{53640926-AAD7-44D8-BBD7-CCE9431645EC}">
                        <a14:shadowObscured xmlns:a14="http://schemas.microsoft.com/office/drawing/2010/main"/>
                      </a:ext>
                    </a:extLst>
                  </pic:spPr>
                </pic:pic>
              </a:graphicData>
            </a:graphic>
          </wp:inline>
        </w:drawing>
      </w:r>
    </w:p>
    <w:p w14:paraId="3E073CCA" w14:textId="77777777" w:rsidR="007B06E0" w:rsidRDefault="007B06E0" w:rsidP="009C3953">
      <w:pPr>
        <w:pStyle w:val="BodyText"/>
        <w:ind w:left="720"/>
        <w:jc w:val="both"/>
        <w:rPr>
          <w:b/>
          <w:color w:val="002060"/>
        </w:rPr>
      </w:pPr>
    </w:p>
    <w:p w14:paraId="4A9FBBFA" w14:textId="77777777" w:rsidR="007B06E0" w:rsidRDefault="007B06E0" w:rsidP="009C3953">
      <w:pPr>
        <w:pStyle w:val="BodyText"/>
        <w:keepNext/>
        <w:keepLines/>
        <w:ind w:left="720"/>
        <w:jc w:val="both"/>
        <w:rPr>
          <w:b/>
          <w:color w:val="DE1B54" w:themeColor="text2"/>
        </w:rPr>
      </w:pPr>
      <w:r w:rsidRPr="002679FE">
        <w:rPr>
          <w:b/>
          <w:color w:val="002060"/>
        </w:rPr>
        <w:t xml:space="preserve">SUTHERLAND: </w:t>
      </w:r>
      <w:r w:rsidRPr="002679FE">
        <w:rPr>
          <w:b/>
          <w:color w:val="DE1B54" w:themeColor="text2"/>
        </w:rPr>
        <w:t>ANALYST &amp; ADVISOR RANKINGS AND MENTIONS 2018</w:t>
      </w:r>
    </w:p>
    <w:tbl>
      <w:tblPr>
        <w:tblStyle w:val="TableGrid"/>
        <w:tblW w:w="8550" w:type="dxa"/>
        <w:tblInd w:w="715" w:type="dxa"/>
        <w:tblLook w:val="04A0" w:firstRow="1" w:lastRow="0" w:firstColumn="1" w:lastColumn="0" w:noHBand="0" w:noVBand="1"/>
      </w:tblPr>
      <w:tblGrid>
        <w:gridCol w:w="1446"/>
        <w:gridCol w:w="1737"/>
        <w:gridCol w:w="1651"/>
        <w:gridCol w:w="3716"/>
      </w:tblGrid>
      <w:tr w:rsidR="007B06E0" w:rsidRPr="00C25762" w14:paraId="71C66859" w14:textId="77777777" w:rsidTr="001C1CEE">
        <w:trPr>
          <w:tblHeader/>
        </w:trPr>
        <w:tc>
          <w:tcPr>
            <w:tcW w:w="8550"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tcPr>
          <w:p w14:paraId="6CFB4F9E" w14:textId="77777777" w:rsidR="007B06E0" w:rsidRPr="00C25762" w:rsidRDefault="007B06E0" w:rsidP="009C3953">
            <w:pPr>
              <w:pStyle w:val="MainTablesWhiteboldtext"/>
              <w:jc w:val="both"/>
              <w:rPr>
                <w:rFonts w:cs="Arial"/>
              </w:rPr>
            </w:pPr>
            <w:r w:rsidRPr="00C25762">
              <w:rPr>
                <w:rFonts w:cs="Arial"/>
              </w:rPr>
              <w:t xml:space="preserve">Vertical Specific – Highlights </w:t>
            </w:r>
          </w:p>
          <w:p w14:paraId="002A4C86" w14:textId="77777777" w:rsidR="007B06E0" w:rsidRPr="00C25762" w:rsidRDefault="007B06E0" w:rsidP="009C3953">
            <w:pPr>
              <w:pStyle w:val="MainTablesWhiteboldtext"/>
              <w:jc w:val="both"/>
              <w:rPr>
                <w:rFonts w:cs="Arial"/>
              </w:rPr>
            </w:pPr>
            <w:r w:rsidRPr="00C25762">
              <w:rPr>
                <w:rFonts w:hAnsi="Calibri" w:cstheme="minorBidi"/>
                <w:b w:val="0"/>
                <w:bCs/>
                <w:kern w:val="24"/>
              </w:rPr>
              <w:t>Note:  Representative sample, *Licensed</w:t>
            </w:r>
          </w:p>
        </w:tc>
      </w:tr>
      <w:tr w:rsidR="007B06E0" w:rsidRPr="00C25762" w14:paraId="6E5ED7BA" w14:textId="77777777" w:rsidTr="001C1CEE">
        <w:trPr>
          <w:tblHeader/>
        </w:trPr>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hideMark/>
          </w:tcPr>
          <w:p w14:paraId="639E1CF6" w14:textId="77777777" w:rsidR="007B06E0" w:rsidRPr="00C25762" w:rsidRDefault="007B06E0" w:rsidP="009C3953">
            <w:pPr>
              <w:pStyle w:val="MainTablesWhiteboldtext"/>
              <w:jc w:val="both"/>
              <w:rPr>
                <w:rFonts w:cs="Arial"/>
              </w:rPr>
            </w:pPr>
            <w:r w:rsidRPr="00C25762">
              <w:rPr>
                <w:rFonts w:cs="Arial"/>
              </w:rPr>
              <w:t>Firm</w:t>
            </w:r>
          </w:p>
        </w:tc>
        <w:tc>
          <w:tcPr>
            <w:tcW w:w="17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hideMark/>
          </w:tcPr>
          <w:p w14:paraId="43C9F08B" w14:textId="77777777" w:rsidR="007B06E0" w:rsidRPr="00C25762" w:rsidRDefault="007B06E0" w:rsidP="009C3953">
            <w:pPr>
              <w:pStyle w:val="MainTablesWhiteboldtext"/>
              <w:jc w:val="both"/>
              <w:rPr>
                <w:rFonts w:cs="Arial"/>
              </w:rPr>
            </w:pPr>
            <w:r w:rsidRPr="00C25762">
              <w:rPr>
                <w:rFonts w:cs="Arial"/>
              </w:rPr>
              <w:t>Rank</w:t>
            </w:r>
          </w:p>
        </w:tc>
        <w:tc>
          <w:tcPr>
            <w:tcW w:w="167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tcPr>
          <w:p w14:paraId="351DE2E8" w14:textId="77777777" w:rsidR="007B06E0" w:rsidRPr="00C25762" w:rsidRDefault="007B06E0" w:rsidP="009C3953">
            <w:pPr>
              <w:pStyle w:val="MainTablesWhiteboldtext"/>
              <w:jc w:val="both"/>
              <w:rPr>
                <w:rFonts w:cs="Arial"/>
              </w:rPr>
            </w:pPr>
            <w:r w:rsidRPr="00C25762">
              <w:rPr>
                <w:rFonts w:cs="Arial"/>
              </w:rPr>
              <w:t>Vertical</w:t>
            </w:r>
          </w:p>
        </w:tc>
        <w:tc>
          <w:tcPr>
            <w:tcW w:w="37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hideMark/>
          </w:tcPr>
          <w:p w14:paraId="5696B306" w14:textId="77777777" w:rsidR="007B06E0" w:rsidRPr="00C25762" w:rsidRDefault="007B06E0" w:rsidP="009C3953">
            <w:pPr>
              <w:pStyle w:val="MainTablesWhiteboldtext"/>
              <w:jc w:val="both"/>
              <w:rPr>
                <w:rFonts w:cs="Arial"/>
              </w:rPr>
            </w:pPr>
            <w:r w:rsidRPr="00C25762">
              <w:rPr>
                <w:rFonts w:cs="Arial"/>
              </w:rPr>
              <w:t>Title</w:t>
            </w:r>
          </w:p>
        </w:tc>
      </w:tr>
      <w:tr w:rsidR="007B06E0" w:rsidRPr="00C25762" w14:paraId="440878F9"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786DFA6"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49D3BBE3" wp14:editId="5ADBCBCE">
                  <wp:extent cx="570586" cy="223273"/>
                  <wp:effectExtent l="0" t="0" r="1270" b="5715"/>
                  <wp:docPr id="85" name="Picture 85" descr="cid:image005.png@01D240B0.07E6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descr="cid:image005.png@01D240B0.07E67050"/>
                          <pic:cNvPicPr>
                            <a:picLocks noChangeAspect="1" noChangeArrowheads="1"/>
                          </pic:cNvPicPr>
                        </pic:nvPicPr>
                        <pic:blipFill>
                          <a:blip r:embed="rId17" r:link="rId18">
                            <a:extLst>
                              <a:ext uri="{28A0092B-C50C-407E-A947-70E740481C1C}">
                                <a14:useLocalDpi xmlns:a14="http://schemas.microsoft.com/office/drawing/2010/main"/>
                              </a:ext>
                            </a:extLst>
                          </a:blip>
                          <a:srcRect/>
                          <a:stretch>
                            <a:fillRect/>
                          </a:stretch>
                        </pic:blipFill>
                        <pic:spPr bwMode="auto">
                          <a:xfrm>
                            <a:off x="0" y="0"/>
                            <a:ext cx="571738" cy="223724"/>
                          </a:xfrm>
                          <a:prstGeom prst="rect">
                            <a:avLst/>
                          </a:prstGeom>
                          <a:noFill/>
                          <a:ln>
                            <a:noFill/>
                          </a:ln>
                        </pic:spPr>
                      </pic:pic>
                    </a:graphicData>
                  </a:graphic>
                </wp:inline>
              </w:drawing>
            </w:r>
          </w:p>
        </w:tc>
        <w:tc>
          <w:tcPr>
            <w:tcW w:w="17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C3EBE7F" w14:textId="77777777" w:rsidR="007B06E0" w:rsidRPr="00C25762" w:rsidRDefault="007B06E0" w:rsidP="009C3953">
            <w:pPr>
              <w:pStyle w:val="Maintablestext"/>
              <w:jc w:val="both"/>
              <w:rPr>
                <w:rFonts w:cs="Arial"/>
                <w:b/>
              </w:rPr>
            </w:pPr>
            <w:r w:rsidRPr="00C25762">
              <w:rPr>
                <w:rFonts w:cs="Arial"/>
                <w:b/>
              </w:rPr>
              <w:t>Winner’s Circle</w:t>
            </w:r>
          </w:p>
        </w:tc>
        <w:tc>
          <w:tcPr>
            <w:tcW w:w="167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E1EC3C9"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kern w:val="24"/>
                <w:szCs w:val="20"/>
              </w:rPr>
              <w:t>Telecom</w:t>
            </w:r>
          </w:p>
        </w:tc>
        <w:tc>
          <w:tcPr>
            <w:tcW w:w="37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D49D1F4" w14:textId="77777777" w:rsidR="007B06E0" w:rsidRPr="00C25762" w:rsidRDefault="007B06E0" w:rsidP="009C3953">
            <w:pPr>
              <w:pStyle w:val="NormalWeb"/>
              <w:spacing w:after="0"/>
              <w:jc w:val="both"/>
              <w:textAlignment w:val="center"/>
              <w:rPr>
                <w:rFonts w:asciiTheme="minorHAnsi" w:hAnsi="Arial" w:cs="Arial"/>
                <w:b/>
                <w:bCs/>
                <w:color w:val="000000"/>
                <w:kern w:val="24"/>
                <w:szCs w:val="20"/>
              </w:rPr>
            </w:pPr>
            <w:r w:rsidRPr="00C25762">
              <w:rPr>
                <w:rFonts w:asciiTheme="minorHAnsi" w:hAnsi="Arial" w:cs="Arial"/>
                <w:b/>
                <w:bCs/>
                <w:color w:val="000000"/>
                <w:kern w:val="24"/>
                <w:szCs w:val="20"/>
              </w:rPr>
              <w:t xml:space="preserve">Industry Blueprint Report: Telecommunications Operations 2018, </w:t>
            </w:r>
            <w:r w:rsidRPr="00C25762">
              <w:rPr>
                <w:rFonts w:asciiTheme="minorHAnsi" w:hAnsi="Arial" w:cs="Arial"/>
                <w:color w:val="000000"/>
                <w:kern w:val="24"/>
                <w:szCs w:val="20"/>
              </w:rPr>
              <w:t>July 2018</w:t>
            </w:r>
          </w:p>
        </w:tc>
      </w:tr>
      <w:tr w:rsidR="007B06E0" w:rsidRPr="00C25762" w14:paraId="21BDC7CB"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415C1B3"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3D267D98" wp14:editId="08AD0F4E">
                  <wp:extent cx="780577" cy="264028"/>
                  <wp:effectExtent l="0" t="0" r="635" b="3175"/>
                  <wp:docPr id="86" name="Picture 4" descr="NelsonH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descr="NelsonHall"/>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780577" cy="26402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7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1B4B051" w14:textId="77777777" w:rsidR="007B06E0" w:rsidRPr="00C25762" w:rsidRDefault="007B06E0" w:rsidP="009C3953">
            <w:pPr>
              <w:pStyle w:val="Maintablestext"/>
              <w:jc w:val="both"/>
              <w:rPr>
                <w:rFonts w:cs="Arial"/>
                <w:b/>
                <w:bCs/>
              </w:rPr>
            </w:pPr>
            <w:r w:rsidRPr="00C25762">
              <w:rPr>
                <w:rFonts w:cs="Arial"/>
                <w:b/>
                <w:bCs/>
              </w:rPr>
              <w:t>Leader</w:t>
            </w:r>
          </w:p>
        </w:tc>
        <w:tc>
          <w:tcPr>
            <w:tcW w:w="167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BDCE76C" w14:textId="77777777" w:rsidR="007B06E0" w:rsidRPr="00C25762" w:rsidRDefault="007B06E0" w:rsidP="009C3953">
            <w:pPr>
              <w:jc w:val="both"/>
              <w:rPr>
                <w:rFonts w:cs="Arial"/>
                <w:szCs w:val="20"/>
              </w:rPr>
            </w:pPr>
            <w:r w:rsidRPr="00C25762">
              <w:rPr>
                <w:rFonts w:cs="Arial"/>
                <w:b/>
                <w:bCs/>
                <w:szCs w:val="20"/>
              </w:rPr>
              <w:t>Telecom</w:t>
            </w:r>
          </w:p>
        </w:tc>
        <w:tc>
          <w:tcPr>
            <w:tcW w:w="37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4A6E576" w14:textId="77777777" w:rsidR="007B06E0" w:rsidRPr="00C25762" w:rsidRDefault="007B06E0" w:rsidP="009C3953">
            <w:pPr>
              <w:jc w:val="both"/>
              <w:rPr>
                <w:rFonts w:cs="Arial"/>
                <w:b/>
                <w:bCs/>
                <w:szCs w:val="20"/>
              </w:rPr>
            </w:pPr>
            <w:r w:rsidRPr="00C25762">
              <w:rPr>
                <w:rFonts w:cs="Arial"/>
                <w:b/>
                <w:bCs/>
                <w:szCs w:val="20"/>
              </w:rPr>
              <w:t xml:space="preserve">NEAT Evaluation: CMS in Telecoms, </w:t>
            </w:r>
            <w:r w:rsidRPr="00C25762">
              <w:rPr>
                <w:rFonts w:cs="Arial"/>
                <w:bCs/>
                <w:szCs w:val="20"/>
              </w:rPr>
              <w:t>May 2017</w:t>
            </w:r>
            <w:r w:rsidRPr="00C25762">
              <w:rPr>
                <w:rFonts w:cs="Arial"/>
                <w:b/>
                <w:bCs/>
                <w:szCs w:val="20"/>
              </w:rPr>
              <w:t>*</w:t>
            </w:r>
          </w:p>
        </w:tc>
      </w:tr>
      <w:tr w:rsidR="007B06E0" w:rsidRPr="00C25762" w14:paraId="4780EFFB"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8A68E1E"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7230EA11" wp14:editId="599079FF">
                  <wp:extent cx="780577" cy="264028"/>
                  <wp:effectExtent l="0" t="0" r="635" b="3175"/>
                  <wp:docPr id="46" name="Picture 4" descr="NelsonH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descr="NelsonHall"/>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780577" cy="26402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17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8A6C06E" w14:textId="77777777" w:rsidR="007B06E0" w:rsidRPr="00C25762" w:rsidRDefault="007B06E0" w:rsidP="009C3953">
            <w:pPr>
              <w:pStyle w:val="Maintablestext"/>
              <w:jc w:val="both"/>
              <w:rPr>
                <w:rFonts w:cs="Arial"/>
              </w:rPr>
            </w:pPr>
            <w:r w:rsidRPr="00C25762">
              <w:rPr>
                <w:rFonts w:cs="Arial"/>
                <w:b/>
              </w:rPr>
              <w:t>Profiled</w:t>
            </w:r>
          </w:p>
        </w:tc>
        <w:tc>
          <w:tcPr>
            <w:tcW w:w="167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0312A42" w14:textId="77777777" w:rsidR="007B06E0" w:rsidRPr="00C25762" w:rsidRDefault="007B06E0" w:rsidP="009C3953">
            <w:pPr>
              <w:jc w:val="both"/>
              <w:rPr>
                <w:rFonts w:cs="Arial"/>
                <w:szCs w:val="20"/>
              </w:rPr>
            </w:pPr>
            <w:r w:rsidRPr="00C25762">
              <w:rPr>
                <w:rFonts w:cs="Arial"/>
                <w:b/>
                <w:bCs/>
                <w:szCs w:val="20"/>
              </w:rPr>
              <w:t>Telecom</w:t>
            </w:r>
          </w:p>
        </w:tc>
        <w:tc>
          <w:tcPr>
            <w:tcW w:w="37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92EE7D6" w14:textId="77777777" w:rsidR="007B06E0" w:rsidRPr="00C25762" w:rsidRDefault="007B06E0" w:rsidP="009C3953">
            <w:pPr>
              <w:jc w:val="both"/>
              <w:rPr>
                <w:rFonts w:cs="Arial"/>
                <w:szCs w:val="20"/>
              </w:rPr>
            </w:pPr>
            <w:r w:rsidRPr="00C25762">
              <w:rPr>
                <w:rFonts w:cs="Arial"/>
                <w:b/>
                <w:bCs/>
                <w:szCs w:val="20"/>
              </w:rPr>
              <w:t xml:space="preserve">Sutherland – CMS in Telecommunications, </w:t>
            </w:r>
            <w:r w:rsidRPr="00C25762">
              <w:rPr>
                <w:rFonts w:cs="Arial"/>
                <w:szCs w:val="20"/>
              </w:rPr>
              <w:t>April 2017</w:t>
            </w:r>
          </w:p>
        </w:tc>
      </w:tr>
    </w:tbl>
    <w:p w14:paraId="388357F6" w14:textId="77777777" w:rsidR="007B06E0" w:rsidRDefault="007B06E0" w:rsidP="009C3953">
      <w:pPr>
        <w:pStyle w:val="BodyText"/>
        <w:ind w:left="720"/>
        <w:jc w:val="both"/>
      </w:pPr>
    </w:p>
    <w:tbl>
      <w:tblPr>
        <w:tblStyle w:val="TableGrid"/>
        <w:tblW w:w="8550" w:type="dxa"/>
        <w:tblInd w:w="715" w:type="dxa"/>
        <w:tblLook w:val="04A0" w:firstRow="1" w:lastRow="0" w:firstColumn="1" w:lastColumn="0" w:noHBand="0" w:noVBand="1"/>
      </w:tblPr>
      <w:tblGrid>
        <w:gridCol w:w="1568"/>
        <w:gridCol w:w="2607"/>
        <w:gridCol w:w="4375"/>
      </w:tblGrid>
      <w:tr w:rsidR="007B06E0" w:rsidRPr="00C25762" w14:paraId="32F6A36F" w14:textId="77777777" w:rsidTr="001C1CEE">
        <w:trPr>
          <w:tblHeader/>
        </w:trPr>
        <w:tc>
          <w:tcPr>
            <w:tcW w:w="855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tcPr>
          <w:p w14:paraId="21D241CD" w14:textId="77777777" w:rsidR="007B06E0" w:rsidRPr="00C25762" w:rsidRDefault="007B06E0" w:rsidP="009C3953">
            <w:pPr>
              <w:pStyle w:val="MainTablesWhiteboldtext"/>
              <w:jc w:val="both"/>
              <w:rPr>
                <w:rFonts w:cs="Arial"/>
              </w:rPr>
            </w:pPr>
            <w:r w:rsidRPr="00C25762">
              <w:rPr>
                <w:rFonts w:cs="Arial"/>
              </w:rPr>
              <w:t xml:space="preserve">Customer Engagement – Highlights </w:t>
            </w:r>
          </w:p>
          <w:p w14:paraId="1A330940" w14:textId="77777777" w:rsidR="007B06E0" w:rsidRPr="00C25762" w:rsidRDefault="007B06E0" w:rsidP="009C3953">
            <w:pPr>
              <w:pStyle w:val="MainTablesWhiteboldtext"/>
              <w:jc w:val="both"/>
              <w:rPr>
                <w:rFonts w:cs="Arial"/>
              </w:rPr>
            </w:pPr>
            <w:r w:rsidRPr="00C25762">
              <w:rPr>
                <w:rFonts w:hAnsi="Calibri" w:cstheme="minorBidi"/>
                <w:b w:val="0"/>
                <w:bCs/>
                <w:kern w:val="24"/>
              </w:rPr>
              <w:t>Note:  Representative sample, *Licensed</w:t>
            </w:r>
          </w:p>
        </w:tc>
      </w:tr>
      <w:tr w:rsidR="007B06E0" w:rsidRPr="00C25762" w14:paraId="02F0BD99" w14:textId="77777777" w:rsidTr="001C1CEE">
        <w:trPr>
          <w:tblHeader/>
        </w:trPr>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hideMark/>
          </w:tcPr>
          <w:p w14:paraId="3AE8A23B" w14:textId="77777777" w:rsidR="007B06E0" w:rsidRPr="00C25762" w:rsidRDefault="007B06E0" w:rsidP="009C3953">
            <w:pPr>
              <w:pStyle w:val="MainTablesWhiteboldtext"/>
              <w:jc w:val="both"/>
              <w:rPr>
                <w:rFonts w:cs="Arial"/>
              </w:rPr>
            </w:pPr>
            <w:r w:rsidRPr="00C25762">
              <w:rPr>
                <w:rFonts w:cs="Arial"/>
              </w:rPr>
              <w:t>Firm</w:t>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hideMark/>
          </w:tcPr>
          <w:p w14:paraId="09A48129" w14:textId="77777777" w:rsidR="007B06E0" w:rsidRPr="00C25762" w:rsidRDefault="007B06E0" w:rsidP="009C3953">
            <w:pPr>
              <w:pStyle w:val="MainTablesWhiteboldtext"/>
              <w:jc w:val="both"/>
              <w:rPr>
                <w:rFonts w:cs="Arial"/>
              </w:rPr>
            </w:pPr>
            <w:r w:rsidRPr="00C25762">
              <w:rPr>
                <w:rFonts w:cs="Arial"/>
              </w:rPr>
              <w:t>Rank</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hideMark/>
          </w:tcPr>
          <w:p w14:paraId="06FBBF90" w14:textId="77777777" w:rsidR="007B06E0" w:rsidRPr="00C25762" w:rsidRDefault="007B06E0" w:rsidP="009C3953">
            <w:pPr>
              <w:pStyle w:val="MainTablesWhiteboldtext"/>
              <w:jc w:val="both"/>
              <w:rPr>
                <w:rFonts w:cs="Arial"/>
              </w:rPr>
            </w:pPr>
            <w:r w:rsidRPr="00C25762">
              <w:rPr>
                <w:rFonts w:cs="Arial"/>
              </w:rPr>
              <w:t>Title</w:t>
            </w:r>
          </w:p>
        </w:tc>
      </w:tr>
      <w:tr w:rsidR="007B06E0" w:rsidRPr="00C25762" w14:paraId="0CECA588"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8A65897"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16A5142A" wp14:editId="560351A5">
                  <wp:extent cx="772963" cy="312085"/>
                  <wp:effectExtent l="0" t="0" r="8255" b="0"/>
                  <wp:docPr id="87" name="Picture 3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0A7AE24-3B55-41B0-AF9F-1F556FD405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0A7AE24-3B55-41B0-AF9F-1F556FD40565}"/>
                              </a:ext>
                            </a:extLst>
                          </pic:cNvPr>
                          <pic:cNvPicPr>
                            <a:picLocks noChangeAspect="1"/>
                          </pic:cNvPicPr>
                        </pic:nvPicPr>
                        <pic:blipFill>
                          <a:blip r:embed="rId20" cstate="email">
                            <a:extLst>
                              <a:ext uri="{28A0092B-C50C-407E-A947-70E740481C1C}">
                                <a14:useLocalDpi xmlns:a14="http://schemas.microsoft.com/office/drawing/2010/main"/>
                              </a:ext>
                            </a:extLst>
                          </a:blip>
                          <a:stretch>
                            <a:fillRect/>
                          </a:stretch>
                        </pic:blipFill>
                        <pic:spPr>
                          <a:xfrm>
                            <a:off x="0" y="0"/>
                            <a:ext cx="772963" cy="312085"/>
                          </a:xfrm>
                          <a:prstGeom prst="rect">
                            <a:avLst/>
                          </a:prstGeom>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0A19A09"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Archetype Leader in:  Peak Season Buyer, Digital Enthusiasts, &amp; Automation Seekers</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29F1B71"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kern w:val="24"/>
                <w:szCs w:val="20"/>
              </w:rPr>
              <w:t xml:space="preserve">ISG Provider Lens™ Report: Contact Center Customer Experience – 2017, </w:t>
            </w:r>
            <w:r w:rsidRPr="00C25762">
              <w:rPr>
                <w:rFonts w:asciiTheme="minorHAnsi" w:hAnsi="Arial" w:cs="Arial"/>
                <w:color w:val="000000"/>
                <w:kern w:val="24"/>
                <w:szCs w:val="20"/>
              </w:rPr>
              <w:t>October 2017*</w:t>
            </w:r>
          </w:p>
        </w:tc>
      </w:tr>
      <w:tr w:rsidR="007B06E0" w:rsidRPr="00C25762" w14:paraId="637508DD"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D96FFF6"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585FFE3B" wp14:editId="75A90EB9">
                  <wp:extent cx="805908" cy="256641"/>
                  <wp:effectExtent l="0" t="0" r="0" b="0"/>
                  <wp:docPr id="88" name="Picture 4" descr="Frost &amp; Sullivan">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8F299EE-7B55-4CB8-AF1B-25DB0D669D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 descr="Frost &amp; Sullivan">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8F299EE-7B55-4CB8-AF1B-25DB0D669DD4}"/>
                              </a:ext>
                            </a:extLst>
                          </pic:cNvPr>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805908" cy="256641"/>
                          </a:xfrm>
                          <a:prstGeom prst="rect">
                            <a:avLst/>
                          </a:prstGeom>
                          <a:solidFill>
                            <a:srgbClr val="002060"/>
                          </a:solidFill>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4E66AFD"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Customer Value Leadership Award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6A35809" w14:textId="77777777" w:rsidR="007B06E0" w:rsidRPr="00C25762" w:rsidRDefault="007B06E0" w:rsidP="009C3953">
            <w:pPr>
              <w:pStyle w:val="NormalWeb"/>
              <w:spacing w:after="0"/>
              <w:ind w:left="86"/>
              <w:jc w:val="both"/>
              <w:rPr>
                <w:rFonts w:ascii="Arial" w:hAnsi="Arial" w:cs="Arial"/>
                <w:szCs w:val="20"/>
              </w:rPr>
            </w:pPr>
            <w:r w:rsidRPr="00C25762">
              <w:rPr>
                <w:rFonts w:asciiTheme="minorHAnsi" w:hAnsi="Arial" w:cs="Arial"/>
                <w:b/>
                <w:bCs/>
                <w:color w:val="000000" w:themeColor="text1"/>
                <w:kern w:val="24"/>
                <w:szCs w:val="20"/>
              </w:rPr>
              <w:t xml:space="preserve">2017 Latin America Contact Center Outsourcing Services, </w:t>
            </w:r>
            <w:r w:rsidRPr="00C25762">
              <w:rPr>
                <w:rFonts w:asciiTheme="minorHAnsi" w:hAnsi="Arial" w:cs="Arial"/>
                <w:color w:val="000000" w:themeColor="text1"/>
                <w:kern w:val="24"/>
                <w:szCs w:val="20"/>
              </w:rPr>
              <w:t>October 2017</w:t>
            </w:r>
          </w:p>
        </w:tc>
      </w:tr>
      <w:tr w:rsidR="007B06E0" w:rsidRPr="00C25762" w14:paraId="33B44CED"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BE1FDF3"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71A6C19F" wp14:editId="255ED8B0">
                  <wp:extent cx="724205" cy="200521"/>
                  <wp:effectExtent l="0" t="0" r="0" b="9525"/>
                  <wp:docPr id="89"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7D809D3"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Leader</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5FDC67C"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themeColor="text1"/>
                <w:kern w:val="24"/>
                <w:szCs w:val="20"/>
              </w:rPr>
              <w:t xml:space="preserve">Magic Quadrant for Customer Management BPO, Worldwide, </w:t>
            </w:r>
            <w:r w:rsidRPr="00C25762">
              <w:rPr>
                <w:rFonts w:asciiTheme="minorHAnsi" w:hAnsi="Arial" w:cs="Arial"/>
                <w:color w:val="000000" w:themeColor="text1"/>
                <w:kern w:val="24"/>
                <w:szCs w:val="20"/>
              </w:rPr>
              <w:t>March 2017, G00300949*</w:t>
            </w:r>
          </w:p>
        </w:tc>
      </w:tr>
      <w:tr w:rsidR="007B06E0" w:rsidRPr="00C25762" w14:paraId="3A00476D"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6F7FDAF"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42ABAF61" wp14:editId="4F73F51A">
                  <wp:extent cx="570586" cy="223273"/>
                  <wp:effectExtent l="0" t="0" r="1270" b="5715"/>
                  <wp:docPr id="90" name="Picture 90" descr="cid:image005.png@01D240B0.07E6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descr="cid:image005.png@01D240B0.07E67050"/>
                          <pic:cNvPicPr>
                            <a:picLocks noChangeAspect="1" noChangeArrowheads="1"/>
                          </pic:cNvPicPr>
                        </pic:nvPicPr>
                        <pic:blipFill>
                          <a:blip r:embed="rId17" r:link="rId18">
                            <a:extLst>
                              <a:ext uri="{28A0092B-C50C-407E-A947-70E740481C1C}">
                                <a14:useLocalDpi xmlns:a14="http://schemas.microsoft.com/office/drawing/2010/main"/>
                              </a:ext>
                            </a:extLst>
                          </a:blip>
                          <a:srcRect/>
                          <a:stretch>
                            <a:fillRect/>
                          </a:stretch>
                        </pic:blipFill>
                        <pic:spPr bwMode="auto">
                          <a:xfrm>
                            <a:off x="0" y="0"/>
                            <a:ext cx="571738" cy="223724"/>
                          </a:xfrm>
                          <a:prstGeom prst="rect">
                            <a:avLst/>
                          </a:prstGeom>
                          <a:noFill/>
                          <a:ln>
                            <a:noFill/>
                          </a:ln>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2CBF765"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#4</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5DEA8D8" w14:textId="77777777" w:rsidR="007B06E0" w:rsidRPr="00C25762" w:rsidRDefault="007B06E0" w:rsidP="009C3953">
            <w:pPr>
              <w:pStyle w:val="NormalWeb"/>
              <w:spacing w:after="0"/>
              <w:ind w:left="86"/>
              <w:jc w:val="both"/>
              <w:rPr>
                <w:rFonts w:ascii="Arial" w:hAnsi="Arial" w:cs="Arial"/>
                <w:szCs w:val="20"/>
              </w:rPr>
            </w:pPr>
            <w:r w:rsidRPr="00C25762">
              <w:rPr>
                <w:rFonts w:asciiTheme="minorHAnsi" w:hAnsi="Arial" w:cs="Arial"/>
                <w:b/>
                <w:bCs/>
                <w:color w:val="000000" w:themeColor="text1"/>
                <w:kern w:val="24"/>
                <w:szCs w:val="20"/>
              </w:rPr>
              <w:t xml:space="preserve">Digital OneOffice:  The Digital Customer Engagement, </w:t>
            </w:r>
            <w:r w:rsidRPr="00C25762">
              <w:rPr>
                <w:rFonts w:asciiTheme="minorHAnsi" w:hAnsi="Arial" w:cs="Arial"/>
                <w:color w:val="000000" w:themeColor="text1"/>
                <w:kern w:val="24"/>
                <w:szCs w:val="20"/>
              </w:rPr>
              <w:t>February 2017</w:t>
            </w:r>
          </w:p>
        </w:tc>
      </w:tr>
      <w:tr w:rsidR="007B06E0" w:rsidRPr="00C25762" w14:paraId="23788440"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7C0FC16"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2E8ED09F" wp14:editId="37E62600">
                  <wp:extent cx="570586" cy="223273"/>
                  <wp:effectExtent l="0" t="0" r="1270" b="5715"/>
                  <wp:docPr id="91" name="Picture 91" descr="cid:image005.png@01D240B0.07E6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descr="cid:image005.png@01D240B0.07E67050"/>
                          <pic:cNvPicPr>
                            <a:picLocks noChangeAspect="1" noChangeArrowheads="1"/>
                          </pic:cNvPicPr>
                        </pic:nvPicPr>
                        <pic:blipFill>
                          <a:blip r:embed="rId17" r:link="rId18">
                            <a:extLst>
                              <a:ext uri="{28A0092B-C50C-407E-A947-70E740481C1C}">
                                <a14:useLocalDpi xmlns:a14="http://schemas.microsoft.com/office/drawing/2010/main"/>
                              </a:ext>
                            </a:extLst>
                          </a:blip>
                          <a:srcRect/>
                          <a:stretch>
                            <a:fillRect/>
                          </a:stretch>
                        </pic:blipFill>
                        <pic:spPr bwMode="auto">
                          <a:xfrm>
                            <a:off x="0" y="0"/>
                            <a:ext cx="571738" cy="223724"/>
                          </a:xfrm>
                          <a:prstGeom prst="rect">
                            <a:avLst/>
                          </a:prstGeom>
                          <a:noFill/>
                          <a:ln>
                            <a:noFill/>
                          </a:ln>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193A985"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Winner’s Circle</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8DAF869" w14:textId="77777777" w:rsidR="007B06E0" w:rsidRPr="00C25762" w:rsidRDefault="007B06E0" w:rsidP="009C3953">
            <w:pPr>
              <w:pStyle w:val="NormalWeb"/>
              <w:spacing w:after="0"/>
              <w:ind w:left="86"/>
              <w:jc w:val="both"/>
              <w:rPr>
                <w:rFonts w:ascii="Arial" w:hAnsi="Arial" w:cs="Arial"/>
                <w:szCs w:val="20"/>
              </w:rPr>
            </w:pPr>
            <w:r w:rsidRPr="00C25762">
              <w:rPr>
                <w:rFonts w:asciiTheme="minorHAnsi" w:hAnsi="Arial" w:cs="Arial"/>
                <w:b/>
                <w:bCs/>
                <w:color w:val="000000" w:themeColor="text1"/>
                <w:kern w:val="24"/>
                <w:szCs w:val="20"/>
              </w:rPr>
              <w:t>Blueprint Report:  Digitally Enabled Contact Center Operations</w:t>
            </w:r>
            <w:r w:rsidRPr="00C25762">
              <w:rPr>
                <w:rFonts w:asciiTheme="minorHAnsi" w:hAnsi="Arial" w:cs="Arial"/>
                <w:color w:val="000000" w:themeColor="text1"/>
                <w:kern w:val="24"/>
                <w:szCs w:val="20"/>
              </w:rPr>
              <w:t>, September 2016</w:t>
            </w:r>
          </w:p>
        </w:tc>
      </w:tr>
      <w:tr w:rsidR="007B06E0" w:rsidRPr="00C25762" w14:paraId="4FA6CC17"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17661C1"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134C975C" wp14:editId="7C57513A">
                  <wp:extent cx="570586" cy="223273"/>
                  <wp:effectExtent l="0" t="0" r="1270" b="5715"/>
                  <wp:docPr id="92" name="Picture 92" descr="cid:image005.png@01D240B0.07E6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descr="cid:image005.png@01D240B0.07E67050"/>
                          <pic:cNvPicPr>
                            <a:picLocks noChangeAspect="1" noChangeArrowheads="1"/>
                          </pic:cNvPicPr>
                        </pic:nvPicPr>
                        <pic:blipFill>
                          <a:blip r:embed="rId17" r:link="rId18">
                            <a:extLst>
                              <a:ext uri="{28A0092B-C50C-407E-A947-70E740481C1C}">
                                <a14:useLocalDpi xmlns:a14="http://schemas.microsoft.com/office/drawing/2010/main"/>
                              </a:ext>
                            </a:extLst>
                          </a:blip>
                          <a:srcRect/>
                          <a:stretch>
                            <a:fillRect/>
                          </a:stretch>
                        </pic:blipFill>
                        <pic:spPr bwMode="auto">
                          <a:xfrm>
                            <a:off x="0" y="0"/>
                            <a:ext cx="571738" cy="223724"/>
                          </a:xfrm>
                          <a:prstGeom prst="rect">
                            <a:avLst/>
                          </a:prstGeom>
                          <a:noFill/>
                          <a:ln>
                            <a:noFill/>
                          </a:ln>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5910AC9"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Winner’s Circle</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8577EC2" w14:textId="77777777" w:rsidR="007B06E0" w:rsidRPr="00C25762" w:rsidRDefault="007B06E0" w:rsidP="009C3953">
            <w:pPr>
              <w:pStyle w:val="NormalWeb"/>
              <w:spacing w:after="0"/>
              <w:ind w:left="86"/>
              <w:jc w:val="both"/>
              <w:rPr>
                <w:rFonts w:ascii="Arial" w:hAnsi="Arial" w:cs="Arial"/>
                <w:szCs w:val="20"/>
              </w:rPr>
            </w:pPr>
            <w:r w:rsidRPr="00C25762">
              <w:rPr>
                <w:rFonts w:asciiTheme="minorHAnsi" w:hAnsi="Arial" w:cs="Arial"/>
                <w:b/>
                <w:bCs/>
                <w:color w:val="000000" w:themeColor="text1"/>
                <w:kern w:val="24"/>
                <w:szCs w:val="20"/>
              </w:rPr>
              <w:t>Blueprint Report:  Contact Center Operations Services 2016</w:t>
            </w:r>
            <w:r w:rsidRPr="00C25762">
              <w:rPr>
                <w:rFonts w:asciiTheme="minorHAnsi" w:hAnsi="Arial" w:cs="Arial"/>
                <w:color w:val="000000" w:themeColor="text1"/>
                <w:kern w:val="24"/>
                <w:szCs w:val="20"/>
              </w:rPr>
              <w:t>, April 2016</w:t>
            </w:r>
          </w:p>
        </w:tc>
      </w:tr>
      <w:tr w:rsidR="007B06E0" w:rsidRPr="00C25762" w14:paraId="2F3830F7"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CF072AF"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3CD40FBD" wp14:editId="2E6C8E44">
                  <wp:extent cx="780577" cy="264028"/>
                  <wp:effectExtent l="0" t="0" r="635" b="3175"/>
                  <wp:docPr id="93" name="Picture 4" descr="NelsonH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descr="NelsonHall"/>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780577" cy="26402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F6C85BB"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Leader</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1532ED3" w14:textId="77777777" w:rsidR="007B06E0" w:rsidRPr="00C25762" w:rsidRDefault="007B06E0" w:rsidP="009C3953">
            <w:pPr>
              <w:pStyle w:val="NormalWeb"/>
              <w:spacing w:after="0"/>
              <w:ind w:left="86"/>
              <w:jc w:val="both"/>
              <w:rPr>
                <w:rFonts w:ascii="Arial" w:hAnsi="Arial" w:cs="Arial"/>
                <w:szCs w:val="20"/>
              </w:rPr>
            </w:pPr>
            <w:r w:rsidRPr="00C25762">
              <w:rPr>
                <w:rFonts w:asciiTheme="minorHAnsi" w:hAnsi="Arial" w:cs="Arial"/>
                <w:b/>
                <w:bCs/>
                <w:color w:val="000000" w:themeColor="text1"/>
                <w:kern w:val="24"/>
                <w:szCs w:val="20"/>
              </w:rPr>
              <w:t>NEAT Evaluation:  Sutherland Global Services: Multichannel CMS</w:t>
            </w:r>
            <w:r w:rsidRPr="00C25762">
              <w:rPr>
                <w:rFonts w:asciiTheme="minorHAnsi" w:hAnsi="Arial" w:cs="Arial"/>
                <w:color w:val="000000" w:themeColor="text1"/>
                <w:kern w:val="24"/>
                <w:szCs w:val="20"/>
              </w:rPr>
              <w:t>, June 2017*</w:t>
            </w:r>
          </w:p>
        </w:tc>
      </w:tr>
      <w:tr w:rsidR="007B06E0" w:rsidRPr="00C25762" w14:paraId="0162B8BF"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9BB452E"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159AA0EB" wp14:editId="681C2585">
                  <wp:extent cx="780577" cy="264028"/>
                  <wp:effectExtent l="0" t="0" r="635" b="3175"/>
                  <wp:docPr id="94" name="Picture 4" descr="NelsonH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descr="NelsonHall"/>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780577" cy="26402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059BA32"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Leader</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D48EAC0" w14:textId="77777777" w:rsidR="007B06E0" w:rsidRPr="00C25762" w:rsidRDefault="007B06E0" w:rsidP="009C3953">
            <w:pPr>
              <w:pStyle w:val="NormalWeb"/>
              <w:spacing w:after="0"/>
              <w:ind w:left="86"/>
              <w:jc w:val="both"/>
              <w:rPr>
                <w:rFonts w:ascii="Arial" w:hAnsi="Arial" w:cs="Arial"/>
                <w:szCs w:val="20"/>
              </w:rPr>
            </w:pPr>
            <w:r w:rsidRPr="00C25762">
              <w:rPr>
                <w:rFonts w:asciiTheme="minorHAnsi" w:hAnsi="Arial" w:cs="Arial"/>
                <w:b/>
                <w:bCs/>
                <w:color w:val="000000" w:themeColor="text1"/>
                <w:kern w:val="24"/>
                <w:szCs w:val="20"/>
              </w:rPr>
              <w:t>NEAT Evaluation:  Sutherland Global Services: Customer Management Services</w:t>
            </w:r>
            <w:r w:rsidRPr="00C25762">
              <w:rPr>
                <w:rFonts w:asciiTheme="minorHAnsi" w:hAnsi="Arial" w:cs="Arial"/>
                <w:color w:val="000000" w:themeColor="text1"/>
                <w:kern w:val="24"/>
                <w:szCs w:val="20"/>
              </w:rPr>
              <w:t>, May 2016</w:t>
            </w:r>
          </w:p>
        </w:tc>
      </w:tr>
      <w:tr w:rsidR="007B06E0" w:rsidRPr="00C25762" w14:paraId="1919BD36"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3562791"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1AD84A77" wp14:editId="76AD8753">
                  <wp:extent cx="780577" cy="264028"/>
                  <wp:effectExtent l="0" t="0" r="635" b="3175"/>
                  <wp:docPr id="232" name="Picture 4" descr="NelsonH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descr="NelsonHall"/>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780577" cy="26402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B38B7A6" w14:textId="77777777" w:rsidR="007B06E0" w:rsidRPr="00C25762" w:rsidRDefault="007B06E0" w:rsidP="009C3953">
            <w:pPr>
              <w:pStyle w:val="NormalWeb"/>
              <w:spacing w:after="0"/>
              <w:jc w:val="both"/>
              <w:rPr>
                <w:rFonts w:ascii="Arial" w:hAnsi="Arial" w:cs="Arial"/>
                <w:szCs w:val="20"/>
              </w:rPr>
            </w:pPr>
            <w:r w:rsidRPr="00C25762">
              <w:rPr>
                <w:rFonts w:asciiTheme="minorHAnsi" w:hAnsi="Arial" w:cs="Arial"/>
                <w:b/>
                <w:bCs/>
                <w:color w:val="000000" w:themeColor="text1"/>
                <w:kern w:val="24"/>
                <w:szCs w:val="20"/>
              </w:rPr>
              <w:t>Leader</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9EA35AB" w14:textId="77777777" w:rsidR="007B06E0" w:rsidRPr="00C25762" w:rsidRDefault="007B06E0" w:rsidP="009C3953">
            <w:pPr>
              <w:pStyle w:val="NormalWeb"/>
              <w:spacing w:after="0"/>
              <w:ind w:left="86"/>
              <w:jc w:val="both"/>
              <w:rPr>
                <w:rFonts w:ascii="Arial" w:hAnsi="Arial" w:cs="Arial"/>
                <w:szCs w:val="20"/>
              </w:rPr>
            </w:pPr>
            <w:r w:rsidRPr="00C25762">
              <w:rPr>
                <w:rFonts w:asciiTheme="minorHAnsi" w:hAnsi="Arial" w:cs="Arial"/>
                <w:b/>
                <w:bCs/>
                <w:color w:val="000000" w:themeColor="text1"/>
                <w:kern w:val="24"/>
                <w:szCs w:val="20"/>
              </w:rPr>
              <w:t xml:space="preserve">NEAT Evaluation:  Sutherland Global Services: CMS Analytics, </w:t>
            </w:r>
            <w:r w:rsidRPr="00C25762">
              <w:rPr>
                <w:rFonts w:asciiTheme="minorHAnsi" w:hAnsi="Arial" w:cs="Arial"/>
                <w:color w:val="000000" w:themeColor="text1"/>
                <w:kern w:val="24"/>
                <w:szCs w:val="20"/>
              </w:rPr>
              <w:t>November 2016</w:t>
            </w:r>
          </w:p>
        </w:tc>
      </w:tr>
      <w:tr w:rsidR="007B06E0" w:rsidRPr="00C25762" w14:paraId="2928289B"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B7C7D2A"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7A2D8205" wp14:editId="3EE1F839">
                  <wp:extent cx="780577" cy="264028"/>
                  <wp:effectExtent l="0" t="0" r="635" b="3175"/>
                  <wp:docPr id="95" name="Picture 4" descr="NelsonH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descr="NelsonHall"/>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780577" cy="26402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1DA5EBE" w14:textId="77777777" w:rsidR="007B06E0" w:rsidRPr="00C25762" w:rsidRDefault="007B06E0" w:rsidP="009C3953">
            <w:pPr>
              <w:pStyle w:val="NormalWeb"/>
              <w:spacing w:after="0"/>
              <w:jc w:val="both"/>
              <w:rPr>
                <w:rFonts w:ascii="Arial" w:hAnsi="Arial" w:cs="Arial"/>
                <w:szCs w:val="20"/>
              </w:rPr>
            </w:pPr>
            <w:r w:rsidRPr="00C25762">
              <w:rPr>
                <w:rFonts w:asciiTheme="minorHAnsi" w:hAnsi="Arial" w:cs="Arial"/>
                <w:b/>
                <w:bCs/>
                <w:color w:val="000000" w:themeColor="text1"/>
                <w:kern w:val="24"/>
                <w:szCs w:val="20"/>
              </w:rPr>
              <w:t>High Achiever</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171787C" w14:textId="77777777" w:rsidR="007B06E0" w:rsidRPr="00C25762" w:rsidRDefault="007B06E0" w:rsidP="009C3953">
            <w:pPr>
              <w:pStyle w:val="NormalWeb"/>
              <w:spacing w:after="0"/>
              <w:ind w:left="86"/>
              <w:jc w:val="both"/>
              <w:rPr>
                <w:rFonts w:ascii="Arial" w:hAnsi="Arial" w:cs="Arial"/>
                <w:szCs w:val="20"/>
              </w:rPr>
            </w:pPr>
            <w:r w:rsidRPr="00C25762">
              <w:rPr>
                <w:rFonts w:asciiTheme="minorHAnsi" w:hAnsi="Arial" w:cs="Arial"/>
                <w:b/>
                <w:bCs/>
                <w:color w:val="000000" w:themeColor="text1"/>
                <w:kern w:val="24"/>
                <w:szCs w:val="20"/>
              </w:rPr>
              <w:t xml:space="preserve">NEAT Evaluation:  Sutherland Global Services: CX Services, </w:t>
            </w:r>
            <w:r w:rsidRPr="00C25762">
              <w:rPr>
                <w:rFonts w:asciiTheme="minorHAnsi" w:hAnsi="Arial" w:cs="Arial"/>
                <w:bCs/>
                <w:color w:val="000000" w:themeColor="text1"/>
                <w:kern w:val="24"/>
                <w:szCs w:val="20"/>
              </w:rPr>
              <w:t>September 2018</w:t>
            </w:r>
          </w:p>
        </w:tc>
      </w:tr>
      <w:tr w:rsidR="007B06E0" w:rsidRPr="00C25762" w14:paraId="14AE2747"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4AA8A05" w14:textId="77777777" w:rsidR="007B06E0" w:rsidRPr="00C25762" w:rsidRDefault="007B06E0" w:rsidP="009C3953">
            <w:pPr>
              <w:spacing w:before="120"/>
              <w:jc w:val="both"/>
              <w:rPr>
                <w:rFonts w:cs="Arial"/>
                <w:noProof/>
                <w:szCs w:val="20"/>
              </w:rPr>
            </w:pPr>
            <w:r w:rsidRPr="00C25762">
              <w:rPr>
                <w:noProof/>
                <w:szCs w:val="20"/>
              </w:rPr>
              <w:drawing>
                <wp:inline distT="0" distB="0" distL="0" distR="0" wp14:anchorId="7DFC66AA" wp14:editId="56FB7E4B">
                  <wp:extent cx="607162" cy="454785"/>
                  <wp:effectExtent l="0" t="0" r="2540" b="254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655547" cy="491027"/>
                          </a:xfrm>
                          <a:prstGeom prst="rect">
                            <a:avLst/>
                          </a:prstGeom>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D7D8EC7"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kern w:val="24"/>
                <w:szCs w:val="20"/>
              </w:rPr>
              <w:t>Major Contender</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4DB1B2B"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kern w:val="24"/>
                <w:szCs w:val="20"/>
              </w:rPr>
              <w:t xml:space="preserve">Contact Center Outsourcing (CCO) Service Provider Landscape with PEAK Matrix™ Assessment 2018, </w:t>
            </w:r>
            <w:r w:rsidRPr="00C25762">
              <w:rPr>
                <w:rFonts w:asciiTheme="minorHAnsi" w:hAnsi="Arial" w:cs="Arial"/>
                <w:color w:val="000000"/>
                <w:kern w:val="24"/>
                <w:szCs w:val="20"/>
              </w:rPr>
              <w:t>June 2018</w:t>
            </w:r>
          </w:p>
        </w:tc>
      </w:tr>
      <w:tr w:rsidR="007B06E0" w:rsidRPr="00C25762" w14:paraId="1CEB9F48"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8257C92"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0928EAE0" wp14:editId="01C74EDF">
                  <wp:extent cx="724205" cy="200521"/>
                  <wp:effectExtent l="0" t="0" r="0" b="9525"/>
                  <wp:docPr id="234"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128EC91"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Vendors to Watch</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A085683"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themeColor="text1"/>
                <w:kern w:val="24"/>
                <w:szCs w:val="20"/>
              </w:rPr>
              <w:t xml:space="preserve">Market Trends Report: Customer Experience, Trust and Retention Define </w:t>
            </w:r>
            <w:r w:rsidRPr="00C25762">
              <w:rPr>
                <w:rFonts w:asciiTheme="minorHAnsi" w:hAnsi="Arial" w:cs="Arial"/>
                <w:b/>
                <w:bCs/>
                <w:color w:val="000000" w:themeColor="text1"/>
                <w:kern w:val="24"/>
                <w:szCs w:val="20"/>
              </w:rPr>
              <w:lastRenderedPageBreak/>
              <w:t xml:space="preserve">Opportunities for Customer Management Digital Services, </w:t>
            </w:r>
            <w:r w:rsidRPr="00C25762">
              <w:rPr>
                <w:rFonts w:asciiTheme="minorHAnsi" w:hAnsi="Arial" w:cs="Arial"/>
                <w:color w:val="000000" w:themeColor="text1"/>
                <w:kern w:val="24"/>
                <w:szCs w:val="20"/>
              </w:rPr>
              <w:t>June 2018, G00350553</w:t>
            </w:r>
          </w:p>
        </w:tc>
      </w:tr>
      <w:tr w:rsidR="007B06E0" w:rsidRPr="00C25762" w14:paraId="3FDC57B9"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64A4FC5" w14:textId="77777777" w:rsidR="007B06E0" w:rsidRPr="00C25762" w:rsidRDefault="007B06E0" w:rsidP="009C3953">
            <w:pPr>
              <w:spacing w:before="120"/>
              <w:jc w:val="both"/>
              <w:rPr>
                <w:rFonts w:cs="Arial"/>
                <w:noProof/>
                <w:szCs w:val="20"/>
              </w:rPr>
            </w:pPr>
            <w:r w:rsidRPr="00C25762">
              <w:rPr>
                <w:rFonts w:cs="Arial"/>
                <w:noProof/>
                <w:szCs w:val="20"/>
              </w:rPr>
              <w:lastRenderedPageBreak/>
              <w:drawing>
                <wp:inline distT="0" distB="0" distL="0" distR="0" wp14:anchorId="56297D07" wp14:editId="10AE6258">
                  <wp:extent cx="724205" cy="200521"/>
                  <wp:effectExtent l="0" t="0" r="0" b="9525"/>
                  <wp:docPr id="97"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BE2FE66" w14:textId="77777777" w:rsidR="007B06E0" w:rsidRPr="00C25762" w:rsidRDefault="007B06E0" w:rsidP="009C3953">
            <w:pPr>
              <w:pStyle w:val="NormalWeb"/>
              <w:spacing w:after="0"/>
              <w:jc w:val="both"/>
              <w:textAlignment w:val="center"/>
              <w:rPr>
                <w:rFonts w:asciiTheme="minorHAnsi" w:hAnsi="Arial" w:cs="Arial"/>
                <w:b/>
                <w:bCs/>
                <w:color w:val="000000" w:themeColor="text1"/>
                <w:kern w:val="24"/>
                <w:szCs w:val="20"/>
              </w:rPr>
            </w:pPr>
            <w:r w:rsidRPr="00C25762">
              <w:rPr>
                <w:rFonts w:asciiTheme="minorHAnsi" w:hAnsi="Arial" w:cs="Arial"/>
                <w:b/>
                <w:bCs/>
                <w:color w:val="000000" w:themeColor="text1"/>
                <w:kern w:val="24"/>
                <w:szCs w:val="20"/>
              </w:rPr>
              <w:t>Vendors to Watch</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E4673FD" w14:textId="77777777" w:rsidR="007B06E0" w:rsidRPr="00C25762" w:rsidRDefault="007B06E0" w:rsidP="009C3953">
            <w:pPr>
              <w:pStyle w:val="NormalWeb"/>
              <w:spacing w:after="0"/>
              <w:ind w:left="86"/>
              <w:jc w:val="both"/>
              <w:textAlignment w:val="center"/>
              <w:rPr>
                <w:rFonts w:asciiTheme="minorHAnsi" w:hAnsi="Arial" w:cs="Arial"/>
                <w:b/>
                <w:bCs/>
                <w:color w:val="000000" w:themeColor="text1"/>
                <w:kern w:val="24"/>
                <w:szCs w:val="20"/>
              </w:rPr>
            </w:pPr>
            <w:r w:rsidRPr="00C25762">
              <w:rPr>
                <w:rFonts w:asciiTheme="minorHAnsi" w:hAnsi="Arial" w:cs="Arial"/>
                <w:b/>
                <w:bCs/>
                <w:color w:val="000000" w:themeColor="text1"/>
                <w:kern w:val="24"/>
                <w:szCs w:val="20"/>
              </w:rPr>
              <w:t xml:space="preserve">Market Trends Report: Driving Customer Management Business Growth Through 2019, </w:t>
            </w:r>
            <w:r w:rsidRPr="00C25762">
              <w:rPr>
                <w:rFonts w:asciiTheme="minorHAnsi" w:hAnsi="Arial" w:cs="Arial"/>
                <w:color w:val="000000" w:themeColor="text1"/>
                <w:kern w:val="24"/>
                <w:szCs w:val="20"/>
              </w:rPr>
              <w:t>November 2017, G00328864</w:t>
            </w:r>
          </w:p>
        </w:tc>
      </w:tr>
      <w:tr w:rsidR="007B06E0" w:rsidRPr="00C25762" w14:paraId="1558022B" w14:textId="77777777" w:rsidTr="001C1CEE">
        <w:trPr>
          <w:trHeight w:val="953"/>
        </w:trPr>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31E317F"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0CFF8A8F" wp14:editId="42735974">
                  <wp:extent cx="724205" cy="200521"/>
                  <wp:effectExtent l="0" t="0" r="0" b="9525"/>
                  <wp:docPr id="98"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85D8E15" w14:textId="77777777" w:rsidR="007B06E0" w:rsidRPr="00C25762" w:rsidRDefault="007B06E0" w:rsidP="009C3953">
            <w:pPr>
              <w:pStyle w:val="NormalWeb"/>
              <w:spacing w:after="0"/>
              <w:jc w:val="both"/>
              <w:textAlignment w:val="center"/>
              <w:rPr>
                <w:rFonts w:asciiTheme="minorHAnsi" w:hAnsi="Arial" w:cs="Arial"/>
                <w:b/>
                <w:bCs/>
                <w:color w:val="000000" w:themeColor="text1"/>
                <w:kern w:val="24"/>
                <w:szCs w:val="20"/>
              </w:rPr>
            </w:pPr>
            <w:r w:rsidRPr="00C25762">
              <w:rPr>
                <w:rFonts w:asciiTheme="minorHAnsi" w:hAnsi="Arial" w:cs="Arial"/>
                <w:b/>
                <w:bCs/>
                <w:color w:val="000000" w:themeColor="text1"/>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8209744" w14:textId="77777777" w:rsidR="007B06E0" w:rsidRPr="00C25762" w:rsidRDefault="007B06E0" w:rsidP="009C3953">
            <w:pPr>
              <w:pStyle w:val="NormalWeb"/>
              <w:spacing w:after="0"/>
              <w:ind w:left="86"/>
              <w:jc w:val="both"/>
              <w:rPr>
                <w:rFonts w:asciiTheme="minorHAnsi" w:hAnsi="Arial" w:cs="Arial"/>
                <w:b/>
                <w:bCs/>
                <w:color w:val="000000" w:themeColor="text1"/>
                <w:kern w:val="24"/>
                <w:szCs w:val="20"/>
              </w:rPr>
            </w:pPr>
            <w:r w:rsidRPr="00C25762">
              <w:rPr>
                <w:rFonts w:asciiTheme="minorHAnsi" w:hAnsi="Arial" w:cs="Arial"/>
                <w:b/>
                <w:bCs/>
                <w:color w:val="000000" w:themeColor="text1"/>
                <w:kern w:val="24"/>
                <w:szCs w:val="20"/>
              </w:rPr>
              <w:t xml:space="preserve">Market Guide for Key Customer Management BPO Service Providers, </w:t>
            </w:r>
            <w:r w:rsidRPr="00C25762">
              <w:rPr>
                <w:rFonts w:asciiTheme="minorHAnsi" w:hAnsi="Arial" w:cs="Arial"/>
                <w:bCs/>
                <w:color w:val="000000" w:themeColor="text1"/>
                <w:kern w:val="24"/>
                <w:szCs w:val="20"/>
              </w:rPr>
              <w:t>February 2018, G00323860</w:t>
            </w:r>
          </w:p>
        </w:tc>
      </w:tr>
      <w:tr w:rsidR="007B06E0" w:rsidRPr="00C25762" w14:paraId="509F5157"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C57E5D7"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5E3B983F" wp14:editId="2F4C9250">
                  <wp:extent cx="805908" cy="256641"/>
                  <wp:effectExtent l="0" t="0" r="0" b="0"/>
                  <wp:docPr id="99" name="Picture 4" descr="Frost &amp; Sullivan">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8F299EE-7B55-4CB8-AF1B-25DB0D669D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 descr="Frost &amp; Sullivan">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8F299EE-7B55-4CB8-AF1B-25DB0D669DD4}"/>
                              </a:ext>
                            </a:extLst>
                          </pic:cNvPr>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805908" cy="256641"/>
                          </a:xfrm>
                          <a:prstGeom prst="rect">
                            <a:avLst/>
                          </a:prstGeom>
                          <a:solidFill>
                            <a:srgbClr val="002060"/>
                          </a:solidFill>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319481E"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BF066A9" w14:textId="77777777" w:rsidR="007B06E0" w:rsidRPr="00C25762" w:rsidRDefault="007B06E0" w:rsidP="009C3953">
            <w:pPr>
              <w:pStyle w:val="NormalWeb"/>
              <w:spacing w:after="0"/>
              <w:ind w:left="86"/>
              <w:jc w:val="both"/>
              <w:rPr>
                <w:rFonts w:ascii="Arial" w:hAnsi="Arial" w:cs="Arial"/>
                <w:szCs w:val="20"/>
              </w:rPr>
            </w:pPr>
            <w:r w:rsidRPr="00C25762">
              <w:rPr>
                <w:rFonts w:asciiTheme="minorHAnsi" w:hAnsi="Arial" w:cs="Arial"/>
                <w:b/>
                <w:bCs/>
                <w:color w:val="000000" w:themeColor="text1"/>
                <w:kern w:val="24"/>
                <w:szCs w:val="20"/>
              </w:rPr>
              <w:t xml:space="preserve">Analysis of the Contact Center Outsourcing Services Market in Latin America and the Caribbean, Forecast to 2023, Automation is Heading the Market for Disruption, </w:t>
            </w:r>
            <w:r w:rsidRPr="00C25762">
              <w:rPr>
                <w:rFonts w:asciiTheme="minorHAnsi" w:hAnsi="Arial" w:cs="Arial"/>
                <w:color w:val="000000" w:themeColor="text1"/>
                <w:kern w:val="24"/>
                <w:szCs w:val="20"/>
              </w:rPr>
              <w:t>November 2018</w:t>
            </w:r>
          </w:p>
        </w:tc>
      </w:tr>
      <w:tr w:rsidR="007B06E0" w:rsidRPr="00C25762" w14:paraId="43D17AFD"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B004F66"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2795D058" wp14:editId="39668C2C">
                  <wp:extent cx="780577" cy="264028"/>
                  <wp:effectExtent l="0" t="0" r="635" b="3175"/>
                  <wp:docPr id="236" name="Picture 4" descr="NelsonH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descr="NelsonHall"/>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780577" cy="26402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5F2B8E6"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BAC15E9" w14:textId="77777777" w:rsidR="007B06E0" w:rsidRPr="00C25762" w:rsidRDefault="007B06E0" w:rsidP="009C3953">
            <w:pPr>
              <w:pStyle w:val="NormalWeb"/>
              <w:spacing w:after="0"/>
              <w:ind w:left="86"/>
              <w:jc w:val="both"/>
              <w:rPr>
                <w:rFonts w:ascii="Arial" w:hAnsi="Arial" w:cs="Arial"/>
                <w:szCs w:val="20"/>
              </w:rPr>
            </w:pPr>
            <w:r w:rsidRPr="00C25762">
              <w:rPr>
                <w:rFonts w:asciiTheme="minorHAnsi" w:hAnsi="Arial" w:cs="Arial"/>
                <w:b/>
                <w:bCs/>
                <w:color w:val="000000" w:themeColor="text1"/>
                <w:kern w:val="24"/>
                <w:szCs w:val="20"/>
              </w:rPr>
              <w:t xml:space="preserve">Sutherland - Multi-channel CMS: Delivering Digital Customer Experience, </w:t>
            </w:r>
            <w:r w:rsidRPr="00C25762">
              <w:rPr>
                <w:rFonts w:asciiTheme="minorHAnsi" w:hAnsi="Arial" w:cs="Arial"/>
                <w:color w:val="000000" w:themeColor="text1"/>
                <w:kern w:val="24"/>
                <w:szCs w:val="20"/>
              </w:rPr>
              <w:t>June 2017</w:t>
            </w:r>
          </w:p>
        </w:tc>
      </w:tr>
      <w:tr w:rsidR="007B06E0" w:rsidRPr="00C25762" w14:paraId="40872051"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66812C0"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2E1C4369" wp14:editId="0D52DB4E">
                  <wp:extent cx="780577" cy="264028"/>
                  <wp:effectExtent l="0" t="0" r="635" b="3175"/>
                  <wp:docPr id="100" name="Picture 4" descr="NelsonH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descr="NelsonHall"/>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780577" cy="26402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1A43D98"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4DBD4FF" w14:textId="77777777" w:rsidR="007B06E0" w:rsidRPr="00C25762" w:rsidRDefault="007B06E0" w:rsidP="009C3953">
            <w:pPr>
              <w:pStyle w:val="NormalWeb"/>
              <w:spacing w:after="0"/>
              <w:ind w:left="86"/>
              <w:jc w:val="both"/>
              <w:rPr>
                <w:rFonts w:ascii="Arial" w:hAnsi="Arial" w:cs="Arial"/>
                <w:szCs w:val="20"/>
              </w:rPr>
            </w:pPr>
            <w:r w:rsidRPr="00C25762">
              <w:rPr>
                <w:rFonts w:asciiTheme="minorHAnsi" w:hAnsi="Arial" w:cs="Arial"/>
                <w:b/>
                <w:bCs/>
                <w:color w:val="000000" w:themeColor="text1"/>
                <w:kern w:val="24"/>
                <w:szCs w:val="20"/>
              </w:rPr>
              <w:t xml:space="preserve">Sutherland – Digital CX Services, Vendor Assessment, </w:t>
            </w:r>
            <w:r w:rsidRPr="00C25762">
              <w:rPr>
                <w:rFonts w:asciiTheme="minorHAnsi" w:hAnsi="Arial" w:cs="Arial"/>
                <w:color w:val="000000" w:themeColor="text1"/>
                <w:kern w:val="24"/>
                <w:szCs w:val="20"/>
              </w:rPr>
              <w:t>August 2018</w:t>
            </w:r>
          </w:p>
        </w:tc>
      </w:tr>
      <w:tr w:rsidR="007B06E0" w:rsidRPr="00C25762" w14:paraId="7B5E08BF"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AEF8990"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3EB3EFBD" wp14:editId="18010C8A">
                  <wp:extent cx="780577" cy="264028"/>
                  <wp:effectExtent l="0" t="0" r="635" b="3175"/>
                  <wp:docPr id="237" name="Picture 4" descr="NelsonH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descr="NelsonHall"/>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780577" cy="26402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27D0D63"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2777205" w14:textId="77777777" w:rsidR="007B06E0" w:rsidRPr="00C25762" w:rsidRDefault="007B06E0" w:rsidP="009C3953">
            <w:pPr>
              <w:pStyle w:val="NormalWeb"/>
              <w:spacing w:after="0"/>
              <w:ind w:left="86"/>
              <w:jc w:val="both"/>
              <w:rPr>
                <w:rFonts w:ascii="Arial" w:hAnsi="Arial" w:cs="Arial"/>
                <w:szCs w:val="20"/>
              </w:rPr>
            </w:pPr>
            <w:r w:rsidRPr="00C25762">
              <w:rPr>
                <w:rFonts w:asciiTheme="minorHAnsi" w:hAnsi="Arial" w:cs="Arial"/>
                <w:b/>
                <w:bCs/>
                <w:color w:val="000000" w:themeColor="text1"/>
                <w:kern w:val="24"/>
                <w:szCs w:val="20"/>
              </w:rPr>
              <w:t xml:space="preserve">Sutherland – Transforming CMS through Analytics, Vendor Assessment, </w:t>
            </w:r>
            <w:r w:rsidRPr="00C25762">
              <w:rPr>
                <w:rFonts w:asciiTheme="minorHAnsi" w:hAnsi="Arial" w:cs="Arial"/>
                <w:color w:val="000000" w:themeColor="text1"/>
                <w:kern w:val="24"/>
                <w:szCs w:val="20"/>
              </w:rPr>
              <w:t>September 2016</w:t>
            </w:r>
          </w:p>
        </w:tc>
      </w:tr>
      <w:tr w:rsidR="007B06E0" w:rsidRPr="00C25762" w14:paraId="53D3EBBA"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1828CE8"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7B4ACCAA" wp14:editId="7F9AA158">
                  <wp:extent cx="724205" cy="200521"/>
                  <wp:effectExtent l="0" t="0" r="0" b="9525"/>
                  <wp:docPr id="238"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864947E"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5A19B68" w14:textId="77777777" w:rsidR="007B06E0" w:rsidRPr="00C25762" w:rsidRDefault="007B06E0" w:rsidP="009C3953">
            <w:pPr>
              <w:pStyle w:val="NormalWeb"/>
              <w:spacing w:after="0"/>
              <w:ind w:left="86"/>
              <w:jc w:val="both"/>
              <w:rPr>
                <w:rFonts w:ascii="Arial" w:hAnsi="Arial" w:cs="Arial"/>
                <w:szCs w:val="20"/>
              </w:rPr>
            </w:pPr>
            <w:r w:rsidRPr="00C25762">
              <w:rPr>
                <w:rFonts w:asciiTheme="minorHAnsi" w:hAnsi="Arial" w:cs="Arial"/>
                <w:b/>
                <w:bCs/>
                <w:color w:val="000000"/>
                <w:kern w:val="24"/>
                <w:szCs w:val="20"/>
              </w:rPr>
              <w:t xml:space="preserve">Market Guide: Key Customer Management BPO Service Providers in a Digital Driven Market, </w:t>
            </w:r>
            <w:r w:rsidRPr="00C25762">
              <w:rPr>
                <w:rFonts w:asciiTheme="minorHAnsi" w:hAnsi="Arial" w:cs="Arial"/>
                <w:color w:val="000000"/>
                <w:kern w:val="24"/>
                <w:szCs w:val="20"/>
              </w:rPr>
              <w:t>December 2016, G00300200</w:t>
            </w:r>
          </w:p>
        </w:tc>
      </w:tr>
      <w:tr w:rsidR="007B06E0" w:rsidRPr="00C25762" w14:paraId="66CBABD8"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4071DA9"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6A2CBC74" wp14:editId="5146A859">
                  <wp:extent cx="858634" cy="346092"/>
                  <wp:effectExtent l="0" t="0" r="0" b="0"/>
                  <wp:docPr id="101" name="Picture 2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8E112EB-7393-4433-B5B7-48731D670B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8E112EB-7393-4433-B5B7-48731D670B08}"/>
                              </a:ext>
                            </a:extLst>
                          </pic:cNvPr>
                          <pic:cNvPicPr>
                            <a:picLocks noChangeAspect="1"/>
                          </pic:cNvPicPr>
                        </pic:nvPicPr>
                        <pic:blipFill>
                          <a:blip r:embed="rId24" cstate="email">
                            <a:extLst>
                              <a:ext uri="{28A0092B-C50C-407E-A947-70E740481C1C}">
                                <a14:useLocalDpi xmlns:a14="http://schemas.microsoft.com/office/drawing/2010/main"/>
                              </a:ext>
                            </a:extLst>
                          </a:blip>
                          <a:stretch>
                            <a:fillRect/>
                          </a:stretch>
                        </pic:blipFill>
                        <pic:spPr>
                          <a:xfrm>
                            <a:off x="0" y="0"/>
                            <a:ext cx="858634" cy="346092"/>
                          </a:xfrm>
                          <a:prstGeom prst="rect">
                            <a:avLst/>
                          </a:prstGeom>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0097CC4"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70430AA"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kern w:val="24"/>
                <w:szCs w:val="20"/>
              </w:rPr>
              <w:t>Contact Center Outsourcing Annual Report 2018 – Transforming Customer Experience Through a Digital-First Approach</w:t>
            </w:r>
            <w:r w:rsidRPr="00C25762">
              <w:rPr>
                <w:rFonts w:asciiTheme="minorHAnsi" w:hAnsi="Arial" w:cs="Arial"/>
                <w:color w:val="000000"/>
                <w:kern w:val="24"/>
                <w:szCs w:val="20"/>
              </w:rPr>
              <w:t>, August 2018</w:t>
            </w:r>
          </w:p>
        </w:tc>
      </w:tr>
      <w:tr w:rsidR="007B06E0" w:rsidRPr="00C25762" w14:paraId="6AD6DDA2"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E8C5F40"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1EB541FD" wp14:editId="2AB150B7">
                  <wp:extent cx="858634" cy="346092"/>
                  <wp:effectExtent l="0" t="0" r="0" b="0"/>
                  <wp:docPr id="241" name="Picture 2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8E112EB-7393-4433-B5B7-48731D670B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8E112EB-7393-4433-B5B7-48731D670B08}"/>
                              </a:ext>
                            </a:extLst>
                          </pic:cNvPr>
                          <pic:cNvPicPr>
                            <a:picLocks noChangeAspect="1"/>
                          </pic:cNvPicPr>
                        </pic:nvPicPr>
                        <pic:blipFill>
                          <a:blip r:embed="rId24" cstate="email">
                            <a:extLst>
                              <a:ext uri="{28A0092B-C50C-407E-A947-70E740481C1C}">
                                <a14:useLocalDpi xmlns:a14="http://schemas.microsoft.com/office/drawing/2010/main"/>
                              </a:ext>
                            </a:extLst>
                          </a:blip>
                          <a:stretch>
                            <a:fillRect/>
                          </a:stretch>
                        </pic:blipFill>
                        <pic:spPr>
                          <a:xfrm>
                            <a:off x="0" y="0"/>
                            <a:ext cx="858634" cy="346092"/>
                          </a:xfrm>
                          <a:prstGeom prst="rect">
                            <a:avLst/>
                          </a:prstGeom>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A2EF5A9"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693454F"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kern w:val="24"/>
                <w:szCs w:val="20"/>
              </w:rPr>
              <w:t>Sustainable Service Provider Strategies for Digitalized Contact Centers | Sherpas in Blue Shirts</w:t>
            </w:r>
            <w:r w:rsidRPr="00C25762">
              <w:rPr>
                <w:rFonts w:asciiTheme="minorHAnsi" w:hAnsi="Arial" w:cs="Arial"/>
                <w:color w:val="000000"/>
                <w:kern w:val="24"/>
                <w:szCs w:val="20"/>
              </w:rPr>
              <w:t>, July 2017</w:t>
            </w:r>
          </w:p>
        </w:tc>
      </w:tr>
      <w:tr w:rsidR="007B06E0" w:rsidRPr="00C25762" w14:paraId="4BA8BBA0"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0018C4F"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6F725318" wp14:editId="0FEABF06">
                  <wp:extent cx="858634" cy="346092"/>
                  <wp:effectExtent l="0" t="0" r="0" b="0"/>
                  <wp:docPr id="242" name="Picture 2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8E112EB-7393-4433-B5B7-48731D670B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8E112EB-7393-4433-B5B7-48731D670B08}"/>
                              </a:ext>
                            </a:extLst>
                          </pic:cNvPr>
                          <pic:cNvPicPr>
                            <a:picLocks noChangeAspect="1"/>
                          </pic:cNvPicPr>
                        </pic:nvPicPr>
                        <pic:blipFill>
                          <a:blip r:embed="rId24" cstate="email">
                            <a:extLst>
                              <a:ext uri="{28A0092B-C50C-407E-A947-70E740481C1C}">
                                <a14:useLocalDpi xmlns:a14="http://schemas.microsoft.com/office/drawing/2010/main"/>
                              </a:ext>
                            </a:extLst>
                          </a:blip>
                          <a:stretch>
                            <a:fillRect/>
                          </a:stretch>
                        </pic:blipFill>
                        <pic:spPr>
                          <a:xfrm>
                            <a:off x="0" y="0"/>
                            <a:ext cx="858634" cy="346092"/>
                          </a:xfrm>
                          <a:prstGeom prst="rect">
                            <a:avLst/>
                          </a:prstGeom>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670814C"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51D2F35"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kern w:val="24"/>
                <w:szCs w:val="20"/>
              </w:rPr>
              <w:t>PEAK Matrix Heatmap</w:t>
            </w:r>
            <w:r w:rsidRPr="00C25762">
              <w:rPr>
                <w:rFonts w:asciiTheme="minorHAnsi" w:hAnsi="Arial" w:cs="Arial"/>
                <w:color w:val="000000"/>
                <w:kern w:val="24"/>
                <w:szCs w:val="20"/>
              </w:rPr>
              <w:t>, October 2018</w:t>
            </w:r>
          </w:p>
        </w:tc>
      </w:tr>
      <w:tr w:rsidR="007B06E0" w:rsidRPr="00C25762" w14:paraId="7C8A4A8D"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332CBE2"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3BAF1409" wp14:editId="46A0625A">
                  <wp:extent cx="780577" cy="264028"/>
                  <wp:effectExtent l="0" t="0" r="635" b="3175"/>
                  <wp:docPr id="240" name="Picture 4" descr="NelsonH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descr="NelsonHall"/>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780577" cy="26402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EC46003"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EA434CB"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themeColor="text1"/>
                <w:kern w:val="24"/>
                <w:szCs w:val="20"/>
              </w:rPr>
              <w:t xml:space="preserve">Global CMS Market Forecast 2017-2021, </w:t>
            </w:r>
            <w:r w:rsidRPr="00C25762">
              <w:rPr>
                <w:rFonts w:asciiTheme="minorHAnsi" w:hAnsi="Arial" w:cs="Arial"/>
                <w:color w:val="000000" w:themeColor="text1"/>
                <w:kern w:val="24"/>
                <w:szCs w:val="20"/>
              </w:rPr>
              <w:t>May 2017</w:t>
            </w:r>
          </w:p>
        </w:tc>
      </w:tr>
      <w:tr w:rsidR="007B06E0" w:rsidRPr="00C25762" w14:paraId="47A0809C"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05AF855"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11EA02AC" wp14:editId="59752A25">
                  <wp:extent cx="858634" cy="346092"/>
                  <wp:effectExtent l="0" t="0" r="0" b="0"/>
                  <wp:docPr id="102" name="Picture 2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8E112EB-7393-4433-B5B7-48731D670B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8E112EB-7393-4433-B5B7-48731D670B08}"/>
                              </a:ext>
                            </a:extLst>
                          </pic:cNvPr>
                          <pic:cNvPicPr>
                            <a:picLocks noChangeAspect="1"/>
                          </pic:cNvPicPr>
                        </pic:nvPicPr>
                        <pic:blipFill>
                          <a:blip r:embed="rId24" cstate="email">
                            <a:extLst>
                              <a:ext uri="{28A0092B-C50C-407E-A947-70E740481C1C}">
                                <a14:useLocalDpi xmlns:a14="http://schemas.microsoft.com/office/drawing/2010/main"/>
                              </a:ext>
                            </a:extLst>
                          </a:blip>
                          <a:stretch>
                            <a:fillRect/>
                          </a:stretch>
                        </pic:blipFill>
                        <pic:spPr>
                          <a:xfrm>
                            <a:off x="0" y="0"/>
                            <a:ext cx="858634" cy="346092"/>
                          </a:xfrm>
                          <a:prstGeom prst="rect">
                            <a:avLst/>
                          </a:prstGeom>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CF5D17D"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D725E83"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kern w:val="24"/>
                <w:szCs w:val="20"/>
              </w:rPr>
              <w:t>Dynamics of Contact Center Outsourcing (CCO) in Asia Pacific (APAC): Special Focus on China</w:t>
            </w:r>
            <w:r w:rsidRPr="00C25762">
              <w:rPr>
                <w:rFonts w:asciiTheme="minorHAnsi" w:hAnsi="Arial" w:cs="Arial"/>
                <w:color w:val="000000"/>
                <w:kern w:val="24"/>
                <w:szCs w:val="20"/>
              </w:rPr>
              <w:t>, March 2017</w:t>
            </w:r>
          </w:p>
        </w:tc>
      </w:tr>
      <w:tr w:rsidR="007B06E0" w:rsidRPr="00C25762" w14:paraId="18FDBFC1"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372C346"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7EDEA6FA" wp14:editId="3EB8C759">
                  <wp:extent cx="724205" cy="200521"/>
                  <wp:effectExtent l="0" t="0" r="0" b="9525"/>
                  <wp:docPr id="244"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4BA5622"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B871A03" w14:textId="77777777" w:rsidR="007B06E0" w:rsidRPr="00C25762" w:rsidRDefault="007B06E0" w:rsidP="009C3953">
            <w:pPr>
              <w:pStyle w:val="NormalWeb"/>
              <w:spacing w:after="0"/>
              <w:ind w:left="86"/>
              <w:jc w:val="both"/>
              <w:rPr>
                <w:rFonts w:ascii="Arial" w:hAnsi="Arial" w:cs="Arial"/>
                <w:szCs w:val="20"/>
              </w:rPr>
            </w:pPr>
            <w:r w:rsidRPr="00C25762">
              <w:rPr>
                <w:rFonts w:asciiTheme="minorHAnsi" w:hAnsi="Arial" w:cs="Arial"/>
                <w:b/>
                <w:bCs/>
                <w:color w:val="000000"/>
                <w:kern w:val="24"/>
                <w:szCs w:val="20"/>
              </w:rPr>
              <w:t xml:space="preserve">The Elusive Magic Quadrant for CRM, </w:t>
            </w:r>
            <w:r w:rsidRPr="00C25762">
              <w:rPr>
                <w:rFonts w:asciiTheme="minorHAnsi" w:hAnsi="Arial" w:cs="Arial"/>
                <w:color w:val="000000"/>
                <w:kern w:val="24"/>
                <w:szCs w:val="20"/>
              </w:rPr>
              <w:t>August 2017, G003337536</w:t>
            </w:r>
          </w:p>
        </w:tc>
      </w:tr>
      <w:tr w:rsidR="007B06E0" w:rsidRPr="00C25762" w14:paraId="0CF83211"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9B220B5"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51C464FE" wp14:editId="76633EEF">
                  <wp:extent cx="724205" cy="200521"/>
                  <wp:effectExtent l="0" t="0" r="0" b="9525"/>
                  <wp:docPr id="245"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19DB88A"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ABD587B" w14:textId="77777777" w:rsidR="007B06E0" w:rsidRPr="00C25762" w:rsidRDefault="007B06E0" w:rsidP="009C3953">
            <w:pPr>
              <w:pStyle w:val="NormalWeb"/>
              <w:spacing w:after="0"/>
              <w:ind w:left="86"/>
              <w:jc w:val="both"/>
              <w:rPr>
                <w:rFonts w:ascii="Arial" w:hAnsi="Arial" w:cs="Arial"/>
                <w:szCs w:val="20"/>
              </w:rPr>
            </w:pPr>
            <w:r w:rsidRPr="00C25762">
              <w:rPr>
                <w:rFonts w:asciiTheme="minorHAnsi" w:hAnsi="Arial" w:cs="Arial"/>
                <w:b/>
                <w:bCs/>
                <w:color w:val="000000"/>
                <w:kern w:val="24"/>
                <w:szCs w:val="20"/>
              </w:rPr>
              <w:t xml:space="preserve">Hype Cycle for CRM Customer Service and Customer Engagement, 2018, </w:t>
            </w:r>
            <w:r w:rsidRPr="00C25762">
              <w:rPr>
                <w:rFonts w:asciiTheme="minorHAnsi" w:hAnsi="Arial" w:cs="Arial"/>
                <w:color w:val="000000"/>
                <w:kern w:val="24"/>
                <w:szCs w:val="20"/>
              </w:rPr>
              <w:t>July 2018, G00338779</w:t>
            </w:r>
          </w:p>
        </w:tc>
      </w:tr>
      <w:tr w:rsidR="007B06E0" w:rsidRPr="00C25762" w14:paraId="7D7487F4"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A55F50"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58724EC9" wp14:editId="34454784">
                  <wp:extent cx="780577" cy="264028"/>
                  <wp:effectExtent l="0" t="0" r="635" b="3175"/>
                  <wp:docPr id="239" name="Picture 4" descr="NelsonH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descr="NelsonHall"/>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780577" cy="26402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B464F2F"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358B716"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themeColor="text1"/>
                <w:kern w:val="24"/>
                <w:szCs w:val="20"/>
              </w:rPr>
              <w:t xml:space="preserve">Evolving a CMS Client Relationship: A Sutherland Case Example, </w:t>
            </w:r>
            <w:r w:rsidRPr="00C25762">
              <w:rPr>
                <w:rFonts w:asciiTheme="minorHAnsi" w:hAnsi="Arial" w:cs="Arial"/>
                <w:color w:val="000000" w:themeColor="text1"/>
                <w:kern w:val="24"/>
                <w:szCs w:val="20"/>
              </w:rPr>
              <w:t>Blog, June 2016</w:t>
            </w:r>
          </w:p>
        </w:tc>
      </w:tr>
      <w:tr w:rsidR="007B06E0" w:rsidRPr="00C25762" w14:paraId="3A59B4BD"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A9087FC"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60D56C44" wp14:editId="76A75A52">
                  <wp:extent cx="724205" cy="200521"/>
                  <wp:effectExtent l="0" t="0" r="0" b="9525"/>
                  <wp:docPr id="246"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5BDC191"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BB78442"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themeColor="text1"/>
                <w:kern w:val="24"/>
                <w:szCs w:val="20"/>
              </w:rPr>
              <w:t>The Gartner CMS Vendor Guide 2016</w:t>
            </w:r>
            <w:r w:rsidRPr="00C25762">
              <w:rPr>
                <w:rFonts w:asciiTheme="minorHAnsi" w:hAnsi="Arial" w:cs="Arial"/>
                <w:color w:val="000000"/>
                <w:kern w:val="24"/>
                <w:szCs w:val="20"/>
              </w:rPr>
              <w:t>, May 2016, G00299397</w:t>
            </w:r>
          </w:p>
        </w:tc>
      </w:tr>
      <w:tr w:rsidR="007B06E0" w:rsidRPr="00C25762" w14:paraId="35A020B7"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E778B8E" w14:textId="77777777" w:rsidR="007B06E0" w:rsidRPr="00C25762" w:rsidRDefault="007B06E0" w:rsidP="009C3953">
            <w:pPr>
              <w:spacing w:before="120"/>
              <w:jc w:val="both"/>
              <w:rPr>
                <w:rFonts w:cs="Arial"/>
                <w:noProof/>
                <w:szCs w:val="20"/>
              </w:rPr>
            </w:pPr>
            <w:r w:rsidRPr="00C25762">
              <w:rPr>
                <w:rFonts w:cs="Arial"/>
                <w:noProof/>
                <w:szCs w:val="20"/>
              </w:rPr>
              <w:lastRenderedPageBreak/>
              <w:drawing>
                <wp:inline distT="0" distB="0" distL="0" distR="0" wp14:anchorId="0D40F208" wp14:editId="0F91C24C">
                  <wp:extent cx="724205" cy="200521"/>
                  <wp:effectExtent l="0" t="0" r="0" b="9525"/>
                  <wp:docPr id="247"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B3198B4"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8BC3497"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kern w:val="24"/>
                <w:szCs w:val="20"/>
              </w:rPr>
              <w:t xml:space="preserve">Competitive Landscape: Building Differentiated Customer Management BPO Services, </w:t>
            </w:r>
          </w:p>
          <w:p w14:paraId="173A60CC"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color w:val="000000"/>
                <w:kern w:val="24"/>
                <w:szCs w:val="20"/>
              </w:rPr>
              <w:t>May 2016, G00273202</w:t>
            </w:r>
          </w:p>
        </w:tc>
      </w:tr>
      <w:tr w:rsidR="007B06E0" w:rsidRPr="00C25762" w14:paraId="361BA92D"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B13E592"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65D7A996" wp14:editId="1D91C060">
                  <wp:extent cx="780577" cy="264028"/>
                  <wp:effectExtent l="0" t="0" r="635" b="3175"/>
                  <wp:docPr id="108" name="Picture 4" descr="NelsonH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descr="NelsonHall"/>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780577" cy="26402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26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55AEAC2"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Profiled</w:t>
            </w:r>
          </w:p>
        </w:tc>
        <w:tc>
          <w:tcPr>
            <w:tcW w:w="452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BECCA5A" w14:textId="77777777" w:rsidR="007B06E0" w:rsidRPr="00C25762" w:rsidRDefault="007B06E0" w:rsidP="009C3953">
            <w:pPr>
              <w:pStyle w:val="NormalWeb"/>
              <w:spacing w:after="0"/>
              <w:ind w:left="86"/>
              <w:jc w:val="both"/>
              <w:textAlignment w:val="center"/>
              <w:rPr>
                <w:rFonts w:asciiTheme="minorHAnsi" w:hAnsi="Arial" w:cs="Arial"/>
                <w:bCs/>
                <w:color w:val="000000"/>
                <w:kern w:val="24"/>
                <w:szCs w:val="20"/>
              </w:rPr>
            </w:pPr>
            <w:r w:rsidRPr="00C25762">
              <w:rPr>
                <w:rFonts w:asciiTheme="minorHAnsi" w:hAnsi="Arial" w:cs="Arial"/>
                <w:b/>
                <w:bCs/>
                <w:color w:val="000000"/>
                <w:kern w:val="24"/>
                <w:szCs w:val="20"/>
              </w:rPr>
              <w:t xml:space="preserve">CX Services Market Forecast: 2018-2022, </w:t>
            </w:r>
            <w:r w:rsidRPr="00C25762">
              <w:rPr>
                <w:rFonts w:asciiTheme="minorHAnsi" w:hAnsi="Arial" w:cs="Arial"/>
                <w:bCs/>
                <w:color w:val="000000"/>
                <w:kern w:val="24"/>
                <w:szCs w:val="20"/>
              </w:rPr>
              <w:t>June 2018</w:t>
            </w:r>
          </w:p>
        </w:tc>
      </w:tr>
    </w:tbl>
    <w:p w14:paraId="5E35EBF4" w14:textId="77777777" w:rsidR="007B06E0" w:rsidRPr="00C25762" w:rsidRDefault="007B06E0" w:rsidP="009C3953">
      <w:pPr>
        <w:pStyle w:val="SGSBodyText"/>
        <w:jc w:val="both"/>
        <w:rPr>
          <w:rFonts w:eastAsia="Calibri" w:cs="Times New Roman"/>
          <w:sz w:val="20"/>
          <w:szCs w:val="20"/>
        </w:rPr>
      </w:pPr>
    </w:p>
    <w:tbl>
      <w:tblPr>
        <w:tblStyle w:val="TableGrid"/>
        <w:tblW w:w="8550" w:type="dxa"/>
        <w:tblInd w:w="715" w:type="dxa"/>
        <w:tblLook w:val="04A0" w:firstRow="1" w:lastRow="0" w:firstColumn="1" w:lastColumn="0" w:noHBand="0" w:noVBand="1"/>
      </w:tblPr>
      <w:tblGrid>
        <w:gridCol w:w="1568"/>
        <w:gridCol w:w="2620"/>
        <w:gridCol w:w="4362"/>
      </w:tblGrid>
      <w:tr w:rsidR="007B06E0" w:rsidRPr="00C25762" w14:paraId="53089EE7" w14:textId="77777777" w:rsidTr="001C1CEE">
        <w:trPr>
          <w:tblHeader/>
        </w:trPr>
        <w:tc>
          <w:tcPr>
            <w:tcW w:w="855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tcPr>
          <w:p w14:paraId="55A9C9DA" w14:textId="77777777" w:rsidR="007B06E0" w:rsidRPr="00C25762" w:rsidRDefault="007B06E0" w:rsidP="009C3953">
            <w:pPr>
              <w:pStyle w:val="MainTablesWhiteboldtext"/>
              <w:jc w:val="both"/>
              <w:rPr>
                <w:rFonts w:cs="Arial"/>
              </w:rPr>
            </w:pPr>
            <w:r w:rsidRPr="00C25762">
              <w:rPr>
                <w:rFonts w:cs="Arial"/>
              </w:rPr>
              <w:t xml:space="preserve">Finance Transformation Practice – Highlights </w:t>
            </w:r>
          </w:p>
          <w:p w14:paraId="6DB1A4B5" w14:textId="77777777" w:rsidR="007B06E0" w:rsidRPr="00C25762" w:rsidRDefault="007B06E0" w:rsidP="009C3953">
            <w:pPr>
              <w:pStyle w:val="MainTablesWhiteboldtext"/>
              <w:jc w:val="both"/>
              <w:rPr>
                <w:rFonts w:cs="Arial"/>
              </w:rPr>
            </w:pPr>
            <w:r w:rsidRPr="00C25762">
              <w:rPr>
                <w:rFonts w:hAnsi="Calibri" w:cstheme="minorBidi"/>
                <w:b w:val="0"/>
                <w:bCs/>
                <w:kern w:val="24"/>
              </w:rPr>
              <w:t>Note:  Representative sample, *Licensed</w:t>
            </w:r>
          </w:p>
        </w:tc>
      </w:tr>
      <w:tr w:rsidR="007B06E0" w:rsidRPr="00C25762" w14:paraId="1C030683" w14:textId="77777777" w:rsidTr="001C1CEE">
        <w:trPr>
          <w:tblHeader/>
        </w:trPr>
        <w:tc>
          <w:tcPr>
            <w:tcW w:w="15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hideMark/>
          </w:tcPr>
          <w:p w14:paraId="0CC4D42B" w14:textId="77777777" w:rsidR="007B06E0" w:rsidRPr="00C25762" w:rsidRDefault="007B06E0" w:rsidP="009C3953">
            <w:pPr>
              <w:pStyle w:val="MainTablesWhiteboldtext"/>
              <w:jc w:val="both"/>
              <w:rPr>
                <w:rFonts w:cs="Arial"/>
              </w:rPr>
            </w:pPr>
            <w:r w:rsidRPr="00C25762">
              <w:rPr>
                <w:rFonts w:cs="Arial"/>
              </w:rPr>
              <w:t>Firm</w:t>
            </w:r>
          </w:p>
        </w:tc>
        <w:tc>
          <w:tcPr>
            <w:tcW w:w="2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hideMark/>
          </w:tcPr>
          <w:p w14:paraId="760C3DB3" w14:textId="77777777" w:rsidR="007B06E0" w:rsidRPr="00C25762" w:rsidRDefault="007B06E0" w:rsidP="009C3953">
            <w:pPr>
              <w:pStyle w:val="MainTablesWhiteboldtext"/>
              <w:jc w:val="both"/>
              <w:rPr>
                <w:rFonts w:cs="Arial"/>
              </w:rPr>
            </w:pPr>
            <w:r w:rsidRPr="00C25762">
              <w:rPr>
                <w:rFonts w:cs="Arial"/>
              </w:rPr>
              <w:t>Rank</w:t>
            </w:r>
          </w:p>
        </w:tc>
        <w:tc>
          <w:tcPr>
            <w:tcW w:w="43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hideMark/>
          </w:tcPr>
          <w:p w14:paraId="4EA7F230" w14:textId="77777777" w:rsidR="007B06E0" w:rsidRPr="00C25762" w:rsidRDefault="007B06E0" w:rsidP="009C3953">
            <w:pPr>
              <w:pStyle w:val="MainTablesWhiteboldtext"/>
              <w:jc w:val="both"/>
              <w:rPr>
                <w:rFonts w:cs="Arial"/>
              </w:rPr>
            </w:pPr>
            <w:r w:rsidRPr="00C25762">
              <w:rPr>
                <w:rFonts w:cs="Arial"/>
              </w:rPr>
              <w:t>Title</w:t>
            </w:r>
          </w:p>
        </w:tc>
      </w:tr>
      <w:tr w:rsidR="007B06E0" w:rsidRPr="00C25762" w14:paraId="416107F5" w14:textId="77777777" w:rsidTr="001C1CEE">
        <w:tc>
          <w:tcPr>
            <w:tcW w:w="15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B1D98B8"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7B8DF764" wp14:editId="1058B356">
                  <wp:extent cx="772963" cy="312085"/>
                  <wp:effectExtent l="0" t="0" r="8255" b="0"/>
                  <wp:docPr id="249" name="Picture 3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0A7AE24-3B55-41B0-AF9F-1F556FD405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0A7AE24-3B55-41B0-AF9F-1F556FD40565}"/>
                              </a:ext>
                            </a:extLst>
                          </pic:cNvPr>
                          <pic:cNvPicPr>
                            <a:picLocks noChangeAspect="1"/>
                          </pic:cNvPicPr>
                        </pic:nvPicPr>
                        <pic:blipFill>
                          <a:blip r:embed="rId20" cstate="email">
                            <a:extLst>
                              <a:ext uri="{28A0092B-C50C-407E-A947-70E740481C1C}">
                                <a14:useLocalDpi xmlns:a14="http://schemas.microsoft.com/office/drawing/2010/main"/>
                              </a:ext>
                            </a:extLst>
                          </a:blip>
                          <a:stretch>
                            <a:fillRect/>
                          </a:stretch>
                        </pic:blipFill>
                        <pic:spPr>
                          <a:xfrm>
                            <a:off x="0" y="0"/>
                            <a:ext cx="772963" cy="312085"/>
                          </a:xfrm>
                          <a:prstGeom prst="rect">
                            <a:avLst/>
                          </a:prstGeom>
                        </pic:spPr>
                      </pic:pic>
                    </a:graphicData>
                  </a:graphic>
                </wp:inline>
              </w:drawing>
            </w:r>
          </w:p>
        </w:tc>
        <w:tc>
          <w:tcPr>
            <w:tcW w:w="2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78AF78"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Leader – Automation Implementers, Transformation-Oriented Buyers and Holistic Buyers</w:t>
            </w:r>
          </w:p>
        </w:tc>
        <w:tc>
          <w:tcPr>
            <w:tcW w:w="43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5F08CA0"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kern w:val="24"/>
                <w:szCs w:val="20"/>
              </w:rPr>
              <w:t>ISG Provider Lens™ Report: Finance and Accounting Outsourcing (FAO)</w:t>
            </w:r>
          </w:p>
          <w:p w14:paraId="184F9DAF"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kern w:val="24"/>
                <w:szCs w:val="20"/>
              </w:rPr>
              <w:t xml:space="preserve">Digital Services – 2018, </w:t>
            </w:r>
            <w:r w:rsidRPr="00C25762">
              <w:rPr>
                <w:rFonts w:asciiTheme="minorHAnsi" w:hAnsi="Arial" w:cs="Arial"/>
                <w:color w:val="000000"/>
                <w:kern w:val="24"/>
                <w:szCs w:val="20"/>
              </w:rPr>
              <w:t>June 2018*</w:t>
            </w:r>
          </w:p>
        </w:tc>
      </w:tr>
      <w:tr w:rsidR="007B06E0" w:rsidRPr="00C25762" w14:paraId="3A1FC1AE" w14:textId="77777777" w:rsidTr="001C1CEE">
        <w:tc>
          <w:tcPr>
            <w:tcW w:w="15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27B237C"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35E4B565" wp14:editId="220FC4A7">
                  <wp:extent cx="570586" cy="223273"/>
                  <wp:effectExtent l="0" t="0" r="1270" b="5715"/>
                  <wp:docPr id="250" name="Picture 250" descr="cid:image005.png@01D240B0.07E6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descr="cid:image005.png@01D240B0.07E67050"/>
                          <pic:cNvPicPr>
                            <a:picLocks noChangeAspect="1" noChangeArrowheads="1"/>
                          </pic:cNvPicPr>
                        </pic:nvPicPr>
                        <pic:blipFill>
                          <a:blip r:embed="rId17" r:link="rId18">
                            <a:extLst>
                              <a:ext uri="{28A0092B-C50C-407E-A947-70E740481C1C}">
                                <a14:useLocalDpi xmlns:a14="http://schemas.microsoft.com/office/drawing/2010/main"/>
                              </a:ext>
                            </a:extLst>
                          </a:blip>
                          <a:srcRect/>
                          <a:stretch>
                            <a:fillRect/>
                          </a:stretch>
                        </pic:blipFill>
                        <pic:spPr bwMode="auto">
                          <a:xfrm>
                            <a:off x="0" y="0"/>
                            <a:ext cx="571738" cy="223724"/>
                          </a:xfrm>
                          <a:prstGeom prst="rect">
                            <a:avLst/>
                          </a:prstGeom>
                          <a:noFill/>
                          <a:ln>
                            <a:noFill/>
                          </a:ln>
                        </pic:spPr>
                      </pic:pic>
                    </a:graphicData>
                  </a:graphic>
                </wp:inline>
              </w:drawing>
            </w:r>
          </w:p>
        </w:tc>
        <w:tc>
          <w:tcPr>
            <w:tcW w:w="2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90D31F4"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kern w:val="24"/>
                <w:szCs w:val="20"/>
              </w:rPr>
              <w:t>High Performer</w:t>
            </w:r>
          </w:p>
        </w:tc>
        <w:tc>
          <w:tcPr>
            <w:tcW w:w="43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A421250"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kern w:val="24"/>
                <w:szCs w:val="20"/>
              </w:rPr>
              <w:t xml:space="preserve">Blueprint Report:  Finance &amp; Accounting As-a-Service Business Process Outsourcing, </w:t>
            </w:r>
          </w:p>
          <w:p w14:paraId="33C57B81"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color w:val="000000"/>
                <w:kern w:val="24"/>
                <w:szCs w:val="20"/>
              </w:rPr>
              <w:t>September 2017*</w:t>
            </w:r>
          </w:p>
        </w:tc>
      </w:tr>
      <w:tr w:rsidR="007B06E0" w:rsidRPr="00C25762" w14:paraId="20E50F88" w14:textId="77777777" w:rsidTr="001C1CEE">
        <w:tc>
          <w:tcPr>
            <w:tcW w:w="15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F56046E" w14:textId="77777777" w:rsidR="007B06E0" w:rsidRPr="00C25762" w:rsidRDefault="007B06E0" w:rsidP="009C3953">
            <w:pPr>
              <w:spacing w:before="120"/>
              <w:jc w:val="both"/>
              <w:rPr>
                <w:rFonts w:cs="Arial"/>
                <w:noProof/>
                <w:szCs w:val="20"/>
              </w:rPr>
            </w:pPr>
            <w:r w:rsidRPr="00C25762">
              <w:rPr>
                <w:noProof/>
                <w:szCs w:val="20"/>
              </w:rPr>
              <w:drawing>
                <wp:inline distT="0" distB="0" distL="0" distR="0" wp14:anchorId="51F7EFCB" wp14:editId="2FB71045">
                  <wp:extent cx="607162" cy="454785"/>
                  <wp:effectExtent l="0" t="0" r="2540" b="254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655547" cy="491027"/>
                          </a:xfrm>
                          <a:prstGeom prst="rect">
                            <a:avLst/>
                          </a:prstGeom>
                        </pic:spPr>
                      </pic:pic>
                    </a:graphicData>
                  </a:graphic>
                </wp:inline>
              </w:drawing>
            </w:r>
          </w:p>
        </w:tc>
        <w:tc>
          <w:tcPr>
            <w:tcW w:w="2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1F4D018"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Major Contender,</w:t>
            </w:r>
          </w:p>
          <w:p w14:paraId="37E0045B"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Star Performer</w:t>
            </w:r>
          </w:p>
        </w:tc>
        <w:tc>
          <w:tcPr>
            <w:tcW w:w="43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13F685"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themeColor="text1"/>
                <w:kern w:val="24"/>
                <w:szCs w:val="20"/>
              </w:rPr>
              <w:t xml:space="preserve">Finance and Accounting Outsourcing (FAO) - Service Provider Landscape with PEAK Matrix™ Assessment 2017, </w:t>
            </w:r>
            <w:r w:rsidRPr="00C25762">
              <w:rPr>
                <w:rFonts w:asciiTheme="minorHAnsi" w:hAnsi="Arial" w:cs="Arial"/>
                <w:color w:val="000000" w:themeColor="text1"/>
                <w:kern w:val="24"/>
                <w:szCs w:val="20"/>
              </w:rPr>
              <w:t>November 2017</w:t>
            </w:r>
          </w:p>
        </w:tc>
      </w:tr>
      <w:tr w:rsidR="007B06E0" w:rsidRPr="00C25762" w14:paraId="75047C10" w14:textId="77777777" w:rsidTr="001C1CEE">
        <w:tc>
          <w:tcPr>
            <w:tcW w:w="15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E918543" w14:textId="77777777" w:rsidR="007B06E0" w:rsidRPr="00C25762" w:rsidRDefault="007B06E0" w:rsidP="009C3953">
            <w:pPr>
              <w:spacing w:before="120"/>
              <w:jc w:val="both"/>
              <w:rPr>
                <w:rFonts w:cs="Arial"/>
                <w:noProof/>
                <w:szCs w:val="20"/>
              </w:rPr>
            </w:pPr>
            <w:r w:rsidRPr="00C25762">
              <w:rPr>
                <w:noProof/>
                <w:szCs w:val="20"/>
              </w:rPr>
              <w:drawing>
                <wp:inline distT="0" distB="0" distL="0" distR="0" wp14:anchorId="1CF7F286" wp14:editId="6F1FAEC8">
                  <wp:extent cx="607162" cy="454785"/>
                  <wp:effectExtent l="0" t="0" r="2540" b="254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655547" cy="491027"/>
                          </a:xfrm>
                          <a:prstGeom prst="rect">
                            <a:avLst/>
                          </a:prstGeom>
                        </pic:spPr>
                      </pic:pic>
                    </a:graphicData>
                  </a:graphic>
                </wp:inline>
              </w:drawing>
            </w:r>
          </w:p>
        </w:tc>
        <w:tc>
          <w:tcPr>
            <w:tcW w:w="2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FB21F4C" w14:textId="77777777" w:rsidR="007B06E0" w:rsidRPr="00C25762" w:rsidRDefault="007B06E0" w:rsidP="009C3953">
            <w:pPr>
              <w:pStyle w:val="NormalWeb"/>
              <w:spacing w:after="0"/>
              <w:jc w:val="both"/>
              <w:textAlignment w:val="center"/>
              <w:rPr>
                <w:rFonts w:asciiTheme="minorHAnsi" w:hAnsiTheme="minorHAnsi" w:cs="Arial"/>
                <w:b/>
                <w:bCs/>
                <w:color w:val="000000"/>
                <w:kern w:val="24"/>
                <w:szCs w:val="20"/>
              </w:rPr>
            </w:pPr>
            <w:r w:rsidRPr="00C25762">
              <w:rPr>
                <w:rFonts w:asciiTheme="minorHAnsi" w:hAnsi="Arial" w:cs="Arial"/>
                <w:b/>
                <w:bCs/>
                <w:color w:val="000000" w:themeColor="text1"/>
                <w:kern w:val="24"/>
                <w:szCs w:val="20"/>
              </w:rPr>
              <w:t>Major Contender</w:t>
            </w:r>
          </w:p>
        </w:tc>
        <w:tc>
          <w:tcPr>
            <w:tcW w:w="43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F679D25" w14:textId="77777777" w:rsidR="007B06E0" w:rsidRPr="00C25762" w:rsidRDefault="007B06E0" w:rsidP="009C3953">
            <w:pPr>
              <w:pStyle w:val="NormalWeb"/>
              <w:spacing w:after="0"/>
              <w:ind w:left="86"/>
              <w:jc w:val="both"/>
              <w:rPr>
                <w:rFonts w:asciiTheme="minorHAnsi" w:hAnsiTheme="minorHAnsi" w:cs="Arial"/>
                <w:b/>
                <w:bCs/>
                <w:iCs/>
                <w:szCs w:val="20"/>
              </w:rPr>
            </w:pPr>
            <w:r w:rsidRPr="00C25762">
              <w:rPr>
                <w:rFonts w:asciiTheme="minorHAnsi" w:hAnsi="Arial" w:cs="Arial"/>
                <w:b/>
                <w:bCs/>
                <w:color w:val="000000" w:themeColor="text1"/>
                <w:kern w:val="24"/>
                <w:szCs w:val="20"/>
              </w:rPr>
              <w:t xml:space="preserve">Finance and Accounting Digital Augmentation Suite (F&amp;A DAS) – PEAK Matrix™ Assessment 2018, </w:t>
            </w:r>
            <w:r w:rsidRPr="00C25762">
              <w:rPr>
                <w:rFonts w:asciiTheme="minorHAnsi" w:hAnsi="Arial" w:cs="Arial"/>
                <w:color w:val="000000" w:themeColor="text1"/>
                <w:kern w:val="24"/>
                <w:szCs w:val="20"/>
              </w:rPr>
              <w:t>August 2018</w:t>
            </w:r>
          </w:p>
        </w:tc>
      </w:tr>
      <w:tr w:rsidR="007B06E0" w:rsidRPr="00C25762" w14:paraId="537ED59E" w14:textId="77777777" w:rsidTr="001C1CEE">
        <w:tc>
          <w:tcPr>
            <w:tcW w:w="15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8187A1B"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2D812006" wp14:editId="4DB65946">
                  <wp:extent cx="724205" cy="200521"/>
                  <wp:effectExtent l="0" t="0" r="0" b="9525"/>
                  <wp:docPr id="111"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E11473B" w14:textId="77777777" w:rsidR="007B06E0" w:rsidRPr="00C25762" w:rsidRDefault="007B06E0" w:rsidP="009C3953">
            <w:pPr>
              <w:pStyle w:val="NormalWeb"/>
              <w:spacing w:after="0"/>
              <w:jc w:val="both"/>
              <w:textAlignment w:val="center"/>
              <w:rPr>
                <w:rFonts w:asciiTheme="minorHAnsi" w:hAnsiTheme="minorHAnsi" w:cs="Arial"/>
                <w:b/>
                <w:bCs/>
                <w:color w:val="000000"/>
                <w:kern w:val="24"/>
                <w:szCs w:val="20"/>
              </w:rPr>
            </w:pPr>
            <w:r w:rsidRPr="00C25762">
              <w:rPr>
                <w:rFonts w:asciiTheme="minorHAnsi" w:hAnsiTheme="minorHAnsi" w:cs="Arial"/>
                <w:b/>
                <w:bCs/>
                <w:color w:val="000000"/>
                <w:kern w:val="24"/>
                <w:szCs w:val="20"/>
              </w:rPr>
              <w:t>Vendor Contribution</w:t>
            </w:r>
          </w:p>
        </w:tc>
        <w:tc>
          <w:tcPr>
            <w:tcW w:w="43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7E69214" w14:textId="77777777" w:rsidR="007B06E0" w:rsidRPr="00C25762" w:rsidRDefault="007B06E0" w:rsidP="009C3953">
            <w:pPr>
              <w:pStyle w:val="NormalWeb"/>
              <w:spacing w:after="0"/>
              <w:ind w:left="86"/>
              <w:jc w:val="both"/>
              <w:rPr>
                <w:rFonts w:asciiTheme="minorHAnsi" w:hAnsiTheme="minorHAnsi" w:cs="Arial"/>
                <w:bCs/>
                <w:color w:val="000000" w:themeColor="text1"/>
                <w:kern w:val="24"/>
                <w:szCs w:val="20"/>
              </w:rPr>
            </w:pPr>
            <w:r w:rsidRPr="00C25762">
              <w:rPr>
                <w:rFonts w:asciiTheme="minorHAnsi" w:hAnsiTheme="minorHAnsi" w:cs="Arial"/>
                <w:b/>
                <w:bCs/>
                <w:iCs/>
                <w:szCs w:val="20"/>
              </w:rPr>
              <w:t xml:space="preserve">When and How to Use Robotic Process Automation in Finance &amp; Accounting, </w:t>
            </w:r>
            <w:r w:rsidRPr="00C25762">
              <w:rPr>
                <w:rFonts w:asciiTheme="minorHAnsi" w:hAnsiTheme="minorHAnsi" w:cs="Arial"/>
                <w:bCs/>
                <w:color w:val="000000"/>
                <w:szCs w:val="20"/>
              </w:rPr>
              <w:t>December 2017, G00341659</w:t>
            </w:r>
          </w:p>
        </w:tc>
      </w:tr>
      <w:tr w:rsidR="007B06E0" w:rsidRPr="00C25762" w14:paraId="28142653" w14:textId="77777777" w:rsidTr="001C1CEE">
        <w:tc>
          <w:tcPr>
            <w:tcW w:w="15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3D5EBC2"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678BBD20" wp14:editId="76E367A3">
                  <wp:extent cx="772963" cy="312085"/>
                  <wp:effectExtent l="0" t="0" r="8255" b="0"/>
                  <wp:docPr id="112" name="Picture 3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0A7AE24-3B55-41B0-AF9F-1F556FD405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0A7AE24-3B55-41B0-AF9F-1F556FD40565}"/>
                              </a:ext>
                            </a:extLst>
                          </pic:cNvPr>
                          <pic:cNvPicPr>
                            <a:picLocks noChangeAspect="1"/>
                          </pic:cNvPicPr>
                        </pic:nvPicPr>
                        <pic:blipFill>
                          <a:blip r:embed="rId20" cstate="email">
                            <a:extLst>
                              <a:ext uri="{28A0092B-C50C-407E-A947-70E740481C1C}">
                                <a14:useLocalDpi xmlns:a14="http://schemas.microsoft.com/office/drawing/2010/main"/>
                              </a:ext>
                            </a:extLst>
                          </a:blip>
                          <a:stretch>
                            <a:fillRect/>
                          </a:stretch>
                        </pic:blipFill>
                        <pic:spPr>
                          <a:xfrm>
                            <a:off x="0" y="0"/>
                            <a:ext cx="772963" cy="312085"/>
                          </a:xfrm>
                          <a:prstGeom prst="rect">
                            <a:avLst/>
                          </a:prstGeom>
                        </pic:spPr>
                      </pic:pic>
                    </a:graphicData>
                  </a:graphic>
                </wp:inline>
              </w:drawing>
            </w:r>
          </w:p>
        </w:tc>
        <w:tc>
          <w:tcPr>
            <w:tcW w:w="2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0C257C2" w14:textId="77777777" w:rsidR="007B06E0" w:rsidRPr="00C25762" w:rsidRDefault="007B06E0" w:rsidP="009C3953">
            <w:pPr>
              <w:pStyle w:val="NormalWeb"/>
              <w:spacing w:after="0"/>
              <w:jc w:val="both"/>
              <w:textAlignment w:val="center"/>
              <w:rPr>
                <w:rFonts w:asciiTheme="minorHAnsi" w:hAnsiTheme="minorHAnsi" w:cs="Arial"/>
                <w:szCs w:val="20"/>
              </w:rPr>
            </w:pPr>
            <w:r w:rsidRPr="00C25762">
              <w:rPr>
                <w:rFonts w:asciiTheme="minorHAnsi" w:hAnsiTheme="minorHAnsi" w:cs="Arial"/>
                <w:b/>
                <w:bCs/>
                <w:color w:val="000000"/>
                <w:kern w:val="24"/>
                <w:szCs w:val="20"/>
              </w:rPr>
              <w:t>Profiled</w:t>
            </w:r>
          </w:p>
        </w:tc>
        <w:tc>
          <w:tcPr>
            <w:tcW w:w="43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AAD5EA1" w14:textId="77777777" w:rsidR="007B06E0" w:rsidRPr="00C25762" w:rsidRDefault="007B06E0" w:rsidP="009C3953">
            <w:pPr>
              <w:jc w:val="both"/>
              <w:rPr>
                <w:rFonts w:ascii="Calibri" w:hAnsi="Calibri"/>
                <w:b/>
                <w:color w:val="000000"/>
                <w:szCs w:val="20"/>
              </w:rPr>
            </w:pPr>
            <w:r w:rsidRPr="00C25762">
              <w:rPr>
                <w:rFonts w:ascii="Calibri" w:hAnsi="Calibri"/>
                <w:b/>
                <w:color w:val="000000"/>
                <w:szCs w:val="20"/>
              </w:rPr>
              <w:t>ISG Momentum® Market Trends 2018 Service Line Report, Finance &amp; Accounting Outsourcing,</w:t>
            </w:r>
            <w:r w:rsidRPr="00C25762">
              <w:rPr>
                <w:rFonts w:ascii="Calibri" w:hAnsi="Calibri"/>
                <w:color w:val="000000"/>
                <w:szCs w:val="20"/>
              </w:rPr>
              <w:t xml:space="preserve"> Sept 2018</w:t>
            </w:r>
          </w:p>
        </w:tc>
      </w:tr>
      <w:tr w:rsidR="007B06E0" w:rsidRPr="00C25762" w14:paraId="1123BBD2" w14:textId="77777777" w:rsidTr="001C1CEE">
        <w:tc>
          <w:tcPr>
            <w:tcW w:w="15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0F094F"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0D0BD174" wp14:editId="196EFEB9">
                  <wp:extent cx="724205" cy="200521"/>
                  <wp:effectExtent l="0" t="0" r="0" b="9525"/>
                  <wp:docPr id="113"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3E4D64B"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Profiled</w:t>
            </w:r>
          </w:p>
        </w:tc>
        <w:tc>
          <w:tcPr>
            <w:tcW w:w="43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CFDD6BB"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kern w:val="24"/>
                <w:szCs w:val="20"/>
              </w:rPr>
              <w:t>Market Guide for Finance and Accounting Business Process Outsourcing Service Providers</w:t>
            </w:r>
            <w:r w:rsidRPr="00C25762">
              <w:rPr>
                <w:rFonts w:asciiTheme="minorHAnsi" w:hAnsi="Arial" w:cs="Arial"/>
                <w:color w:val="000000"/>
                <w:kern w:val="24"/>
                <w:szCs w:val="20"/>
              </w:rPr>
              <w:t>, March 2018, G00341463</w:t>
            </w:r>
          </w:p>
        </w:tc>
      </w:tr>
      <w:tr w:rsidR="007B06E0" w:rsidRPr="00C25762" w14:paraId="00942251" w14:textId="77777777" w:rsidTr="001C1CEE">
        <w:tc>
          <w:tcPr>
            <w:tcW w:w="15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2E932BE"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522EBFCB" wp14:editId="6680BE9D">
                  <wp:extent cx="858634" cy="346092"/>
                  <wp:effectExtent l="0" t="0" r="0" b="0"/>
                  <wp:docPr id="270" name="Picture 2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8E112EB-7393-4433-B5B7-48731D670B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8E112EB-7393-4433-B5B7-48731D670B08}"/>
                              </a:ext>
                            </a:extLst>
                          </pic:cNvPr>
                          <pic:cNvPicPr>
                            <a:picLocks noChangeAspect="1"/>
                          </pic:cNvPicPr>
                        </pic:nvPicPr>
                        <pic:blipFill>
                          <a:blip r:embed="rId24" cstate="email">
                            <a:extLst>
                              <a:ext uri="{28A0092B-C50C-407E-A947-70E740481C1C}">
                                <a14:useLocalDpi xmlns:a14="http://schemas.microsoft.com/office/drawing/2010/main"/>
                              </a:ext>
                            </a:extLst>
                          </a:blip>
                          <a:stretch>
                            <a:fillRect/>
                          </a:stretch>
                        </pic:blipFill>
                        <pic:spPr>
                          <a:xfrm>
                            <a:off x="0" y="0"/>
                            <a:ext cx="858634" cy="346092"/>
                          </a:xfrm>
                          <a:prstGeom prst="rect">
                            <a:avLst/>
                          </a:prstGeom>
                        </pic:spPr>
                      </pic:pic>
                    </a:graphicData>
                  </a:graphic>
                </wp:inline>
              </w:drawing>
            </w:r>
          </w:p>
        </w:tc>
        <w:tc>
          <w:tcPr>
            <w:tcW w:w="2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74C797D" w14:textId="77777777" w:rsidR="007B06E0" w:rsidRPr="00C25762" w:rsidRDefault="007B06E0" w:rsidP="009C3953">
            <w:pPr>
              <w:pStyle w:val="NormalWeb"/>
              <w:spacing w:after="0"/>
              <w:jc w:val="both"/>
              <w:textAlignment w:val="center"/>
              <w:rPr>
                <w:rFonts w:asciiTheme="minorHAnsi" w:hAnsi="Arial" w:cs="Arial"/>
                <w:b/>
                <w:bCs/>
                <w:color w:val="000000"/>
                <w:kern w:val="24"/>
                <w:szCs w:val="20"/>
              </w:rPr>
            </w:pPr>
            <w:r w:rsidRPr="00C25762">
              <w:rPr>
                <w:rFonts w:asciiTheme="minorHAnsi" w:hAnsi="Arial" w:cs="Arial"/>
                <w:b/>
                <w:bCs/>
                <w:color w:val="000000"/>
                <w:kern w:val="24"/>
                <w:szCs w:val="20"/>
              </w:rPr>
              <w:t>Profiled</w:t>
            </w:r>
          </w:p>
        </w:tc>
        <w:tc>
          <w:tcPr>
            <w:tcW w:w="43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BDDA1C6" w14:textId="77777777" w:rsidR="007B06E0" w:rsidRPr="00C25762" w:rsidRDefault="007B06E0" w:rsidP="009C3953">
            <w:pPr>
              <w:pStyle w:val="NormalWeb"/>
              <w:spacing w:after="0"/>
              <w:ind w:left="86"/>
              <w:jc w:val="both"/>
              <w:rPr>
                <w:rFonts w:asciiTheme="minorHAnsi" w:hAnsi="Arial" w:cs="Arial"/>
                <w:bCs/>
                <w:color w:val="000000" w:themeColor="text1"/>
                <w:kern w:val="24"/>
                <w:szCs w:val="20"/>
              </w:rPr>
            </w:pPr>
            <w:r w:rsidRPr="00C25762">
              <w:rPr>
                <w:rFonts w:asciiTheme="minorHAnsi" w:hAnsi="Arial" w:cs="Arial"/>
                <w:b/>
                <w:bCs/>
                <w:color w:val="000000" w:themeColor="text1"/>
                <w:kern w:val="24"/>
                <w:szCs w:val="20"/>
              </w:rPr>
              <w:t xml:space="preserve">Finance &amp; Accounting Outsourcing (FAO) Annual Report 2018, </w:t>
            </w:r>
            <w:r w:rsidRPr="00C25762">
              <w:rPr>
                <w:rFonts w:asciiTheme="minorHAnsi" w:hAnsi="Arial" w:cs="Arial"/>
                <w:bCs/>
                <w:color w:val="000000" w:themeColor="text1"/>
                <w:kern w:val="24"/>
                <w:szCs w:val="20"/>
              </w:rPr>
              <w:t>December 2017</w:t>
            </w:r>
          </w:p>
        </w:tc>
      </w:tr>
      <w:tr w:rsidR="007B06E0" w:rsidRPr="00C25762" w14:paraId="41A1CF17" w14:textId="77777777" w:rsidTr="001C1CEE">
        <w:tc>
          <w:tcPr>
            <w:tcW w:w="15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DF53ACB"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741D6E24" wp14:editId="28174481">
                  <wp:extent cx="724205" cy="200521"/>
                  <wp:effectExtent l="0" t="0" r="0" b="9525"/>
                  <wp:docPr id="114"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3DD4E85"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kern w:val="24"/>
                <w:szCs w:val="20"/>
              </w:rPr>
              <w:t>Profiled</w:t>
            </w:r>
          </w:p>
        </w:tc>
        <w:tc>
          <w:tcPr>
            <w:tcW w:w="43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C1A2246" w14:textId="77777777" w:rsidR="007B06E0" w:rsidRPr="00C25762" w:rsidRDefault="007B06E0" w:rsidP="009C3953">
            <w:pPr>
              <w:pStyle w:val="NormalWeb"/>
              <w:spacing w:after="0"/>
              <w:ind w:left="86"/>
              <w:jc w:val="both"/>
              <w:rPr>
                <w:rFonts w:ascii="Arial" w:hAnsi="Arial" w:cs="Arial"/>
                <w:szCs w:val="20"/>
              </w:rPr>
            </w:pPr>
            <w:r w:rsidRPr="00C25762">
              <w:rPr>
                <w:rFonts w:asciiTheme="minorHAnsi" w:hAnsi="Arial" w:cs="Arial"/>
                <w:b/>
                <w:bCs/>
                <w:color w:val="000000" w:themeColor="text1"/>
                <w:kern w:val="24"/>
                <w:szCs w:val="20"/>
              </w:rPr>
              <w:t xml:space="preserve">Key Considerations for Outsourcing Supply Chain Customer Order Management to BPO Providers, </w:t>
            </w:r>
            <w:r w:rsidRPr="00C25762">
              <w:rPr>
                <w:rFonts w:asciiTheme="minorHAnsi" w:hAnsi="Arial" w:cs="Arial"/>
                <w:color w:val="000000" w:themeColor="text1"/>
                <w:kern w:val="24"/>
                <w:szCs w:val="20"/>
              </w:rPr>
              <w:t>July 2017, G00317182</w:t>
            </w:r>
          </w:p>
        </w:tc>
      </w:tr>
      <w:tr w:rsidR="007B06E0" w:rsidRPr="00C25762" w14:paraId="75BE9A03" w14:textId="77777777" w:rsidTr="001C1CEE">
        <w:tc>
          <w:tcPr>
            <w:tcW w:w="15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7928257"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1FABD238" wp14:editId="1DAC8184">
                  <wp:extent cx="858634" cy="346092"/>
                  <wp:effectExtent l="0" t="0" r="0" b="0"/>
                  <wp:docPr id="115" name="Picture 2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8E112EB-7393-4433-B5B7-48731D670B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8E112EB-7393-4433-B5B7-48731D670B08}"/>
                              </a:ext>
                            </a:extLst>
                          </pic:cNvPr>
                          <pic:cNvPicPr>
                            <a:picLocks noChangeAspect="1"/>
                          </pic:cNvPicPr>
                        </pic:nvPicPr>
                        <pic:blipFill>
                          <a:blip r:embed="rId24" cstate="email">
                            <a:extLst>
                              <a:ext uri="{28A0092B-C50C-407E-A947-70E740481C1C}">
                                <a14:useLocalDpi xmlns:a14="http://schemas.microsoft.com/office/drawing/2010/main"/>
                              </a:ext>
                            </a:extLst>
                          </a:blip>
                          <a:stretch>
                            <a:fillRect/>
                          </a:stretch>
                        </pic:blipFill>
                        <pic:spPr>
                          <a:xfrm>
                            <a:off x="0" y="0"/>
                            <a:ext cx="858634" cy="346092"/>
                          </a:xfrm>
                          <a:prstGeom prst="rect">
                            <a:avLst/>
                          </a:prstGeom>
                        </pic:spPr>
                      </pic:pic>
                    </a:graphicData>
                  </a:graphic>
                </wp:inline>
              </w:drawing>
            </w:r>
          </w:p>
        </w:tc>
        <w:tc>
          <w:tcPr>
            <w:tcW w:w="2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A9F2D67"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kern w:val="24"/>
                <w:szCs w:val="20"/>
              </w:rPr>
              <w:t>Profiled</w:t>
            </w:r>
          </w:p>
        </w:tc>
        <w:tc>
          <w:tcPr>
            <w:tcW w:w="43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79DB48A"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kern w:val="24"/>
                <w:szCs w:val="20"/>
              </w:rPr>
              <w:t xml:space="preserve">Finance and Accounting Outsourcing (FAO) – Annual Report 2018, </w:t>
            </w:r>
          </w:p>
          <w:p w14:paraId="5823F017"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color w:val="000000"/>
                <w:kern w:val="24"/>
                <w:szCs w:val="20"/>
              </w:rPr>
              <w:t>December 2017</w:t>
            </w:r>
          </w:p>
        </w:tc>
      </w:tr>
      <w:tr w:rsidR="007B06E0" w:rsidRPr="00C25762" w14:paraId="021EA688" w14:textId="77777777" w:rsidTr="001C1CEE">
        <w:tc>
          <w:tcPr>
            <w:tcW w:w="15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C27685E"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7DF17041" wp14:editId="326C5C82">
                  <wp:extent cx="780577" cy="264028"/>
                  <wp:effectExtent l="0" t="0" r="635" b="3175"/>
                  <wp:docPr id="251" name="Picture 4" descr="NelsonH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descr="NelsonHall"/>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780577" cy="26402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2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EDB9A9D"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kern w:val="24"/>
                <w:szCs w:val="20"/>
              </w:rPr>
              <w:t>Profiled</w:t>
            </w:r>
          </w:p>
        </w:tc>
        <w:tc>
          <w:tcPr>
            <w:tcW w:w="43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9C76947" w14:textId="77777777" w:rsidR="007B06E0" w:rsidRPr="00C25762" w:rsidRDefault="007B06E0" w:rsidP="009C3953">
            <w:pPr>
              <w:pStyle w:val="NormalWeb"/>
              <w:spacing w:after="0"/>
              <w:ind w:left="86"/>
              <w:jc w:val="both"/>
              <w:textAlignment w:val="center"/>
              <w:rPr>
                <w:rFonts w:ascii="Arial" w:hAnsi="Arial" w:cs="Arial"/>
                <w:szCs w:val="20"/>
              </w:rPr>
            </w:pPr>
            <w:r w:rsidRPr="00C25762">
              <w:rPr>
                <w:rFonts w:asciiTheme="minorHAnsi" w:hAnsi="Arial" w:cs="Arial"/>
                <w:b/>
                <w:bCs/>
                <w:color w:val="000000"/>
                <w:kern w:val="24"/>
                <w:szCs w:val="20"/>
              </w:rPr>
              <w:t xml:space="preserve">Global FAO, Supply Chain Management, and Procurement Market Forecast: 2018 – 2022, </w:t>
            </w:r>
            <w:r w:rsidRPr="00C25762">
              <w:rPr>
                <w:rFonts w:asciiTheme="minorHAnsi" w:hAnsi="Arial" w:cs="Arial"/>
                <w:color w:val="000000"/>
                <w:kern w:val="24"/>
                <w:szCs w:val="20"/>
              </w:rPr>
              <w:t>June 2018</w:t>
            </w:r>
          </w:p>
        </w:tc>
      </w:tr>
    </w:tbl>
    <w:p w14:paraId="6CE76BCC" w14:textId="77777777" w:rsidR="007B06E0" w:rsidRPr="00C25762" w:rsidRDefault="007B06E0" w:rsidP="009C3953">
      <w:pPr>
        <w:pStyle w:val="SGSBodyText"/>
        <w:jc w:val="both"/>
        <w:rPr>
          <w:rFonts w:eastAsia="Calibri" w:cs="Times New Roman"/>
          <w:sz w:val="20"/>
          <w:szCs w:val="20"/>
        </w:rPr>
      </w:pPr>
    </w:p>
    <w:tbl>
      <w:tblPr>
        <w:tblStyle w:val="TableGrid"/>
        <w:tblW w:w="8550" w:type="dxa"/>
        <w:tblInd w:w="715" w:type="dxa"/>
        <w:tblLook w:val="04A0" w:firstRow="1" w:lastRow="0" w:firstColumn="1" w:lastColumn="0" w:noHBand="0" w:noVBand="1"/>
      </w:tblPr>
      <w:tblGrid>
        <w:gridCol w:w="1596"/>
        <w:gridCol w:w="2538"/>
        <w:gridCol w:w="4416"/>
      </w:tblGrid>
      <w:tr w:rsidR="007B06E0" w:rsidRPr="00C25762" w14:paraId="60247A70" w14:textId="77777777" w:rsidTr="001C1CEE">
        <w:trPr>
          <w:tblHeader/>
        </w:trPr>
        <w:tc>
          <w:tcPr>
            <w:tcW w:w="855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tcPr>
          <w:p w14:paraId="051F5A64" w14:textId="77777777" w:rsidR="007B06E0" w:rsidRPr="00C25762" w:rsidRDefault="007B06E0" w:rsidP="009C3953">
            <w:pPr>
              <w:pStyle w:val="NormalWeb"/>
              <w:tabs>
                <w:tab w:val="left" w:pos="5295"/>
              </w:tabs>
              <w:spacing w:before="120"/>
              <w:jc w:val="both"/>
              <w:rPr>
                <w:rFonts w:ascii="Arial" w:eastAsia="Arial" w:hAnsi="Arial" w:cs="Arial"/>
                <w:b/>
                <w:color w:val="FFFFFF" w:themeColor="background1"/>
                <w:kern w:val="24"/>
                <w:szCs w:val="20"/>
              </w:rPr>
            </w:pPr>
            <w:r w:rsidRPr="00C25762">
              <w:rPr>
                <w:rFonts w:ascii="Arial" w:eastAsia="Arial" w:hAnsi="Arial" w:cs="Arial"/>
                <w:b/>
                <w:color w:val="FFFFFF" w:themeColor="background1"/>
                <w:kern w:val="24"/>
                <w:szCs w:val="20"/>
              </w:rPr>
              <w:t xml:space="preserve">Digital Services – Highlights </w:t>
            </w:r>
            <w:r w:rsidRPr="00C25762">
              <w:rPr>
                <w:rFonts w:ascii="Arial" w:eastAsia="Arial" w:hAnsi="Arial" w:cs="Arial"/>
                <w:b/>
                <w:color w:val="FFFFFF" w:themeColor="background1"/>
                <w:kern w:val="24"/>
                <w:szCs w:val="20"/>
              </w:rPr>
              <w:tab/>
            </w:r>
          </w:p>
          <w:p w14:paraId="1EDB5A50" w14:textId="77777777" w:rsidR="007B06E0" w:rsidRPr="00C25762" w:rsidRDefault="007B06E0" w:rsidP="009C3953">
            <w:pPr>
              <w:pStyle w:val="NormalWeb"/>
              <w:spacing w:before="120"/>
              <w:jc w:val="both"/>
              <w:rPr>
                <w:szCs w:val="20"/>
              </w:rPr>
            </w:pPr>
            <w:r w:rsidRPr="00C25762">
              <w:rPr>
                <w:rFonts w:asciiTheme="minorHAnsi" w:hAnsi="Calibri" w:cstheme="minorBidi"/>
                <w:bCs/>
                <w:color w:val="FFFFFF" w:themeColor="background1"/>
                <w:kern w:val="24"/>
                <w:szCs w:val="20"/>
              </w:rPr>
              <w:t xml:space="preserve">Note:  Representative sample, </w:t>
            </w:r>
            <w:r w:rsidRPr="00C25762">
              <w:rPr>
                <w:rFonts w:hAnsi="Calibri" w:cstheme="minorBidi"/>
                <w:bCs/>
                <w:color w:val="FFFFFF" w:themeColor="background1"/>
                <w:kern w:val="24"/>
                <w:szCs w:val="20"/>
              </w:rPr>
              <w:t>*Licensed</w:t>
            </w:r>
          </w:p>
        </w:tc>
      </w:tr>
      <w:tr w:rsidR="007B06E0" w:rsidRPr="00C25762" w14:paraId="0A5AA613" w14:textId="77777777" w:rsidTr="001C1CEE">
        <w:trPr>
          <w:tblHeader/>
        </w:trPr>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hideMark/>
          </w:tcPr>
          <w:p w14:paraId="727A108C" w14:textId="77777777" w:rsidR="007B06E0" w:rsidRPr="00C25762" w:rsidRDefault="007B06E0" w:rsidP="009C3953">
            <w:pPr>
              <w:pStyle w:val="MainTablesWhiteboldtext"/>
              <w:jc w:val="both"/>
              <w:rPr>
                <w:rFonts w:cs="Arial"/>
              </w:rPr>
            </w:pPr>
            <w:r w:rsidRPr="00C25762">
              <w:rPr>
                <w:rFonts w:cs="Arial"/>
              </w:rPr>
              <w:t>Firm</w:t>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hideMark/>
          </w:tcPr>
          <w:p w14:paraId="4FD9C059" w14:textId="77777777" w:rsidR="007B06E0" w:rsidRPr="00C25762" w:rsidRDefault="007B06E0" w:rsidP="009C3953">
            <w:pPr>
              <w:pStyle w:val="MainTablesWhiteboldtext"/>
              <w:jc w:val="both"/>
              <w:rPr>
                <w:rFonts w:cs="Arial"/>
              </w:rPr>
            </w:pPr>
            <w:r w:rsidRPr="00C25762">
              <w:rPr>
                <w:rFonts w:cs="Arial"/>
              </w:rPr>
              <w:t>Rank</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2060"/>
            <w:hideMark/>
          </w:tcPr>
          <w:p w14:paraId="6FB4E8FA" w14:textId="77777777" w:rsidR="007B06E0" w:rsidRPr="00C25762" w:rsidRDefault="007B06E0" w:rsidP="009C3953">
            <w:pPr>
              <w:pStyle w:val="MainTablesWhiteboldtext"/>
              <w:jc w:val="both"/>
              <w:rPr>
                <w:rFonts w:cs="Arial"/>
              </w:rPr>
            </w:pPr>
            <w:r w:rsidRPr="00C25762">
              <w:rPr>
                <w:rFonts w:cs="Arial"/>
              </w:rPr>
              <w:t>Title</w:t>
            </w:r>
          </w:p>
        </w:tc>
      </w:tr>
      <w:tr w:rsidR="007B06E0" w:rsidRPr="00C25762" w14:paraId="72662720"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2A1E611"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0225BA7A" wp14:editId="7C6F863A">
                  <wp:extent cx="570230" cy="223134"/>
                  <wp:effectExtent l="0" t="0" r="1270" b="5715"/>
                  <wp:docPr id="51" name="Picture 51" descr="cid:image005.png@01D240B0.07E6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descr="cid:image005.png@01D240B0.07E67050"/>
                          <pic:cNvPicPr>
                            <a:picLocks noChangeAspect="1" noChangeArrowheads="1"/>
                          </pic:cNvPicPr>
                        </pic:nvPicPr>
                        <pic:blipFill>
                          <a:blip r:embed="rId17" r:link="rId18">
                            <a:extLst>
                              <a:ext uri="{28A0092B-C50C-407E-A947-70E740481C1C}">
                                <a14:useLocalDpi xmlns:a14="http://schemas.microsoft.com/office/drawing/2010/main"/>
                              </a:ext>
                            </a:extLst>
                          </a:blip>
                          <a:srcRect/>
                          <a:stretch>
                            <a:fillRect/>
                          </a:stretch>
                        </pic:blipFill>
                        <pic:spPr bwMode="auto">
                          <a:xfrm>
                            <a:off x="0" y="0"/>
                            <a:ext cx="577834" cy="226109"/>
                          </a:xfrm>
                          <a:prstGeom prst="rect">
                            <a:avLst/>
                          </a:prstGeom>
                          <a:noFill/>
                          <a:ln>
                            <a:noFill/>
                          </a:ln>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03F8BD" w14:textId="77777777" w:rsidR="007B06E0" w:rsidRPr="00C25762" w:rsidRDefault="007B06E0" w:rsidP="009C3953">
            <w:pPr>
              <w:pStyle w:val="Maintablestext"/>
              <w:jc w:val="both"/>
              <w:rPr>
                <w:rFonts w:cs="Arial"/>
                <w:b/>
                <w:bCs/>
              </w:rPr>
            </w:pPr>
            <w:r w:rsidRPr="00C25762">
              <w:rPr>
                <w:rFonts w:cs="Arial"/>
                <w:b/>
                <w:bCs/>
              </w:rPr>
              <w:t>High Performer</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B6A26FA" w14:textId="77777777" w:rsidR="007B06E0" w:rsidRPr="00C25762" w:rsidRDefault="007B06E0" w:rsidP="009C3953">
            <w:pPr>
              <w:jc w:val="both"/>
              <w:rPr>
                <w:szCs w:val="20"/>
              </w:rPr>
            </w:pPr>
            <w:r w:rsidRPr="00C25762">
              <w:rPr>
                <w:rFonts w:cs="Arial"/>
                <w:b/>
                <w:bCs/>
                <w:szCs w:val="20"/>
              </w:rPr>
              <w:t>Blueprint Report: Digital OneOffice,</w:t>
            </w:r>
            <w:r w:rsidRPr="00C25762">
              <w:rPr>
                <w:rFonts w:cs="Arial"/>
                <w:bCs/>
                <w:szCs w:val="20"/>
              </w:rPr>
              <w:t xml:space="preserve"> May 2018</w:t>
            </w:r>
          </w:p>
        </w:tc>
      </w:tr>
      <w:tr w:rsidR="007B06E0" w:rsidRPr="00C25762" w14:paraId="78EED041"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3F7DC74"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5D7D49D8" wp14:editId="2A86CE18">
                  <wp:extent cx="570230" cy="223134"/>
                  <wp:effectExtent l="0" t="0" r="1270" b="5715"/>
                  <wp:docPr id="52" name="Picture 52" descr="cid:image005.png@01D240B0.07E6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descr="cid:image005.png@01D240B0.07E67050"/>
                          <pic:cNvPicPr>
                            <a:picLocks noChangeAspect="1" noChangeArrowheads="1"/>
                          </pic:cNvPicPr>
                        </pic:nvPicPr>
                        <pic:blipFill>
                          <a:blip r:embed="rId17" r:link="rId18">
                            <a:extLst>
                              <a:ext uri="{28A0092B-C50C-407E-A947-70E740481C1C}">
                                <a14:useLocalDpi xmlns:a14="http://schemas.microsoft.com/office/drawing/2010/main"/>
                              </a:ext>
                            </a:extLst>
                          </a:blip>
                          <a:srcRect/>
                          <a:stretch>
                            <a:fillRect/>
                          </a:stretch>
                        </pic:blipFill>
                        <pic:spPr bwMode="auto">
                          <a:xfrm>
                            <a:off x="0" y="0"/>
                            <a:ext cx="577834" cy="226109"/>
                          </a:xfrm>
                          <a:prstGeom prst="rect">
                            <a:avLst/>
                          </a:prstGeom>
                          <a:noFill/>
                          <a:ln>
                            <a:noFill/>
                          </a:ln>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6D12248" w14:textId="77777777" w:rsidR="007B06E0" w:rsidRPr="00C25762" w:rsidRDefault="007B06E0" w:rsidP="009C3953">
            <w:pPr>
              <w:pStyle w:val="Maintablestext"/>
              <w:jc w:val="both"/>
              <w:rPr>
                <w:rFonts w:cs="Arial"/>
                <w:b/>
                <w:bCs/>
              </w:rPr>
            </w:pPr>
            <w:r w:rsidRPr="00C25762">
              <w:rPr>
                <w:rFonts w:cs="Arial"/>
                <w:b/>
                <w:bCs/>
              </w:rPr>
              <w:t>#9</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01D23B0" w14:textId="77777777" w:rsidR="007B06E0" w:rsidRPr="00C25762" w:rsidRDefault="007B06E0" w:rsidP="009C3953">
            <w:pPr>
              <w:jc w:val="both"/>
              <w:rPr>
                <w:szCs w:val="20"/>
              </w:rPr>
            </w:pPr>
            <w:r w:rsidRPr="00C25762">
              <w:rPr>
                <w:rFonts w:cs="Arial"/>
                <w:b/>
                <w:bCs/>
                <w:szCs w:val="20"/>
              </w:rPr>
              <w:t>Blueprint Report:</w:t>
            </w:r>
            <w:r w:rsidRPr="00C25762">
              <w:rPr>
                <w:szCs w:val="20"/>
              </w:rPr>
              <w:t xml:space="preserve"> </w:t>
            </w:r>
            <w:r w:rsidRPr="00C25762">
              <w:rPr>
                <w:rFonts w:cs="Arial"/>
                <w:b/>
                <w:bCs/>
                <w:szCs w:val="20"/>
              </w:rPr>
              <w:t>Top 10 Cognitive Assistant Service Providers,</w:t>
            </w:r>
            <w:r w:rsidRPr="00C25762">
              <w:rPr>
                <w:rFonts w:cs="Arial"/>
                <w:bCs/>
                <w:szCs w:val="20"/>
              </w:rPr>
              <w:t xml:space="preserve"> August 2018</w:t>
            </w:r>
          </w:p>
        </w:tc>
      </w:tr>
      <w:tr w:rsidR="007B06E0" w:rsidRPr="00C25762" w14:paraId="1ACC1EE6"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CB84C17"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109D3468" wp14:editId="79F02A68">
                  <wp:extent cx="570230" cy="223134"/>
                  <wp:effectExtent l="0" t="0" r="1270" b="5715"/>
                  <wp:docPr id="116" name="Picture 116" descr="cid:image005.png@01D240B0.07E6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descr="cid:image005.png@01D240B0.07E67050"/>
                          <pic:cNvPicPr>
                            <a:picLocks noChangeAspect="1" noChangeArrowheads="1"/>
                          </pic:cNvPicPr>
                        </pic:nvPicPr>
                        <pic:blipFill>
                          <a:blip r:embed="rId17" r:link="rId18">
                            <a:extLst>
                              <a:ext uri="{28A0092B-C50C-407E-A947-70E740481C1C}">
                                <a14:useLocalDpi xmlns:a14="http://schemas.microsoft.com/office/drawing/2010/main"/>
                              </a:ext>
                            </a:extLst>
                          </a:blip>
                          <a:srcRect/>
                          <a:stretch>
                            <a:fillRect/>
                          </a:stretch>
                        </pic:blipFill>
                        <pic:spPr bwMode="auto">
                          <a:xfrm>
                            <a:off x="0" y="0"/>
                            <a:ext cx="577834" cy="226109"/>
                          </a:xfrm>
                          <a:prstGeom prst="rect">
                            <a:avLst/>
                          </a:prstGeom>
                          <a:noFill/>
                          <a:ln>
                            <a:noFill/>
                          </a:ln>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54C0DF5" w14:textId="77777777" w:rsidR="007B06E0" w:rsidRPr="00C25762" w:rsidRDefault="007B06E0" w:rsidP="009C3953">
            <w:pPr>
              <w:pStyle w:val="Maintablestext"/>
              <w:jc w:val="both"/>
              <w:rPr>
                <w:rFonts w:cs="Arial"/>
                <w:b/>
                <w:bCs/>
              </w:rPr>
            </w:pPr>
            <w:r w:rsidRPr="00C25762">
              <w:rPr>
                <w:rFonts w:cs="Arial"/>
                <w:b/>
                <w:bCs/>
              </w:rPr>
              <w:t>#11</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1C056BC" w14:textId="77777777" w:rsidR="007B06E0" w:rsidRPr="00C25762" w:rsidRDefault="007B06E0" w:rsidP="009C3953">
            <w:pPr>
              <w:jc w:val="both"/>
              <w:rPr>
                <w:rFonts w:cs="Arial"/>
                <w:b/>
                <w:szCs w:val="20"/>
              </w:rPr>
            </w:pPr>
            <w:r w:rsidRPr="00C25762">
              <w:rPr>
                <w:rFonts w:cs="Arial"/>
                <w:b/>
                <w:bCs/>
                <w:szCs w:val="20"/>
              </w:rPr>
              <w:t>Digital OneOffice Premier League, Overall,</w:t>
            </w:r>
            <w:r w:rsidRPr="00C25762">
              <w:rPr>
                <w:rFonts w:cs="Arial"/>
                <w:bCs/>
                <w:szCs w:val="20"/>
              </w:rPr>
              <w:t xml:space="preserve"> February 2017</w:t>
            </w:r>
          </w:p>
        </w:tc>
      </w:tr>
      <w:tr w:rsidR="007B06E0" w:rsidRPr="00C25762" w14:paraId="301FE5E2"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3CA24AA"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0D97D391" wp14:editId="149C17DA">
                  <wp:extent cx="579528" cy="226772"/>
                  <wp:effectExtent l="0" t="0" r="0" b="1905"/>
                  <wp:docPr id="58" name="Picture 58" descr="cid:image005.png@01D240B0.07E6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descr="cid:image005.png@01D240B0.07E67050"/>
                          <pic:cNvPicPr>
                            <a:picLocks noChangeAspect="1" noChangeArrowheads="1"/>
                          </pic:cNvPicPr>
                        </pic:nvPicPr>
                        <pic:blipFill>
                          <a:blip r:embed="rId17" r:link="rId18">
                            <a:extLst>
                              <a:ext uri="{28A0092B-C50C-407E-A947-70E740481C1C}">
                                <a14:useLocalDpi xmlns:a14="http://schemas.microsoft.com/office/drawing/2010/main"/>
                              </a:ext>
                            </a:extLst>
                          </a:blip>
                          <a:srcRect/>
                          <a:stretch>
                            <a:fillRect/>
                          </a:stretch>
                        </pic:blipFill>
                        <pic:spPr bwMode="auto">
                          <a:xfrm>
                            <a:off x="0" y="0"/>
                            <a:ext cx="581873" cy="227689"/>
                          </a:xfrm>
                          <a:prstGeom prst="rect">
                            <a:avLst/>
                          </a:prstGeom>
                          <a:noFill/>
                          <a:ln>
                            <a:noFill/>
                          </a:ln>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CED4FB2" w14:textId="77777777" w:rsidR="007B06E0" w:rsidRPr="00C25762" w:rsidRDefault="007B06E0" w:rsidP="009C3953">
            <w:pPr>
              <w:pStyle w:val="Maintablestext"/>
              <w:jc w:val="both"/>
              <w:rPr>
                <w:rFonts w:cs="Arial"/>
                <w:b/>
                <w:bCs/>
              </w:rPr>
            </w:pPr>
            <w:r w:rsidRPr="00C25762">
              <w:rPr>
                <w:rFonts w:cs="Arial"/>
                <w:b/>
                <w:bCs/>
              </w:rPr>
              <w:t>#7</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7173382" w14:textId="77777777" w:rsidR="007B06E0" w:rsidRPr="00C25762" w:rsidRDefault="007B06E0" w:rsidP="009C3953">
            <w:pPr>
              <w:jc w:val="both"/>
              <w:rPr>
                <w:rFonts w:cs="Arial"/>
                <w:szCs w:val="20"/>
              </w:rPr>
            </w:pPr>
            <w:r w:rsidRPr="00C25762">
              <w:rPr>
                <w:rFonts w:cs="Arial"/>
                <w:b/>
                <w:bCs/>
                <w:szCs w:val="20"/>
              </w:rPr>
              <w:t>Design Thinking: Designing Digital Outcomes</w:t>
            </w:r>
            <w:r w:rsidRPr="00C25762">
              <w:rPr>
                <w:rFonts w:cs="Arial"/>
                <w:bCs/>
                <w:szCs w:val="20"/>
              </w:rPr>
              <w:t xml:space="preserve">, </w:t>
            </w:r>
            <w:r w:rsidRPr="00C25762">
              <w:rPr>
                <w:rFonts w:cs="Arial"/>
                <w:b/>
                <w:bCs/>
                <w:szCs w:val="20"/>
              </w:rPr>
              <w:t>Overall</w:t>
            </w:r>
            <w:r w:rsidRPr="00C25762">
              <w:rPr>
                <w:rFonts w:cs="Arial"/>
                <w:bCs/>
                <w:szCs w:val="20"/>
              </w:rPr>
              <w:t>, February 2017</w:t>
            </w:r>
          </w:p>
        </w:tc>
      </w:tr>
      <w:tr w:rsidR="007B06E0" w:rsidRPr="00C25762" w14:paraId="42D004EA"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2C2D8E8"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434BC62F" wp14:editId="4CFED78F">
                  <wp:extent cx="570230" cy="223133"/>
                  <wp:effectExtent l="0" t="0" r="1270" b="5715"/>
                  <wp:docPr id="59" name="Picture 59" descr="cid:image005.png@01D240B0.07E6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descr="cid:image005.png@01D240B0.07E67050"/>
                          <pic:cNvPicPr>
                            <a:picLocks noChangeAspect="1" noChangeArrowheads="1"/>
                          </pic:cNvPicPr>
                        </pic:nvPicPr>
                        <pic:blipFill>
                          <a:blip r:embed="rId17" r:link="rId18">
                            <a:extLst>
                              <a:ext uri="{28A0092B-C50C-407E-A947-70E740481C1C}">
                                <a14:useLocalDpi xmlns:a14="http://schemas.microsoft.com/office/drawing/2010/main"/>
                              </a:ext>
                            </a:extLst>
                          </a:blip>
                          <a:srcRect/>
                          <a:stretch>
                            <a:fillRect/>
                          </a:stretch>
                        </pic:blipFill>
                        <pic:spPr bwMode="auto">
                          <a:xfrm>
                            <a:off x="0" y="0"/>
                            <a:ext cx="577304" cy="225901"/>
                          </a:xfrm>
                          <a:prstGeom prst="rect">
                            <a:avLst/>
                          </a:prstGeom>
                          <a:noFill/>
                          <a:ln>
                            <a:noFill/>
                          </a:ln>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80812E7" w14:textId="77777777" w:rsidR="007B06E0" w:rsidRPr="00C25762" w:rsidRDefault="007B06E0" w:rsidP="009C3953">
            <w:pPr>
              <w:pStyle w:val="Maintablestext"/>
              <w:jc w:val="both"/>
              <w:rPr>
                <w:rFonts w:cs="Arial"/>
                <w:b/>
                <w:bCs/>
              </w:rPr>
            </w:pPr>
            <w:r w:rsidRPr="00C25762">
              <w:rPr>
                <w:rFonts w:cs="Arial"/>
                <w:b/>
                <w:bCs/>
              </w:rPr>
              <w:t>High Performer</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8C9DA80" w14:textId="77777777" w:rsidR="007B06E0" w:rsidRPr="00C25762" w:rsidRDefault="007B06E0" w:rsidP="009C3953">
            <w:pPr>
              <w:jc w:val="both"/>
              <w:rPr>
                <w:rFonts w:cs="Arial"/>
                <w:szCs w:val="20"/>
              </w:rPr>
            </w:pPr>
            <w:r w:rsidRPr="00C25762">
              <w:rPr>
                <w:rFonts w:cs="Arial"/>
                <w:b/>
                <w:bCs/>
                <w:szCs w:val="20"/>
              </w:rPr>
              <w:t>Blueprint Report: Design Thinking, in the As-A-Service Economy</w:t>
            </w:r>
            <w:r w:rsidRPr="00C25762">
              <w:rPr>
                <w:rFonts w:cs="Arial"/>
                <w:bCs/>
                <w:szCs w:val="20"/>
              </w:rPr>
              <w:t>, March 2017</w:t>
            </w:r>
          </w:p>
        </w:tc>
      </w:tr>
      <w:tr w:rsidR="007B06E0" w:rsidRPr="00C25762" w14:paraId="1C351AA2" w14:textId="77777777" w:rsidTr="001C1CEE">
        <w:trPr>
          <w:trHeight w:val="647"/>
        </w:trPr>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159697D"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67A064A9" wp14:editId="0F428DD3">
                  <wp:extent cx="570230" cy="223134"/>
                  <wp:effectExtent l="0" t="0" r="1270" b="5715"/>
                  <wp:docPr id="60" name="Picture 60" descr="cid:image005.png@01D240B0.07E6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descr="cid:image005.png@01D240B0.07E67050"/>
                          <pic:cNvPicPr>
                            <a:picLocks noChangeAspect="1" noChangeArrowheads="1"/>
                          </pic:cNvPicPr>
                        </pic:nvPicPr>
                        <pic:blipFill>
                          <a:blip r:embed="rId17" r:link="rId18">
                            <a:extLst>
                              <a:ext uri="{28A0092B-C50C-407E-A947-70E740481C1C}">
                                <a14:useLocalDpi xmlns:a14="http://schemas.microsoft.com/office/drawing/2010/main"/>
                              </a:ext>
                            </a:extLst>
                          </a:blip>
                          <a:srcRect/>
                          <a:stretch>
                            <a:fillRect/>
                          </a:stretch>
                        </pic:blipFill>
                        <pic:spPr bwMode="auto">
                          <a:xfrm>
                            <a:off x="0" y="0"/>
                            <a:ext cx="595955" cy="233200"/>
                          </a:xfrm>
                          <a:prstGeom prst="rect">
                            <a:avLst/>
                          </a:prstGeom>
                          <a:noFill/>
                          <a:ln>
                            <a:noFill/>
                          </a:ln>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E30AA24" w14:textId="77777777" w:rsidR="007B06E0" w:rsidRPr="00C25762" w:rsidRDefault="007B06E0" w:rsidP="009C3953">
            <w:pPr>
              <w:pStyle w:val="Maintablestext"/>
              <w:jc w:val="both"/>
              <w:rPr>
                <w:rFonts w:cs="Arial"/>
                <w:b/>
                <w:bCs/>
              </w:rPr>
            </w:pPr>
            <w:r w:rsidRPr="00C25762">
              <w:rPr>
                <w:rFonts w:cs="Arial"/>
                <w:b/>
                <w:bCs/>
              </w:rPr>
              <w:t>High Performer</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BFBF6BA" w14:textId="77777777" w:rsidR="007B06E0" w:rsidRPr="00C25762" w:rsidRDefault="007B06E0" w:rsidP="009C3953">
            <w:pPr>
              <w:jc w:val="both"/>
              <w:rPr>
                <w:rFonts w:cs="Arial"/>
                <w:b/>
                <w:szCs w:val="20"/>
              </w:rPr>
            </w:pPr>
            <w:r w:rsidRPr="00C25762">
              <w:rPr>
                <w:rFonts w:cs="Arial"/>
                <w:b/>
                <w:bCs/>
                <w:szCs w:val="20"/>
              </w:rPr>
              <w:t xml:space="preserve">Blueprint Report:  Intelligent Automation, </w:t>
            </w:r>
            <w:r w:rsidRPr="00C25762">
              <w:rPr>
                <w:rFonts w:cs="Arial"/>
                <w:bCs/>
                <w:szCs w:val="20"/>
              </w:rPr>
              <w:t>October 2016</w:t>
            </w:r>
          </w:p>
        </w:tc>
      </w:tr>
      <w:tr w:rsidR="007B06E0" w:rsidRPr="00C25762" w14:paraId="1ABBD74A"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C4B8342"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074796BF" wp14:editId="606ECE9D">
                  <wp:extent cx="570230" cy="223134"/>
                  <wp:effectExtent l="0" t="0" r="1270" b="5715"/>
                  <wp:docPr id="61" name="Picture 61" descr="cid:image005.png@01D240B0.07E6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descr="cid:image005.png@01D240B0.07E67050"/>
                          <pic:cNvPicPr>
                            <a:picLocks noChangeAspect="1" noChangeArrowheads="1"/>
                          </pic:cNvPicPr>
                        </pic:nvPicPr>
                        <pic:blipFill>
                          <a:blip r:embed="rId17" r:link="rId18">
                            <a:extLst>
                              <a:ext uri="{28A0092B-C50C-407E-A947-70E740481C1C}">
                                <a14:useLocalDpi xmlns:a14="http://schemas.microsoft.com/office/drawing/2010/main"/>
                              </a:ext>
                            </a:extLst>
                          </a:blip>
                          <a:srcRect/>
                          <a:stretch>
                            <a:fillRect/>
                          </a:stretch>
                        </pic:blipFill>
                        <pic:spPr bwMode="auto">
                          <a:xfrm>
                            <a:off x="0" y="0"/>
                            <a:ext cx="577834" cy="226109"/>
                          </a:xfrm>
                          <a:prstGeom prst="rect">
                            <a:avLst/>
                          </a:prstGeom>
                          <a:noFill/>
                          <a:ln>
                            <a:noFill/>
                          </a:ln>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7F73C9D" w14:textId="77777777" w:rsidR="007B06E0" w:rsidRPr="00C25762" w:rsidRDefault="007B06E0" w:rsidP="009C3953">
            <w:pPr>
              <w:pStyle w:val="Maintablestext"/>
              <w:jc w:val="both"/>
              <w:rPr>
                <w:rFonts w:cs="Arial"/>
                <w:b/>
                <w:bCs/>
              </w:rPr>
            </w:pPr>
            <w:r w:rsidRPr="00C25762">
              <w:rPr>
                <w:rFonts w:cs="Arial"/>
                <w:b/>
                <w:bCs/>
              </w:rPr>
              <w:t>#18</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2DD315F" w14:textId="77777777" w:rsidR="007B06E0" w:rsidRPr="00C25762" w:rsidRDefault="007B06E0" w:rsidP="009C3953">
            <w:pPr>
              <w:jc w:val="both"/>
              <w:rPr>
                <w:szCs w:val="20"/>
              </w:rPr>
            </w:pPr>
            <w:r w:rsidRPr="00C25762">
              <w:rPr>
                <w:rFonts w:cs="Arial"/>
                <w:b/>
                <w:bCs/>
                <w:szCs w:val="20"/>
              </w:rPr>
              <w:t>Blueprint Report:</w:t>
            </w:r>
            <w:r w:rsidRPr="00C25762">
              <w:rPr>
                <w:szCs w:val="20"/>
              </w:rPr>
              <w:t xml:space="preserve"> </w:t>
            </w:r>
            <w:r w:rsidRPr="00C25762">
              <w:rPr>
                <w:rFonts w:cs="Arial"/>
                <w:b/>
                <w:bCs/>
                <w:szCs w:val="20"/>
              </w:rPr>
              <w:t>Top 10 RPA Service Providers,</w:t>
            </w:r>
            <w:r w:rsidRPr="00C25762">
              <w:rPr>
                <w:rFonts w:cs="Arial"/>
                <w:bCs/>
                <w:szCs w:val="20"/>
              </w:rPr>
              <w:t xml:space="preserve"> October 2018</w:t>
            </w:r>
          </w:p>
        </w:tc>
      </w:tr>
      <w:tr w:rsidR="007B06E0" w:rsidRPr="00C25762" w14:paraId="694AAEC4"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33EFA31"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15F943D7" wp14:editId="16AC4AAD">
                  <wp:extent cx="570230" cy="223133"/>
                  <wp:effectExtent l="0" t="0" r="1270" b="5715"/>
                  <wp:docPr id="62" name="Picture 62" descr="cid:image005.png@01D240B0.07E6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descr="cid:image005.png@01D240B0.07E67050"/>
                          <pic:cNvPicPr>
                            <a:picLocks noChangeAspect="1" noChangeArrowheads="1"/>
                          </pic:cNvPicPr>
                        </pic:nvPicPr>
                        <pic:blipFill>
                          <a:blip r:embed="rId17" r:link="rId18">
                            <a:extLst>
                              <a:ext uri="{28A0092B-C50C-407E-A947-70E740481C1C}">
                                <a14:useLocalDpi xmlns:a14="http://schemas.microsoft.com/office/drawing/2010/main"/>
                              </a:ext>
                            </a:extLst>
                          </a:blip>
                          <a:srcRect/>
                          <a:stretch>
                            <a:fillRect/>
                          </a:stretch>
                        </pic:blipFill>
                        <pic:spPr bwMode="auto">
                          <a:xfrm>
                            <a:off x="0" y="0"/>
                            <a:ext cx="612062" cy="239502"/>
                          </a:xfrm>
                          <a:prstGeom prst="rect">
                            <a:avLst/>
                          </a:prstGeom>
                          <a:noFill/>
                          <a:ln>
                            <a:noFill/>
                          </a:ln>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210E825" w14:textId="77777777" w:rsidR="007B06E0" w:rsidRPr="00C25762" w:rsidRDefault="007B06E0" w:rsidP="009C3953">
            <w:pPr>
              <w:pStyle w:val="Maintablestext"/>
              <w:jc w:val="both"/>
              <w:rPr>
                <w:rFonts w:cs="Arial"/>
                <w:b/>
                <w:bCs/>
              </w:rPr>
            </w:pPr>
            <w:r w:rsidRPr="00C25762">
              <w:rPr>
                <w:rFonts w:cs="Arial"/>
                <w:b/>
                <w:bCs/>
              </w:rPr>
              <w:t>#18</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DA68BB7" w14:textId="77777777" w:rsidR="007B06E0" w:rsidRPr="00C25762" w:rsidRDefault="007B06E0" w:rsidP="009C3953">
            <w:pPr>
              <w:jc w:val="both"/>
              <w:rPr>
                <w:rFonts w:cs="Arial"/>
                <w:bCs/>
                <w:szCs w:val="20"/>
              </w:rPr>
            </w:pPr>
            <w:r w:rsidRPr="00C25762">
              <w:rPr>
                <w:rFonts w:cs="Arial"/>
                <w:b/>
                <w:bCs/>
                <w:szCs w:val="20"/>
              </w:rPr>
              <w:t>2017 AI-Powered OneOffice Premier League Table</w:t>
            </w:r>
            <w:r w:rsidRPr="00C25762">
              <w:rPr>
                <w:rFonts w:cs="Arial"/>
                <w:bCs/>
                <w:szCs w:val="20"/>
              </w:rPr>
              <w:t>, August 2017</w:t>
            </w:r>
          </w:p>
        </w:tc>
      </w:tr>
      <w:tr w:rsidR="007B06E0" w:rsidRPr="00C25762" w14:paraId="0FFC2F15"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11F7363" w14:textId="77777777" w:rsidR="007B06E0" w:rsidRPr="00C25762" w:rsidRDefault="007B06E0" w:rsidP="009C3953">
            <w:pPr>
              <w:spacing w:before="120"/>
              <w:jc w:val="both"/>
              <w:rPr>
                <w:rFonts w:cs="Arial"/>
                <w:noProof/>
                <w:szCs w:val="20"/>
              </w:rPr>
            </w:pPr>
            <w:r w:rsidRPr="00C25762">
              <w:rPr>
                <w:noProof/>
                <w:szCs w:val="20"/>
              </w:rPr>
              <w:drawing>
                <wp:inline distT="0" distB="0" distL="0" distR="0" wp14:anchorId="6AB991D5" wp14:editId="6C1C810D">
                  <wp:extent cx="607162" cy="454785"/>
                  <wp:effectExtent l="0" t="0" r="2540" b="25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655547" cy="491027"/>
                          </a:xfrm>
                          <a:prstGeom prst="rect">
                            <a:avLst/>
                          </a:prstGeom>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E9A832A" w14:textId="77777777" w:rsidR="007B06E0" w:rsidRPr="00C25762" w:rsidRDefault="007B06E0" w:rsidP="009C3953">
            <w:pPr>
              <w:pStyle w:val="Maintablestext"/>
              <w:jc w:val="both"/>
              <w:rPr>
                <w:rFonts w:cs="Arial"/>
                <w:b/>
                <w:bCs/>
              </w:rPr>
            </w:pPr>
            <w:r w:rsidRPr="00C25762">
              <w:rPr>
                <w:rFonts w:cs="Arial"/>
                <w:b/>
                <w:bCs/>
              </w:rPr>
              <w:t>Major Contender</w:t>
            </w:r>
          </w:p>
          <w:p w14:paraId="68A6D92B" w14:textId="77777777" w:rsidR="007B06E0" w:rsidRPr="00C25762" w:rsidRDefault="007B06E0" w:rsidP="009C3953">
            <w:pPr>
              <w:pStyle w:val="Maintablestext"/>
              <w:jc w:val="both"/>
              <w:rPr>
                <w:rFonts w:cs="Arial"/>
                <w:b/>
                <w:bCs/>
              </w:rPr>
            </w:pP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3E62A93" w14:textId="77777777" w:rsidR="007B06E0" w:rsidRPr="00C25762" w:rsidRDefault="007B06E0" w:rsidP="009C3953">
            <w:pPr>
              <w:jc w:val="both"/>
              <w:rPr>
                <w:rFonts w:cs="Arial"/>
                <w:szCs w:val="20"/>
              </w:rPr>
            </w:pPr>
            <w:r w:rsidRPr="00C25762">
              <w:rPr>
                <w:rFonts w:cs="Arial"/>
                <w:b/>
                <w:szCs w:val="20"/>
              </w:rPr>
              <w:t>Business Process Services Delivery Automation (BPSDA), Service Provider Landscape with PEAK Matrix™ Assessment 2017,</w:t>
            </w:r>
            <w:r w:rsidRPr="00C25762">
              <w:rPr>
                <w:rFonts w:cs="Arial"/>
                <w:szCs w:val="20"/>
              </w:rPr>
              <w:t xml:space="preserve"> July 2017</w:t>
            </w:r>
          </w:p>
        </w:tc>
      </w:tr>
      <w:tr w:rsidR="007B06E0" w:rsidRPr="00C25762" w14:paraId="0D5FF29F" w14:textId="77777777" w:rsidTr="001C1CEE">
        <w:trPr>
          <w:trHeight w:val="215"/>
        </w:trPr>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8A6FEC3"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1C8FC669" wp14:editId="52BB7931">
                  <wp:extent cx="772963" cy="312085"/>
                  <wp:effectExtent l="0" t="0" r="8255" b="0"/>
                  <wp:docPr id="128" name="Picture 3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0A7AE24-3B55-41B0-AF9F-1F556FD405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0A7AE24-3B55-41B0-AF9F-1F556FD40565}"/>
                              </a:ext>
                            </a:extLst>
                          </pic:cNvPr>
                          <pic:cNvPicPr>
                            <a:picLocks noChangeAspect="1"/>
                          </pic:cNvPicPr>
                        </pic:nvPicPr>
                        <pic:blipFill>
                          <a:blip r:embed="rId20" cstate="email">
                            <a:extLst>
                              <a:ext uri="{28A0092B-C50C-407E-A947-70E740481C1C}">
                                <a14:useLocalDpi xmlns:a14="http://schemas.microsoft.com/office/drawing/2010/main"/>
                              </a:ext>
                            </a:extLst>
                          </a:blip>
                          <a:stretch>
                            <a:fillRect/>
                          </a:stretch>
                        </pic:blipFill>
                        <pic:spPr>
                          <a:xfrm>
                            <a:off x="0" y="0"/>
                            <a:ext cx="772963" cy="312085"/>
                          </a:xfrm>
                          <a:prstGeom prst="rect">
                            <a:avLst/>
                          </a:prstGeom>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9885948" w14:textId="77777777" w:rsidR="007B06E0" w:rsidRPr="00C25762" w:rsidRDefault="007B06E0" w:rsidP="009C3953">
            <w:pPr>
              <w:pStyle w:val="Maintablestext"/>
              <w:jc w:val="both"/>
              <w:rPr>
                <w:rFonts w:cs="Arial"/>
                <w:b/>
                <w:bCs/>
              </w:rPr>
            </w:pPr>
            <w:r w:rsidRPr="00C25762">
              <w:rPr>
                <w:rFonts w:cs="Arial"/>
                <w:b/>
              </w:rPr>
              <w:t>Building 15</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ED5DBDA" w14:textId="77777777" w:rsidR="007B06E0" w:rsidRPr="00C25762" w:rsidRDefault="007B06E0" w:rsidP="009C3953">
            <w:pPr>
              <w:jc w:val="both"/>
              <w:rPr>
                <w:rFonts w:cs="Arial"/>
                <w:szCs w:val="20"/>
              </w:rPr>
            </w:pPr>
            <w:r w:rsidRPr="00C25762">
              <w:rPr>
                <w:rFonts w:cs="Arial"/>
                <w:b/>
                <w:bCs/>
                <w:szCs w:val="20"/>
              </w:rPr>
              <w:t>The ISG Outsourcing Index® Third Quarter 2018 Global Market Data and Insights</w:t>
            </w:r>
            <w:r w:rsidRPr="00C25762">
              <w:rPr>
                <w:rFonts w:cs="Arial"/>
                <w:bCs/>
                <w:szCs w:val="20"/>
              </w:rPr>
              <w:t>, October 2018</w:t>
            </w:r>
          </w:p>
        </w:tc>
      </w:tr>
      <w:tr w:rsidR="007B06E0" w:rsidRPr="00C25762" w14:paraId="053D127A"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4EB689F"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7D253ED7" wp14:editId="18E8A97B">
                  <wp:extent cx="871131" cy="351129"/>
                  <wp:effectExtent l="0" t="0" r="5715" b="0"/>
                  <wp:docPr id="129" name="Picture 3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AE21F9A-4556-479C-BD0A-82FFB7FAF0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AE21F9A-4556-479C-BD0A-82FFB7FAF014}"/>
                              </a:ext>
                            </a:extLst>
                          </pic:cNvPr>
                          <pic:cNvPicPr>
                            <a:picLocks noChangeAspect="1"/>
                          </pic:cNvPicPr>
                        </pic:nvPicPr>
                        <pic:blipFill>
                          <a:blip r:embed="rId25" cstate="email">
                            <a:extLst>
                              <a:ext uri="{28A0092B-C50C-407E-A947-70E740481C1C}">
                                <a14:useLocalDpi xmlns:a14="http://schemas.microsoft.com/office/drawing/2010/main"/>
                              </a:ext>
                            </a:extLst>
                          </a:blip>
                          <a:stretch>
                            <a:fillRect/>
                          </a:stretch>
                        </pic:blipFill>
                        <pic:spPr>
                          <a:xfrm>
                            <a:off x="0" y="0"/>
                            <a:ext cx="878430" cy="354071"/>
                          </a:xfrm>
                          <a:prstGeom prst="rect">
                            <a:avLst/>
                          </a:prstGeom>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61971B4" w14:textId="77777777" w:rsidR="007B06E0" w:rsidRPr="00C25762" w:rsidRDefault="007B06E0" w:rsidP="009C3953">
            <w:pPr>
              <w:pStyle w:val="NormalWeb"/>
              <w:spacing w:after="0"/>
              <w:jc w:val="both"/>
              <w:textAlignment w:val="center"/>
              <w:rPr>
                <w:rFonts w:asciiTheme="minorHAnsi" w:hAnsiTheme="minorHAnsi" w:cs="Arial"/>
                <w:szCs w:val="20"/>
              </w:rPr>
            </w:pPr>
            <w:r w:rsidRPr="00C25762">
              <w:rPr>
                <w:rFonts w:asciiTheme="minorHAnsi" w:hAnsiTheme="minorHAnsi" w:cs="Arial"/>
                <w:b/>
                <w:bCs/>
                <w:color w:val="000000"/>
                <w:kern w:val="24"/>
                <w:szCs w:val="20"/>
              </w:rPr>
              <w:t>Profiled:  #25</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92BED57" w14:textId="77777777" w:rsidR="007B06E0" w:rsidRPr="00C25762" w:rsidRDefault="007B06E0" w:rsidP="009C3953">
            <w:pPr>
              <w:pStyle w:val="NormalWeb"/>
              <w:spacing w:after="0"/>
              <w:jc w:val="both"/>
              <w:textAlignment w:val="center"/>
              <w:rPr>
                <w:rFonts w:asciiTheme="minorHAnsi" w:hAnsiTheme="minorHAnsi" w:cs="Arial"/>
                <w:szCs w:val="20"/>
              </w:rPr>
            </w:pPr>
            <w:r w:rsidRPr="00C25762">
              <w:rPr>
                <w:rFonts w:asciiTheme="minorHAnsi" w:hAnsiTheme="minorHAnsi" w:cs="Arial"/>
                <w:b/>
                <w:bCs/>
                <w:color w:val="000000"/>
                <w:kern w:val="24"/>
                <w:szCs w:val="20"/>
              </w:rPr>
              <w:t xml:space="preserve">Everest Group 2016 BPS Top 50, </w:t>
            </w:r>
            <w:r w:rsidRPr="00C25762">
              <w:rPr>
                <w:rFonts w:asciiTheme="minorHAnsi" w:hAnsiTheme="minorHAnsi" w:cs="Arial"/>
                <w:color w:val="000000"/>
                <w:kern w:val="24"/>
                <w:szCs w:val="20"/>
              </w:rPr>
              <w:t>July 2017</w:t>
            </w:r>
          </w:p>
        </w:tc>
      </w:tr>
      <w:tr w:rsidR="007B06E0" w:rsidRPr="00C25762" w14:paraId="04A79C42"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2FA8D11"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30BA9266" wp14:editId="008F2E2C">
                  <wp:extent cx="570586" cy="223273"/>
                  <wp:effectExtent l="0" t="0" r="1270" b="5715"/>
                  <wp:docPr id="132" name="Picture 132" descr="cid:image005.png@01D240B0.07E6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descr="cid:image005.png@01D240B0.07E67050"/>
                          <pic:cNvPicPr>
                            <a:picLocks noChangeAspect="1" noChangeArrowheads="1"/>
                          </pic:cNvPicPr>
                        </pic:nvPicPr>
                        <pic:blipFill>
                          <a:blip r:embed="rId17" r:link="rId18">
                            <a:extLst>
                              <a:ext uri="{28A0092B-C50C-407E-A947-70E740481C1C}">
                                <a14:useLocalDpi xmlns:a14="http://schemas.microsoft.com/office/drawing/2010/main"/>
                              </a:ext>
                            </a:extLst>
                          </a:blip>
                          <a:srcRect/>
                          <a:stretch>
                            <a:fillRect/>
                          </a:stretch>
                        </pic:blipFill>
                        <pic:spPr bwMode="auto">
                          <a:xfrm>
                            <a:off x="0" y="0"/>
                            <a:ext cx="571738" cy="223724"/>
                          </a:xfrm>
                          <a:prstGeom prst="rect">
                            <a:avLst/>
                          </a:prstGeom>
                          <a:noFill/>
                          <a:ln>
                            <a:noFill/>
                          </a:ln>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102883D" w14:textId="77777777" w:rsidR="007B06E0" w:rsidRPr="00C25762" w:rsidRDefault="007B06E0" w:rsidP="009C3953">
            <w:pPr>
              <w:pStyle w:val="NormalWeb"/>
              <w:spacing w:after="0"/>
              <w:jc w:val="both"/>
              <w:textAlignment w:val="center"/>
              <w:rPr>
                <w:rFonts w:asciiTheme="minorHAnsi" w:hAnsiTheme="minorHAnsi" w:cs="Arial"/>
                <w:szCs w:val="20"/>
              </w:rPr>
            </w:pPr>
            <w:r w:rsidRPr="00C25762">
              <w:rPr>
                <w:rFonts w:asciiTheme="minorHAnsi" w:eastAsia="MS PGothic" w:hAnsiTheme="minorHAnsi" w:cs="Arial"/>
                <w:b/>
                <w:bCs/>
                <w:color w:val="000000"/>
                <w:kern w:val="24"/>
                <w:szCs w:val="20"/>
              </w:rPr>
              <w:t>Profiled - #34</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9315571" w14:textId="77777777" w:rsidR="007B06E0" w:rsidRPr="00C25762" w:rsidRDefault="007B06E0" w:rsidP="009C3953">
            <w:pPr>
              <w:pStyle w:val="NormalWeb"/>
              <w:spacing w:after="0"/>
              <w:jc w:val="both"/>
              <w:textAlignment w:val="center"/>
              <w:rPr>
                <w:rFonts w:asciiTheme="minorHAnsi" w:hAnsiTheme="minorHAnsi" w:cs="Arial"/>
                <w:szCs w:val="20"/>
              </w:rPr>
            </w:pPr>
            <w:r w:rsidRPr="00C25762">
              <w:rPr>
                <w:rFonts w:asciiTheme="minorHAnsi" w:eastAsia="MS PGothic" w:hAnsiTheme="minorHAnsi" w:cs="Arial"/>
                <w:b/>
                <w:bCs/>
                <w:color w:val="000000"/>
                <w:kern w:val="24"/>
                <w:szCs w:val="20"/>
              </w:rPr>
              <w:t>The HfS Top 50,</w:t>
            </w:r>
            <w:r w:rsidRPr="00C25762">
              <w:rPr>
                <w:rFonts w:asciiTheme="minorHAnsi" w:eastAsia="MS PGothic" w:hAnsiTheme="minorHAnsi" w:cs="Arial"/>
                <w:color w:val="000000"/>
                <w:kern w:val="24"/>
                <w:szCs w:val="20"/>
              </w:rPr>
              <w:t xml:space="preserve"> August 2017</w:t>
            </w:r>
          </w:p>
        </w:tc>
      </w:tr>
      <w:tr w:rsidR="007B06E0" w:rsidRPr="00C25762" w14:paraId="319C1C1D"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D22390A"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0FEAFCAB" wp14:editId="44EBE5D1">
                  <wp:extent cx="805908" cy="256641"/>
                  <wp:effectExtent l="0" t="0" r="0" b="0"/>
                  <wp:docPr id="133" name="Picture 4" descr="Frost &amp; Sullivan">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8F299EE-7B55-4CB8-AF1B-25DB0D669D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 descr="Frost &amp; Sullivan">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8F299EE-7B55-4CB8-AF1B-25DB0D669DD4}"/>
                              </a:ext>
                            </a:extLst>
                          </pic:cNvPr>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805908" cy="256641"/>
                          </a:xfrm>
                          <a:prstGeom prst="rect">
                            <a:avLst/>
                          </a:prstGeom>
                          <a:solidFill>
                            <a:srgbClr val="002060"/>
                          </a:solidFill>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4F2FCCB" w14:textId="77777777" w:rsidR="007B06E0" w:rsidRPr="00C25762" w:rsidRDefault="007B06E0" w:rsidP="009C3953">
            <w:pPr>
              <w:pStyle w:val="NormalWeb"/>
              <w:spacing w:after="0"/>
              <w:jc w:val="both"/>
              <w:textAlignment w:val="center"/>
              <w:rPr>
                <w:rFonts w:asciiTheme="minorHAnsi" w:hAnsiTheme="minorHAnsi" w:cs="Arial"/>
                <w:szCs w:val="20"/>
              </w:rPr>
            </w:pPr>
            <w:r w:rsidRPr="00C25762">
              <w:rPr>
                <w:rFonts w:asciiTheme="minorHAnsi" w:hAnsiTheme="minorHAnsi" w:cs="Arial"/>
                <w:b/>
                <w:bCs/>
                <w:color w:val="000000"/>
                <w:kern w:val="24"/>
                <w:szCs w:val="20"/>
              </w:rPr>
              <w:t>Excellence Leadership</w:t>
            </w:r>
          </w:p>
          <w:p w14:paraId="48D8A826" w14:textId="77777777" w:rsidR="007B06E0" w:rsidRPr="00C25762" w:rsidRDefault="007B06E0" w:rsidP="009C3953">
            <w:pPr>
              <w:pStyle w:val="NormalWeb"/>
              <w:spacing w:after="0"/>
              <w:jc w:val="both"/>
              <w:textAlignment w:val="center"/>
              <w:rPr>
                <w:rFonts w:asciiTheme="minorHAnsi" w:hAnsiTheme="minorHAnsi" w:cs="Arial"/>
                <w:szCs w:val="20"/>
              </w:rPr>
            </w:pPr>
            <w:r w:rsidRPr="00C25762">
              <w:rPr>
                <w:rFonts w:asciiTheme="minorHAnsi" w:hAnsiTheme="minorHAnsi" w:cs="Arial"/>
                <w:b/>
                <w:bCs/>
                <w:color w:val="000000"/>
                <w:kern w:val="24"/>
                <w:szCs w:val="20"/>
              </w:rPr>
              <w:t>Award</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AB7A0AF" w14:textId="77777777" w:rsidR="007B06E0" w:rsidRPr="00C25762" w:rsidRDefault="007B06E0" w:rsidP="009C3953">
            <w:pPr>
              <w:pStyle w:val="NormalWeb"/>
              <w:spacing w:after="0"/>
              <w:jc w:val="both"/>
              <w:textAlignment w:val="center"/>
              <w:rPr>
                <w:rFonts w:asciiTheme="minorHAnsi" w:hAnsiTheme="minorHAnsi" w:cs="Arial"/>
                <w:szCs w:val="20"/>
              </w:rPr>
            </w:pPr>
            <w:r w:rsidRPr="00C25762">
              <w:rPr>
                <w:rFonts w:asciiTheme="minorHAnsi" w:hAnsiTheme="minorHAnsi" w:cs="Arial"/>
                <w:b/>
                <w:bCs/>
                <w:color w:val="000000"/>
                <w:kern w:val="24"/>
                <w:szCs w:val="20"/>
              </w:rPr>
              <w:t xml:space="preserve">Asia Pacific Contact Center Outsourcing Industry Growth Excellence Leadership Award 2016 - Digital Transformation Category, </w:t>
            </w:r>
            <w:r w:rsidRPr="00C25762">
              <w:rPr>
                <w:rFonts w:asciiTheme="minorHAnsi" w:hAnsiTheme="minorHAnsi" w:cs="Arial"/>
                <w:color w:val="000000"/>
                <w:kern w:val="24"/>
                <w:szCs w:val="20"/>
              </w:rPr>
              <w:t>September 2016</w:t>
            </w:r>
          </w:p>
        </w:tc>
      </w:tr>
      <w:tr w:rsidR="007B06E0" w:rsidRPr="00C25762" w14:paraId="7E644A7A" w14:textId="77777777" w:rsidTr="001C1CEE">
        <w:trPr>
          <w:trHeight w:val="845"/>
        </w:trPr>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CEF4366"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28DC6306" wp14:editId="29CFA21E">
                  <wp:extent cx="772963" cy="312085"/>
                  <wp:effectExtent l="0" t="0" r="8255" b="0"/>
                  <wp:docPr id="134" name="Picture 3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0A7AE24-3B55-41B0-AF9F-1F556FD405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0A7AE24-3B55-41B0-AF9F-1F556FD40565}"/>
                              </a:ext>
                            </a:extLst>
                          </pic:cNvPr>
                          <pic:cNvPicPr>
                            <a:picLocks noChangeAspect="1"/>
                          </pic:cNvPicPr>
                        </pic:nvPicPr>
                        <pic:blipFill>
                          <a:blip r:embed="rId20" cstate="email">
                            <a:extLst>
                              <a:ext uri="{28A0092B-C50C-407E-A947-70E740481C1C}">
                                <a14:useLocalDpi xmlns:a14="http://schemas.microsoft.com/office/drawing/2010/main"/>
                              </a:ext>
                            </a:extLst>
                          </a:blip>
                          <a:stretch>
                            <a:fillRect/>
                          </a:stretch>
                        </pic:blipFill>
                        <pic:spPr>
                          <a:xfrm>
                            <a:off x="0" y="0"/>
                            <a:ext cx="772963" cy="312085"/>
                          </a:xfrm>
                          <a:prstGeom prst="rect">
                            <a:avLst/>
                          </a:prstGeom>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1F9891B" w14:textId="77777777" w:rsidR="007B06E0" w:rsidRPr="00C25762" w:rsidRDefault="007B06E0" w:rsidP="009C3953">
            <w:pPr>
              <w:pStyle w:val="NormalWeb"/>
              <w:spacing w:after="0"/>
              <w:jc w:val="both"/>
              <w:textAlignment w:val="center"/>
              <w:rPr>
                <w:rFonts w:asciiTheme="minorHAnsi" w:hAnsiTheme="minorHAnsi" w:cs="Arial"/>
                <w:szCs w:val="20"/>
              </w:rPr>
            </w:pPr>
            <w:r w:rsidRPr="00C25762">
              <w:rPr>
                <w:rFonts w:asciiTheme="minorHAnsi" w:hAnsiTheme="minorHAnsi" w:cs="Arial"/>
                <w:b/>
                <w:bCs/>
                <w:color w:val="000000"/>
                <w:kern w:val="24"/>
                <w:szCs w:val="20"/>
              </w:rPr>
              <w:t>Profiled</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D0D9D9D" w14:textId="77777777" w:rsidR="007B06E0" w:rsidRPr="00C25762" w:rsidRDefault="007B06E0" w:rsidP="009C3953">
            <w:pPr>
              <w:jc w:val="both"/>
              <w:rPr>
                <w:rFonts w:ascii="Calibri" w:hAnsi="Calibri"/>
                <w:color w:val="000000"/>
                <w:szCs w:val="20"/>
              </w:rPr>
            </w:pPr>
            <w:r w:rsidRPr="00C25762">
              <w:rPr>
                <w:rFonts w:ascii="Calibri" w:hAnsi="Calibri"/>
                <w:b/>
                <w:color w:val="000000"/>
                <w:szCs w:val="20"/>
              </w:rPr>
              <w:t xml:space="preserve">ISG Momentum® Market Trends 2018 Service Line Report, </w:t>
            </w:r>
            <w:r w:rsidRPr="00C25762">
              <w:rPr>
                <w:rFonts w:ascii="Calibri" w:hAnsi="Calibri"/>
                <w:color w:val="000000"/>
                <w:szCs w:val="20"/>
              </w:rPr>
              <w:t>Sept 2018</w:t>
            </w:r>
          </w:p>
        </w:tc>
      </w:tr>
      <w:tr w:rsidR="007B06E0" w:rsidRPr="00C25762" w14:paraId="77EDC8DA" w14:textId="77777777" w:rsidTr="001C1CEE">
        <w:trPr>
          <w:trHeight w:val="863"/>
        </w:trPr>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88A1E3B"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1D8B1093" wp14:editId="7B07894D">
                  <wp:extent cx="780577" cy="264028"/>
                  <wp:effectExtent l="0" t="0" r="635" b="3175"/>
                  <wp:docPr id="135" name="Picture 4" descr="NelsonH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descr="NelsonHall"/>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780577" cy="26402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C25762">
              <w:rPr>
                <w:noProof/>
                <w:szCs w:val="20"/>
              </w:rPr>
              <w:drawing>
                <wp:inline distT="0" distB="0" distL="0" distR="0" wp14:anchorId="6B2B4E20" wp14:editId="776104E7">
                  <wp:extent cx="838200" cy="130969"/>
                  <wp:effectExtent l="0" t="0" r="0" b="254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email">
                            <a:extLst>
                              <a:ext uri="{28A0092B-C50C-407E-A947-70E740481C1C}">
                                <a14:useLocalDpi xmlns:a14="http://schemas.microsoft.com/office/drawing/2010/main"/>
                              </a:ext>
                            </a:extLst>
                          </a:blip>
                          <a:stretch>
                            <a:fillRect/>
                          </a:stretch>
                        </pic:blipFill>
                        <pic:spPr>
                          <a:xfrm>
                            <a:off x="0" y="0"/>
                            <a:ext cx="861851" cy="134664"/>
                          </a:xfrm>
                          <a:prstGeom prst="rect">
                            <a:avLst/>
                          </a:prstGeom>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5B6BDA4" w14:textId="77777777" w:rsidR="007B06E0" w:rsidRPr="00C25762" w:rsidRDefault="007B06E0" w:rsidP="009C3953">
            <w:pPr>
              <w:pStyle w:val="NormalWeb"/>
              <w:spacing w:after="0"/>
              <w:jc w:val="both"/>
              <w:textAlignment w:val="center"/>
              <w:rPr>
                <w:rFonts w:asciiTheme="minorHAnsi" w:hAnsiTheme="minorHAnsi" w:cs="Arial"/>
                <w:b/>
                <w:bCs/>
                <w:color w:val="000000"/>
                <w:kern w:val="24"/>
                <w:szCs w:val="20"/>
              </w:rPr>
            </w:pPr>
            <w:r w:rsidRPr="00C25762">
              <w:rPr>
                <w:rFonts w:asciiTheme="minorHAnsi" w:hAnsiTheme="minorHAnsi" w:cs="Arial"/>
                <w:b/>
                <w:bCs/>
                <w:color w:val="000000"/>
                <w:kern w:val="24"/>
                <w:szCs w:val="20"/>
              </w:rPr>
              <w:t>Profiled</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E95E7E4" w14:textId="77777777" w:rsidR="007B06E0" w:rsidRPr="00C25762" w:rsidRDefault="007B06E0" w:rsidP="009C3953">
            <w:pPr>
              <w:spacing w:after="240"/>
              <w:jc w:val="both"/>
              <w:rPr>
                <w:rFonts w:ascii="Calibri" w:hAnsi="Calibri"/>
                <w:color w:val="000000"/>
                <w:szCs w:val="20"/>
              </w:rPr>
            </w:pPr>
            <w:r w:rsidRPr="00C25762">
              <w:rPr>
                <w:rFonts w:ascii="Calibri" w:hAnsi="Calibri"/>
                <w:b/>
                <w:color w:val="000000"/>
                <w:szCs w:val="20"/>
              </w:rPr>
              <w:t>NASSCOM NelsonHall Digital Customer Experience Services - How India Can Lead the World,</w:t>
            </w:r>
            <w:r w:rsidRPr="00C25762">
              <w:rPr>
                <w:rFonts w:ascii="Calibri" w:hAnsi="Calibri"/>
                <w:color w:val="000000"/>
                <w:szCs w:val="20"/>
              </w:rPr>
              <w:t xml:space="preserve"> February 2018</w:t>
            </w:r>
          </w:p>
        </w:tc>
      </w:tr>
      <w:tr w:rsidR="007B06E0" w:rsidRPr="00C25762" w14:paraId="2E71DD09"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83F47C8"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600605AE" wp14:editId="6214D67A">
                  <wp:extent cx="724205" cy="200521"/>
                  <wp:effectExtent l="0" t="0" r="0" b="9525"/>
                  <wp:docPr id="141"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EB1B5C6"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Vendors to Watch</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29738FB"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themeColor="text1"/>
                <w:kern w:val="24"/>
                <w:szCs w:val="20"/>
              </w:rPr>
              <w:t xml:space="preserve">Market Trends Report: Customer Experience, Trust and Retention Define Opportunities for Customer Management Digital Services, </w:t>
            </w:r>
            <w:r w:rsidRPr="00C25762">
              <w:rPr>
                <w:rFonts w:asciiTheme="minorHAnsi" w:hAnsi="Arial" w:cs="Arial"/>
                <w:color w:val="000000" w:themeColor="text1"/>
                <w:kern w:val="24"/>
                <w:szCs w:val="20"/>
              </w:rPr>
              <w:t>June 2018, G00350553</w:t>
            </w:r>
          </w:p>
        </w:tc>
      </w:tr>
      <w:tr w:rsidR="007B06E0" w:rsidRPr="00C25762" w14:paraId="275FAF15"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13972D1"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5474E03C" wp14:editId="22CB3670">
                  <wp:extent cx="724205" cy="200521"/>
                  <wp:effectExtent l="0" t="0" r="0" b="9525"/>
                  <wp:docPr id="142"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3F69FE1" w14:textId="77777777" w:rsidR="007B06E0" w:rsidRPr="00C25762" w:rsidRDefault="007B06E0" w:rsidP="009C3953">
            <w:pPr>
              <w:pStyle w:val="NormalWeb"/>
              <w:spacing w:after="0"/>
              <w:jc w:val="both"/>
              <w:textAlignment w:val="center"/>
              <w:rPr>
                <w:rFonts w:asciiTheme="minorHAnsi" w:hAnsiTheme="minorHAnsi" w:cs="Arial"/>
                <w:szCs w:val="20"/>
              </w:rPr>
            </w:pPr>
            <w:r w:rsidRPr="00C25762">
              <w:rPr>
                <w:rFonts w:asciiTheme="minorHAnsi" w:hAnsiTheme="minorHAnsi" w:cs="Arial"/>
                <w:b/>
                <w:bCs/>
                <w:color w:val="000000"/>
                <w:kern w:val="24"/>
                <w:szCs w:val="20"/>
              </w:rPr>
              <w:t>Vendors to Watch</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760606A" w14:textId="77777777" w:rsidR="007B06E0" w:rsidRPr="00C25762" w:rsidRDefault="007B06E0" w:rsidP="009C3953">
            <w:pPr>
              <w:pStyle w:val="NormalWeb"/>
              <w:spacing w:after="0"/>
              <w:jc w:val="both"/>
              <w:rPr>
                <w:rFonts w:asciiTheme="minorHAnsi" w:hAnsiTheme="minorHAnsi" w:cs="Arial"/>
                <w:szCs w:val="20"/>
              </w:rPr>
            </w:pPr>
            <w:r w:rsidRPr="00C25762">
              <w:rPr>
                <w:rFonts w:asciiTheme="minorHAnsi" w:hAnsiTheme="minorHAnsi" w:cs="Arial"/>
                <w:b/>
                <w:bCs/>
                <w:color w:val="000000" w:themeColor="text1"/>
                <w:kern w:val="24"/>
                <w:szCs w:val="20"/>
              </w:rPr>
              <w:t xml:space="preserve">Market Trends: New Business Model &amp; Digital Service to Drive Next-Gen BPO Services 2016, </w:t>
            </w:r>
            <w:r w:rsidRPr="00C25762">
              <w:rPr>
                <w:rFonts w:asciiTheme="minorHAnsi" w:hAnsiTheme="minorHAnsi" w:cs="Arial"/>
                <w:color w:val="000000" w:themeColor="text1"/>
                <w:kern w:val="24"/>
                <w:szCs w:val="20"/>
              </w:rPr>
              <w:t>April 2016, G00273207</w:t>
            </w:r>
          </w:p>
        </w:tc>
      </w:tr>
      <w:tr w:rsidR="007B06E0" w:rsidRPr="00C25762" w14:paraId="45FD149B"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CCC73AD" w14:textId="77777777" w:rsidR="007B06E0" w:rsidRPr="00C25762" w:rsidRDefault="007B06E0" w:rsidP="009C3953">
            <w:pPr>
              <w:spacing w:before="120"/>
              <w:jc w:val="both"/>
              <w:rPr>
                <w:rFonts w:cs="Arial"/>
                <w:noProof/>
                <w:szCs w:val="20"/>
              </w:rPr>
            </w:pPr>
            <w:r w:rsidRPr="00C25762">
              <w:rPr>
                <w:rFonts w:cs="Arial"/>
                <w:noProof/>
                <w:szCs w:val="20"/>
              </w:rPr>
              <w:lastRenderedPageBreak/>
              <w:drawing>
                <wp:inline distT="0" distB="0" distL="0" distR="0" wp14:anchorId="68F43BF4" wp14:editId="7CACF49A">
                  <wp:extent cx="724205" cy="200521"/>
                  <wp:effectExtent l="0" t="0" r="0" b="9525"/>
                  <wp:docPr id="150"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A7E6C6B" w14:textId="77777777" w:rsidR="007B06E0" w:rsidRPr="00C25762" w:rsidRDefault="007B06E0" w:rsidP="009C3953">
            <w:pPr>
              <w:pStyle w:val="NormalWeb"/>
              <w:spacing w:after="0"/>
              <w:jc w:val="both"/>
              <w:textAlignment w:val="center"/>
              <w:rPr>
                <w:rFonts w:asciiTheme="minorHAnsi" w:hAnsiTheme="minorHAnsi" w:cs="Arial"/>
                <w:b/>
                <w:bCs/>
                <w:color w:val="000000"/>
                <w:kern w:val="24"/>
                <w:szCs w:val="20"/>
              </w:rPr>
            </w:pPr>
            <w:r w:rsidRPr="00C25762">
              <w:rPr>
                <w:rFonts w:asciiTheme="minorHAnsi" w:hAnsiTheme="minorHAnsi" w:cs="Arial"/>
                <w:b/>
                <w:bCs/>
                <w:color w:val="000000"/>
                <w:kern w:val="24"/>
                <w:szCs w:val="20"/>
              </w:rPr>
              <w:t>Vendor Contribution</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F122409" w14:textId="77777777" w:rsidR="007B06E0" w:rsidRPr="00C25762" w:rsidRDefault="007B06E0" w:rsidP="009C3953">
            <w:pPr>
              <w:pStyle w:val="NormalWeb"/>
              <w:spacing w:after="0"/>
              <w:jc w:val="both"/>
              <w:rPr>
                <w:rFonts w:asciiTheme="minorHAnsi" w:hAnsiTheme="minorHAnsi" w:cs="Arial"/>
                <w:bCs/>
                <w:color w:val="000000" w:themeColor="text1"/>
                <w:kern w:val="24"/>
                <w:szCs w:val="20"/>
              </w:rPr>
            </w:pPr>
            <w:r w:rsidRPr="00C25762">
              <w:rPr>
                <w:rFonts w:asciiTheme="minorHAnsi" w:hAnsiTheme="minorHAnsi" w:cs="Arial"/>
                <w:b/>
                <w:bCs/>
                <w:iCs/>
                <w:szCs w:val="20"/>
              </w:rPr>
              <w:t xml:space="preserve">When and How to Use Robotic Process Automation in Finance &amp; Accounting, </w:t>
            </w:r>
            <w:r w:rsidRPr="00C25762">
              <w:rPr>
                <w:rFonts w:asciiTheme="minorHAnsi" w:hAnsiTheme="minorHAnsi" w:cs="Arial"/>
                <w:bCs/>
                <w:color w:val="000000"/>
                <w:szCs w:val="20"/>
              </w:rPr>
              <w:t>December 2017, G00341659</w:t>
            </w:r>
          </w:p>
        </w:tc>
      </w:tr>
      <w:tr w:rsidR="007B06E0" w:rsidRPr="00C25762" w14:paraId="49C099DB"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90C6603"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1230A68B" wp14:editId="6F71D9DE">
                  <wp:extent cx="724205" cy="200521"/>
                  <wp:effectExtent l="0" t="0" r="0" b="9525"/>
                  <wp:docPr id="151"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BB2438E" w14:textId="77777777" w:rsidR="007B06E0" w:rsidRPr="00C25762" w:rsidRDefault="007B06E0" w:rsidP="009C3953">
            <w:pPr>
              <w:pStyle w:val="NormalWeb"/>
              <w:spacing w:after="0"/>
              <w:jc w:val="both"/>
              <w:textAlignment w:val="center"/>
              <w:rPr>
                <w:rFonts w:asciiTheme="minorHAnsi" w:hAnsiTheme="minorHAnsi" w:cs="Arial"/>
                <w:b/>
                <w:bCs/>
                <w:color w:val="000000"/>
                <w:kern w:val="24"/>
                <w:szCs w:val="20"/>
              </w:rPr>
            </w:pPr>
            <w:r w:rsidRPr="00C25762">
              <w:rPr>
                <w:rFonts w:asciiTheme="minorHAnsi" w:hAnsiTheme="minorHAnsi" w:cs="Arial"/>
                <w:b/>
                <w:bCs/>
                <w:color w:val="000000"/>
                <w:kern w:val="24"/>
                <w:szCs w:val="20"/>
              </w:rPr>
              <w:t>Profiled</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0D6567B" w14:textId="77777777" w:rsidR="007B06E0" w:rsidRPr="00C25762" w:rsidRDefault="007B06E0" w:rsidP="009C3953">
            <w:pPr>
              <w:pStyle w:val="NormalWeb"/>
              <w:spacing w:after="0"/>
              <w:jc w:val="both"/>
              <w:rPr>
                <w:rFonts w:asciiTheme="minorHAnsi" w:hAnsiTheme="minorHAnsi" w:cs="Arial"/>
                <w:b/>
                <w:bCs/>
                <w:color w:val="000000" w:themeColor="text1"/>
                <w:kern w:val="24"/>
                <w:szCs w:val="20"/>
              </w:rPr>
            </w:pPr>
            <w:r w:rsidRPr="00C25762">
              <w:rPr>
                <w:rFonts w:asciiTheme="minorHAnsi" w:hAnsiTheme="minorHAnsi" w:cs="Arial"/>
                <w:b/>
                <w:bCs/>
                <w:color w:val="000000" w:themeColor="text1"/>
                <w:kern w:val="24"/>
                <w:szCs w:val="20"/>
              </w:rPr>
              <w:t xml:space="preserve">Forecast Snapshot: Robotic Process Automation, Worldwide, 2018 Update, </w:t>
            </w:r>
            <w:r w:rsidRPr="00C25762">
              <w:rPr>
                <w:rFonts w:asciiTheme="minorHAnsi" w:hAnsiTheme="minorHAnsi" w:cs="Arial"/>
                <w:bCs/>
                <w:color w:val="000000" w:themeColor="text1"/>
                <w:kern w:val="24"/>
                <w:szCs w:val="20"/>
              </w:rPr>
              <w:t>October 2018, G00357132</w:t>
            </w:r>
          </w:p>
        </w:tc>
      </w:tr>
      <w:tr w:rsidR="007B06E0" w:rsidRPr="00C25762" w14:paraId="1E7DF92C"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CDB32FB"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7DBFFC67" wp14:editId="4942E4D8">
                  <wp:extent cx="724205" cy="200521"/>
                  <wp:effectExtent l="0" t="0" r="0" b="9525"/>
                  <wp:docPr id="152"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03FD1E1" w14:textId="77777777" w:rsidR="007B06E0" w:rsidRPr="00C25762" w:rsidRDefault="007B06E0" w:rsidP="009C3953">
            <w:pPr>
              <w:pStyle w:val="NormalWeb"/>
              <w:spacing w:after="0"/>
              <w:jc w:val="both"/>
              <w:textAlignment w:val="center"/>
              <w:rPr>
                <w:rFonts w:asciiTheme="minorHAnsi" w:hAnsiTheme="minorHAnsi" w:cs="Arial"/>
                <w:b/>
                <w:bCs/>
                <w:color w:val="000000"/>
                <w:kern w:val="24"/>
                <w:szCs w:val="20"/>
              </w:rPr>
            </w:pPr>
            <w:r w:rsidRPr="00C25762">
              <w:rPr>
                <w:rFonts w:asciiTheme="minorHAnsi" w:hAnsiTheme="minorHAnsi" w:cs="Arial"/>
                <w:b/>
                <w:bCs/>
                <w:color w:val="000000"/>
                <w:kern w:val="24"/>
                <w:szCs w:val="20"/>
              </w:rPr>
              <w:t>Profiled</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B63609C" w14:textId="77777777" w:rsidR="007B06E0" w:rsidRPr="00C25762" w:rsidRDefault="007B06E0" w:rsidP="009C3953">
            <w:pPr>
              <w:pStyle w:val="NormalWeb"/>
              <w:spacing w:after="0"/>
              <w:jc w:val="both"/>
              <w:rPr>
                <w:rFonts w:asciiTheme="minorHAnsi" w:hAnsiTheme="minorHAnsi" w:cs="Arial"/>
                <w:b/>
                <w:bCs/>
                <w:color w:val="000000" w:themeColor="text1"/>
                <w:kern w:val="24"/>
                <w:szCs w:val="20"/>
              </w:rPr>
            </w:pPr>
            <w:r w:rsidRPr="00C25762">
              <w:rPr>
                <w:rFonts w:asciiTheme="minorHAnsi" w:hAnsiTheme="minorHAnsi" w:cs="Arial"/>
                <w:b/>
                <w:bCs/>
                <w:color w:val="000000" w:themeColor="text1"/>
                <w:kern w:val="24"/>
                <w:szCs w:val="20"/>
              </w:rPr>
              <w:t xml:space="preserve">Hype Cycle for CRM Customer Service and Customer Engagement, 2018, </w:t>
            </w:r>
            <w:r w:rsidRPr="00C25762">
              <w:rPr>
                <w:rFonts w:asciiTheme="minorHAnsi" w:hAnsiTheme="minorHAnsi" w:cs="Arial"/>
                <w:bCs/>
                <w:color w:val="000000" w:themeColor="text1"/>
                <w:kern w:val="24"/>
                <w:szCs w:val="20"/>
              </w:rPr>
              <w:t>July 2018, G00338779</w:t>
            </w:r>
          </w:p>
        </w:tc>
      </w:tr>
      <w:tr w:rsidR="007B06E0" w:rsidRPr="00C25762" w14:paraId="1A7BEDC4"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1CCCD32"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2651FBD3" wp14:editId="3236A0D3">
                  <wp:extent cx="724205" cy="200521"/>
                  <wp:effectExtent l="0" t="0" r="0" b="9525"/>
                  <wp:docPr id="153"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8E8EA8F" w14:textId="77777777" w:rsidR="007B06E0" w:rsidRPr="00C25762" w:rsidRDefault="007B06E0" w:rsidP="009C3953">
            <w:pPr>
              <w:pStyle w:val="NormalWeb"/>
              <w:spacing w:after="0"/>
              <w:jc w:val="both"/>
              <w:textAlignment w:val="center"/>
              <w:rPr>
                <w:rFonts w:asciiTheme="minorHAnsi" w:hAnsiTheme="minorHAnsi" w:cs="Arial"/>
                <w:b/>
                <w:bCs/>
                <w:color w:val="000000"/>
                <w:kern w:val="24"/>
                <w:szCs w:val="20"/>
              </w:rPr>
            </w:pPr>
            <w:r w:rsidRPr="00C25762">
              <w:rPr>
                <w:rFonts w:asciiTheme="minorHAnsi" w:hAnsiTheme="minorHAnsi" w:cs="Arial"/>
                <w:b/>
                <w:bCs/>
                <w:color w:val="000000"/>
                <w:kern w:val="24"/>
                <w:szCs w:val="20"/>
              </w:rPr>
              <w:t>Profiled</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A7B18EF" w14:textId="77777777" w:rsidR="007B06E0" w:rsidRPr="00C25762" w:rsidRDefault="007B06E0" w:rsidP="009C3953">
            <w:pPr>
              <w:pStyle w:val="NormalWeb"/>
              <w:spacing w:after="0"/>
              <w:jc w:val="both"/>
              <w:rPr>
                <w:rFonts w:asciiTheme="minorHAnsi" w:hAnsiTheme="minorHAnsi" w:cs="Arial"/>
                <w:b/>
                <w:bCs/>
                <w:color w:val="000000" w:themeColor="text1"/>
                <w:kern w:val="24"/>
                <w:szCs w:val="20"/>
              </w:rPr>
            </w:pPr>
            <w:r w:rsidRPr="00C25762">
              <w:rPr>
                <w:rFonts w:asciiTheme="minorHAnsi" w:hAnsiTheme="minorHAnsi" w:cs="Arial"/>
                <w:b/>
                <w:bCs/>
                <w:color w:val="000000" w:themeColor="text1"/>
                <w:kern w:val="24"/>
                <w:szCs w:val="20"/>
              </w:rPr>
              <w:t>Robotic Process Automation: 8 Guidelines for</w:t>
            </w:r>
          </w:p>
          <w:p w14:paraId="0F787061" w14:textId="77777777" w:rsidR="007B06E0" w:rsidRPr="00C25762" w:rsidRDefault="007B06E0" w:rsidP="009C3953">
            <w:pPr>
              <w:pStyle w:val="NormalWeb"/>
              <w:spacing w:after="0"/>
              <w:jc w:val="both"/>
              <w:rPr>
                <w:rFonts w:asciiTheme="minorHAnsi" w:hAnsiTheme="minorHAnsi" w:cs="Arial"/>
                <w:b/>
                <w:bCs/>
                <w:color w:val="000000" w:themeColor="text1"/>
                <w:kern w:val="24"/>
                <w:szCs w:val="20"/>
              </w:rPr>
            </w:pPr>
            <w:r w:rsidRPr="00C25762">
              <w:rPr>
                <w:rFonts w:asciiTheme="minorHAnsi" w:hAnsiTheme="minorHAnsi" w:cs="Arial"/>
                <w:b/>
                <w:bCs/>
                <w:color w:val="000000" w:themeColor="text1"/>
                <w:kern w:val="24"/>
                <w:szCs w:val="20"/>
              </w:rPr>
              <w:t xml:space="preserve">Effective Results, </w:t>
            </w:r>
            <w:r w:rsidRPr="00C25762">
              <w:rPr>
                <w:rFonts w:asciiTheme="minorHAnsi" w:hAnsiTheme="minorHAnsi" w:cs="Arial"/>
                <w:bCs/>
                <w:color w:val="000000" w:themeColor="text1"/>
                <w:kern w:val="24"/>
                <w:szCs w:val="20"/>
              </w:rPr>
              <w:t>June 2018, G00355496</w:t>
            </w:r>
          </w:p>
        </w:tc>
      </w:tr>
      <w:tr w:rsidR="007B06E0" w:rsidRPr="00C25762" w14:paraId="12E9F845"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F5D3858"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74C489F4" wp14:editId="32ED4489">
                  <wp:extent cx="724205" cy="200521"/>
                  <wp:effectExtent l="0" t="0" r="0" b="9525"/>
                  <wp:docPr id="154"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6474E07" w14:textId="77777777" w:rsidR="007B06E0" w:rsidRPr="00C25762" w:rsidRDefault="007B06E0" w:rsidP="009C3953">
            <w:pPr>
              <w:pStyle w:val="NormalWeb"/>
              <w:spacing w:after="0"/>
              <w:jc w:val="both"/>
              <w:textAlignment w:val="center"/>
              <w:rPr>
                <w:rFonts w:asciiTheme="minorHAnsi" w:hAnsiTheme="minorHAnsi" w:cs="Arial"/>
                <w:b/>
                <w:bCs/>
                <w:color w:val="000000"/>
                <w:kern w:val="24"/>
                <w:szCs w:val="20"/>
              </w:rPr>
            </w:pPr>
            <w:r w:rsidRPr="00C25762">
              <w:rPr>
                <w:rFonts w:asciiTheme="minorHAnsi" w:hAnsiTheme="minorHAnsi" w:cs="Arial"/>
                <w:b/>
                <w:bCs/>
                <w:color w:val="000000"/>
                <w:kern w:val="24"/>
                <w:szCs w:val="20"/>
              </w:rPr>
              <w:t>Profiled</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8893604" w14:textId="77777777" w:rsidR="007B06E0" w:rsidRPr="00C25762" w:rsidRDefault="007B06E0" w:rsidP="009C3953">
            <w:pPr>
              <w:pStyle w:val="NormalWeb"/>
              <w:spacing w:after="0"/>
              <w:jc w:val="both"/>
              <w:rPr>
                <w:rFonts w:asciiTheme="minorHAnsi" w:hAnsiTheme="minorHAnsi" w:cs="Arial"/>
                <w:b/>
                <w:bCs/>
                <w:color w:val="000000" w:themeColor="text1"/>
                <w:kern w:val="24"/>
                <w:szCs w:val="20"/>
              </w:rPr>
            </w:pPr>
            <w:r w:rsidRPr="00C25762">
              <w:rPr>
                <w:rFonts w:asciiTheme="minorHAnsi" w:hAnsiTheme="minorHAnsi" w:cs="Arial"/>
                <w:b/>
                <w:bCs/>
                <w:color w:val="000000" w:themeColor="text1"/>
                <w:kern w:val="24"/>
                <w:szCs w:val="20"/>
              </w:rPr>
              <w:t xml:space="preserve">Use Cases for Robotic Process Automation: Providing a Team of 'Virtual Workers', </w:t>
            </w:r>
            <w:r w:rsidRPr="00C25762">
              <w:rPr>
                <w:rFonts w:asciiTheme="minorHAnsi" w:hAnsiTheme="minorHAnsi" w:cs="Arial"/>
                <w:bCs/>
                <w:color w:val="000000" w:themeColor="text1"/>
                <w:kern w:val="24"/>
                <w:szCs w:val="20"/>
              </w:rPr>
              <w:t>March 2018, G00290547</w:t>
            </w:r>
          </w:p>
        </w:tc>
      </w:tr>
      <w:tr w:rsidR="007B06E0" w:rsidRPr="00C25762" w14:paraId="6F689CD5"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4E6271D"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536B0F04" wp14:editId="4D2BDEB9">
                  <wp:extent cx="724205" cy="200521"/>
                  <wp:effectExtent l="0" t="0" r="0" b="9525"/>
                  <wp:docPr id="155"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C775847" w14:textId="77777777" w:rsidR="007B06E0" w:rsidRPr="00C25762" w:rsidRDefault="007B06E0" w:rsidP="009C3953">
            <w:pPr>
              <w:pStyle w:val="NormalWeb"/>
              <w:spacing w:after="0"/>
              <w:jc w:val="both"/>
              <w:textAlignment w:val="center"/>
              <w:rPr>
                <w:rFonts w:ascii="Arial" w:hAnsi="Arial" w:cs="Arial"/>
                <w:szCs w:val="20"/>
              </w:rPr>
            </w:pPr>
            <w:r w:rsidRPr="00C25762">
              <w:rPr>
                <w:rFonts w:asciiTheme="minorHAnsi" w:hAnsi="Arial" w:cs="Arial"/>
                <w:b/>
                <w:bCs/>
                <w:color w:val="000000"/>
                <w:kern w:val="24"/>
                <w:szCs w:val="20"/>
              </w:rPr>
              <w:t>Profiled</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9828658" w14:textId="77777777" w:rsidR="007B06E0" w:rsidRPr="00C25762" w:rsidRDefault="007B06E0" w:rsidP="009C3953">
            <w:pPr>
              <w:pStyle w:val="NormalWeb"/>
              <w:spacing w:after="0"/>
              <w:jc w:val="both"/>
              <w:rPr>
                <w:rFonts w:ascii="Arial" w:hAnsi="Arial" w:cs="Arial"/>
                <w:szCs w:val="20"/>
              </w:rPr>
            </w:pPr>
            <w:r w:rsidRPr="00C25762">
              <w:rPr>
                <w:rFonts w:asciiTheme="minorHAnsi" w:hAnsi="Arial" w:cs="Arial"/>
                <w:b/>
                <w:bCs/>
                <w:color w:val="000000" w:themeColor="text1"/>
                <w:kern w:val="24"/>
                <w:szCs w:val="20"/>
              </w:rPr>
              <w:t xml:space="preserve">Robotic Process Automation: Eight Guidelines for Effective Results, </w:t>
            </w:r>
            <w:r w:rsidRPr="00C25762">
              <w:rPr>
                <w:rFonts w:asciiTheme="minorHAnsi" w:hAnsi="Arial" w:cs="Arial"/>
                <w:color w:val="000000" w:themeColor="text1"/>
                <w:kern w:val="24"/>
                <w:szCs w:val="20"/>
              </w:rPr>
              <w:t>February 2018, G00309398</w:t>
            </w:r>
          </w:p>
        </w:tc>
      </w:tr>
      <w:tr w:rsidR="007B06E0" w:rsidRPr="00C25762" w14:paraId="0A849EA4"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B55806E"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270C49FB" wp14:editId="1D7EF5CE">
                  <wp:extent cx="724205" cy="200521"/>
                  <wp:effectExtent l="0" t="0" r="0" b="9525"/>
                  <wp:docPr id="156"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A2CC8EA" w14:textId="77777777" w:rsidR="007B06E0" w:rsidRPr="00C25762" w:rsidRDefault="007B06E0" w:rsidP="009C3953">
            <w:pPr>
              <w:pStyle w:val="NormalWeb"/>
              <w:spacing w:after="0"/>
              <w:jc w:val="both"/>
              <w:textAlignment w:val="center"/>
              <w:rPr>
                <w:rFonts w:asciiTheme="minorHAnsi" w:hAnsiTheme="minorHAnsi" w:cs="Arial"/>
                <w:b/>
                <w:bCs/>
                <w:color w:val="000000"/>
                <w:kern w:val="24"/>
                <w:szCs w:val="20"/>
              </w:rPr>
            </w:pPr>
            <w:r w:rsidRPr="00C25762">
              <w:rPr>
                <w:rFonts w:asciiTheme="minorHAnsi" w:hAnsiTheme="minorHAnsi" w:cs="Arial"/>
                <w:b/>
                <w:bCs/>
                <w:color w:val="000000"/>
                <w:kern w:val="24"/>
                <w:szCs w:val="20"/>
              </w:rPr>
              <w:t>Profiled</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3248163" w14:textId="77777777" w:rsidR="007B06E0" w:rsidRPr="00C25762" w:rsidRDefault="007B06E0" w:rsidP="009C3953">
            <w:pPr>
              <w:pStyle w:val="NormalWeb"/>
              <w:spacing w:after="0"/>
              <w:jc w:val="both"/>
              <w:rPr>
                <w:rFonts w:asciiTheme="minorHAnsi" w:hAnsiTheme="minorHAnsi" w:cs="Arial"/>
                <w:bCs/>
                <w:color w:val="000000" w:themeColor="text1"/>
                <w:kern w:val="24"/>
                <w:szCs w:val="20"/>
              </w:rPr>
            </w:pPr>
            <w:r w:rsidRPr="00C25762">
              <w:rPr>
                <w:rFonts w:asciiTheme="minorHAnsi" w:hAnsiTheme="minorHAnsi" w:cs="Arial"/>
                <w:b/>
                <w:bCs/>
                <w:color w:val="000000" w:themeColor="text1"/>
                <w:kern w:val="24"/>
                <w:szCs w:val="20"/>
              </w:rPr>
              <w:t xml:space="preserve">Market Guide for Robotic Process Automation Software, </w:t>
            </w:r>
            <w:r w:rsidRPr="00C25762">
              <w:rPr>
                <w:rFonts w:asciiTheme="minorHAnsi" w:hAnsiTheme="minorHAnsi" w:cs="Arial"/>
                <w:bCs/>
                <w:color w:val="000000" w:themeColor="text1"/>
                <w:kern w:val="24"/>
                <w:szCs w:val="20"/>
              </w:rPr>
              <w:t xml:space="preserve">December 2017, </w:t>
            </w:r>
            <w:r w:rsidRPr="00C25762">
              <w:rPr>
                <w:rFonts w:ascii="HelveticaNeueLTStd-Roman" w:hAnsi="HelveticaNeueLTStd-Roman" w:cs="HelveticaNeueLTStd-Roman"/>
                <w:color w:val="333333"/>
                <w:szCs w:val="20"/>
              </w:rPr>
              <w:t>G00319864</w:t>
            </w:r>
          </w:p>
        </w:tc>
      </w:tr>
      <w:tr w:rsidR="007B06E0" w:rsidRPr="00C25762" w14:paraId="057A5EB4"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CC6ADBB"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2AA8AE96" wp14:editId="243E86A9">
                  <wp:extent cx="724205" cy="200521"/>
                  <wp:effectExtent l="0" t="0" r="0" b="9525"/>
                  <wp:docPr id="157"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D03A299" w14:textId="77777777" w:rsidR="007B06E0" w:rsidRPr="00C25762" w:rsidRDefault="007B06E0" w:rsidP="009C3953">
            <w:pPr>
              <w:pStyle w:val="NormalWeb"/>
              <w:spacing w:after="0"/>
              <w:jc w:val="both"/>
              <w:textAlignment w:val="center"/>
              <w:rPr>
                <w:rFonts w:asciiTheme="minorHAnsi" w:hAnsiTheme="minorHAnsi" w:cs="Arial"/>
                <w:szCs w:val="20"/>
              </w:rPr>
            </w:pPr>
            <w:r w:rsidRPr="00C25762">
              <w:rPr>
                <w:rFonts w:asciiTheme="minorHAnsi" w:hAnsiTheme="minorHAnsi" w:cs="Arial"/>
                <w:b/>
                <w:bCs/>
                <w:color w:val="000000"/>
                <w:kern w:val="24"/>
                <w:szCs w:val="20"/>
              </w:rPr>
              <w:t>Profiled</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F817BE1" w14:textId="77777777" w:rsidR="007B06E0" w:rsidRPr="00C25762" w:rsidRDefault="007B06E0" w:rsidP="009C3953">
            <w:pPr>
              <w:pStyle w:val="NormalWeb"/>
              <w:spacing w:after="0"/>
              <w:jc w:val="both"/>
              <w:rPr>
                <w:rFonts w:asciiTheme="minorHAnsi" w:hAnsiTheme="minorHAnsi" w:cs="Arial"/>
                <w:szCs w:val="20"/>
              </w:rPr>
            </w:pPr>
            <w:r w:rsidRPr="00C25762">
              <w:rPr>
                <w:rFonts w:asciiTheme="minorHAnsi" w:hAnsiTheme="minorHAnsi" w:cs="Arial"/>
                <w:b/>
                <w:bCs/>
                <w:color w:val="000000" w:themeColor="text1"/>
                <w:kern w:val="24"/>
                <w:szCs w:val="20"/>
              </w:rPr>
              <w:t xml:space="preserve">The CRM Vendor Guide 2018, </w:t>
            </w:r>
            <w:r w:rsidRPr="00C25762">
              <w:rPr>
                <w:rFonts w:asciiTheme="minorHAnsi" w:hAnsiTheme="minorHAnsi" w:cs="Arial"/>
                <w:color w:val="000000" w:themeColor="text1"/>
                <w:kern w:val="24"/>
                <w:szCs w:val="20"/>
              </w:rPr>
              <w:t>May 2018, G00349732</w:t>
            </w:r>
          </w:p>
        </w:tc>
      </w:tr>
      <w:tr w:rsidR="007B06E0" w:rsidRPr="00C25762" w14:paraId="6E30C5DC"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28FCB73"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0DC0D6E4" wp14:editId="3A00A5F8">
                  <wp:extent cx="724205" cy="200521"/>
                  <wp:effectExtent l="0" t="0" r="0" b="9525"/>
                  <wp:docPr id="158"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17CCD20" w14:textId="77777777" w:rsidR="007B06E0" w:rsidRPr="00C25762" w:rsidRDefault="007B06E0" w:rsidP="009C3953">
            <w:pPr>
              <w:pStyle w:val="NormalWeb"/>
              <w:spacing w:after="0"/>
              <w:jc w:val="both"/>
              <w:textAlignment w:val="center"/>
              <w:rPr>
                <w:rFonts w:asciiTheme="minorHAnsi" w:hAnsiTheme="minorHAnsi" w:cs="Arial"/>
                <w:szCs w:val="20"/>
              </w:rPr>
            </w:pPr>
            <w:r w:rsidRPr="00C25762">
              <w:rPr>
                <w:rFonts w:asciiTheme="minorHAnsi" w:hAnsiTheme="minorHAnsi" w:cs="Arial"/>
                <w:b/>
                <w:bCs/>
                <w:color w:val="000000"/>
                <w:kern w:val="24"/>
                <w:szCs w:val="20"/>
              </w:rPr>
              <w:t>Profiled</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BD61001" w14:textId="77777777" w:rsidR="007B06E0" w:rsidRPr="00C25762" w:rsidRDefault="007B06E0" w:rsidP="009C3953">
            <w:pPr>
              <w:pStyle w:val="NormalWeb"/>
              <w:spacing w:after="0"/>
              <w:jc w:val="both"/>
              <w:rPr>
                <w:rFonts w:asciiTheme="minorHAnsi" w:hAnsiTheme="minorHAnsi" w:cs="Arial"/>
                <w:szCs w:val="20"/>
              </w:rPr>
            </w:pPr>
            <w:r w:rsidRPr="00C25762">
              <w:rPr>
                <w:rFonts w:asciiTheme="minorHAnsi" w:hAnsiTheme="minorHAnsi" w:cs="Arial"/>
                <w:b/>
                <w:bCs/>
                <w:color w:val="000000" w:themeColor="text1"/>
                <w:kern w:val="24"/>
                <w:szCs w:val="20"/>
              </w:rPr>
              <w:t xml:space="preserve">Market Insight: How to Successfully Transition from BPO to BPS — Leveraging BPaaS, Digital Services and Automation, </w:t>
            </w:r>
            <w:r w:rsidRPr="00C25762">
              <w:rPr>
                <w:rFonts w:asciiTheme="minorHAnsi" w:hAnsiTheme="minorHAnsi" w:cs="Arial"/>
                <w:color w:val="000000" w:themeColor="text1"/>
                <w:kern w:val="24"/>
                <w:szCs w:val="20"/>
              </w:rPr>
              <w:t>March 2017, G00310364</w:t>
            </w:r>
          </w:p>
        </w:tc>
      </w:tr>
      <w:tr w:rsidR="007B06E0" w:rsidRPr="00C25762" w14:paraId="27BF1C3B"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0237E68"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45EBFD53" wp14:editId="09623804">
                  <wp:extent cx="724205" cy="200521"/>
                  <wp:effectExtent l="0" t="0" r="0" b="9525"/>
                  <wp:docPr id="159"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CB554CA" w14:textId="77777777" w:rsidR="007B06E0" w:rsidRPr="00C25762" w:rsidRDefault="007B06E0" w:rsidP="009C3953">
            <w:pPr>
              <w:pStyle w:val="NormalWeb"/>
              <w:spacing w:after="0"/>
              <w:jc w:val="both"/>
              <w:textAlignment w:val="center"/>
              <w:rPr>
                <w:rFonts w:asciiTheme="minorHAnsi" w:hAnsiTheme="minorHAnsi" w:cs="Arial"/>
                <w:szCs w:val="20"/>
              </w:rPr>
            </w:pPr>
            <w:r w:rsidRPr="00C25762">
              <w:rPr>
                <w:rFonts w:asciiTheme="minorHAnsi" w:hAnsiTheme="minorHAnsi" w:cs="Arial"/>
                <w:b/>
                <w:bCs/>
                <w:color w:val="000000"/>
                <w:kern w:val="24"/>
                <w:szCs w:val="20"/>
              </w:rPr>
              <w:t>Profiled</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382B0A2" w14:textId="77777777" w:rsidR="007B06E0" w:rsidRPr="00C25762" w:rsidRDefault="007B06E0" w:rsidP="009C3953">
            <w:pPr>
              <w:pStyle w:val="NormalWeb"/>
              <w:spacing w:after="0"/>
              <w:jc w:val="both"/>
              <w:rPr>
                <w:rFonts w:asciiTheme="minorHAnsi" w:hAnsiTheme="minorHAnsi" w:cs="Arial"/>
                <w:szCs w:val="20"/>
              </w:rPr>
            </w:pPr>
            <w:r w:rsidRPr="00C25762">
              <w:rPr>
                <w:rFonts w:asciiTheme="minorHAnsi" w:hAnsiTheme="minorHAnsi" w:cs="Arial"/>
                <w:b/>
                <w:bCs/>
                <w:color w:val="000000" w:themeColor="text1"/>
                <w:kern w:val="24"/>
                <w:szCs w:val="20"/>
              </w:rPr>
              <w:t xml:space="preserve">Hype Cycle for Business Process Services &amp; Outsourcing, 2018, </w:t>
            </w:r>
            <w:r w:rsidRPr="00C25762">
              <w:rPr>
                <w:rFonts w:asciiTheme="minorHAnsi" w:hAnsiTheme="minorHAnsi" w:cs="Arial"/>
                <w:color w:val="000000" w:themeColor="text1"/>
                <w:kern w:val="24"/>
                <w:szCs w:val="20"/>
              </w:rPr>
              <w:t>July 2018, G00340728</w:t>
            </w:r>
          </w:p>
        </w:tc>
      </w:tr>
      <w:tr w:rsidR="007B06E0" w:rsidRPr="00C25762" w14:paraId="7669B506"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9AAD40E"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180BA349" wp14:editId="1183D2FB">
                  <wp:extent cx="724205" cy="200521"/>
                  <wp:effectExtent l="0" t="0" r="0" b="9525"/>
                  <wp:docPr id="160" name="Picture 12" descr="G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2" descr="Gartner"/>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736196" cy="203841"/>
                          </a:xfrm>
                          <a:prstGeom prst="rect">
                            <a:avLst/>
                          </a:prstGeom>
                          <a:noFill/>
                          <a:extLst/>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9960802" w14:textId="77777777" w:rsidR="007B06E0" w:rsidRPr="00C25762" w:rsidRDefault="007B06E0" w:rsidP="009C3953">
            <w:pPr>
              <w:spacing w:after="160" w:line="259" w:lineRule="auto"/>
              <w:jc w:val="both"/>
              <w:rPr>
                <w:rFonts w:cs="Arial"/>
                <w:b/>
                <w:szCs w:val="20"/>
              </w:rPr>
            </w:pPr>
            <w:r w:rsidRPr="00C25762">
              <w:rPr>
                <w:rFonts w:cs="Arial"/>
                <w:b/>
                <w:bCs/>
                <w:szCs w:val="20"/>
              </w:rPr>
              <w:t>Profiled</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BBE1648" w14:textId="77777777" w:rsidR="007B06E0" w:rsidRPr="00C25762" w:rsidRDefault="007B06E0" w:rsidP="009C3953">
            <w:pPr>
              <w:pStyle w:val="NormalWeb"/>
              <w:spacing w:after="0"/>
              <w:jc w:val="both"/>
              <w:rPr>
                <w:rFonts w:asciiTheme="minorHAnsi" w:hAnsiTheme="minorHAnsi" w:cs="Arial"/>
                <w:b/>
                <w:bCs/>
                <w:color w:val="000000" w:themeColor="text1"/>
                <w:kern w:val="24"/>
                <w:szCs w:val="20"/>
              </w:rPr>
            </w:pPr>
            <w:r w:rsidRPr="00C25762">
              <w:rPr>
                <w:rFonts w:asciiTheme="minorHAnsi" w:hAnsiTheme="minorHAnsi" w:cs="Arial"/>
                <w:b/>
                <w:bCs/>
                <w:szCs w:val="20"/>
              </w:rPr>
              <w:t xml:space="preserve">Hype Cycle for Software as a Service, 2018, </w:t>
            </w:r>
            <w:r w:rsidRPr="00C25762">
              <w:rPr>
                <w:rFonts w:asciiTheme="minorHAnsi" w:hAnsiTheme="minorHAnsi" w:cs="Arial"/>
                <w:bCs/>
                <w:szCs w:val="20"/>
              </w:rPr>
              <w:t>July 2018</w:t>
            </w:r>
            <w:r w:rsidRPr="00C25762">
              <w:rPr>
                <w:rFonts w:asciiTheme="minorHAnsi" w:hAnsiTheme="minorHAnsi" w:cs="Arial"/>
                <w:szCs w:val="20"/>
              </w:rPr>
              <w:t>, G00360799</w:t>
            </w:r>
          </w:p>
        </w:tc>
      </w:tr>
      <w:tr w:rsidR="007B06E0" w:rsidRPr="00C25762" w14:paraId="794792B2" w14:textId="77777777" w:rsidTr="001C1CEE">
        <w:tc>
          <w:tcPr>
            <w:tcW w:w="13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052A489" w14:textId="77777777" w:rsidR="007B06E0" w:rsidRPr="00C25762" w:rsidRDefault="007B06E0" w:rsidP="009C3953">
            <w:pPr>
              <w:spacing w:before="120"/>
              <w:jc w:val="both"/>
              <w:rPr>
                <w:rFonts w:cs="Arial"/>
                <w:noProof/>
                <w:szCs w:val="20"/>
              </w:rPr>
            </w:pPr>
            <w:r w:rsidRPr="00C25762">
              <w:rPr>
                <w:rFonts w:cs="Arial"/>
                <w:noProof/>
                <w:szCs w:val="20"/>
              </w:rPr>
              <w:drawing>
                <wp:inline distT="0" distB="0" distL="0" distR="0" wp14:anchorId="0941A826" wp14:editId="36DC7FCA">
                  <wp:extent cx="780576" cy="314629"/>
                  <wp:effectExtent l="0" t="0" r="635" b="9525"/>
                  <wp:docPr id="161" name="Picture 4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5404E4D-D3FC-4A18-9F92-7C772C1ACD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5404E4D-D3FC-4A18-9F92-7C772C1ACD56}"/>
                              </a:ext>
                            </a:extLst>
                          </pic:cNvPr>
                          <pic:cNvPicPr>
                            <a:picLocks noChangeAspect="1"/>
                          </pic:cNvPicPr>
                        </pic:nvPicPr>
                        <pic:blipFill>
                          <a:blip r:embed="rId27" cstate="email">
                            <a:extLst>
                              <a:ext uri="{28A0092B-C50C-407E-A947-70E740481C1C}">
                                <a14:useLocalDpi xmlns:a14="http://schemas.microsoft.com/office/drawing/2010/main"/>
                              </a:ext>
                            </a:extLst>
                          </a:blip>
                          <a:stretch>
                            <a:fillRect/>
                          </a:stretch>
                        </pic:blipFill>
                        <pic:spPr>
                          <a:xfrm>
                            <a:off x="0" y="0"/>
                            <a:ext cx="780576" cy="314629"/>
                          </a:xfrm>
                          <a:prstGeom prst="rect">
                            <a:avLst/>
                          </a:prstGeom>
                        </pic:spPr>
                      </pic:pic>
                    </a:graphicData>
                  </a:graphic>
                </wp:inline>
              </w:drawing>
            </w:r>
          </w:p>
        </w:tc>
        <w:tc>
          <w:tcPr>
            <w:tcW w:w="26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D7EF144" w14:textId="77777777" w:rsidR="007B06E0" w:rsidRPr="00C25762" w:rsidRDefault="007B06E0" w:rsidP="009C3953">
            <w:pPr>
              <w:pStyle w:val="NormalWeb"/>
              <w:spacing w:after="0"/>
              <w:jc w:val="both"/>
              <w:textAlignment w:val="center"/>
              <w:rPr>
                <w:rFonts w:asciiTheme="minorHAnsi" w:hAnsiTheme="minorHAnsi" w:cs="Arial"/>
                <w:szCs w:val="20"/>
              </w:rPr>
            </w:pPr>
            <w:r w:rsidRPr="00C25762">
              <w:rPr>
                <w:rFonts w:asciiTheme="minorHAnsi" w:hAnsiTheme="minorHAnsi" w:cs="Arial"/>
                <w:b/>
                <w:bCs/>
                <w:color w:val="000000"/>
                <w:kern w:val="24"/>
                <w:szCs w:val="20"/>
              </w:rPr>
              <w:t>Profiled</w:t>
            </w:r>
          </w:p>
        </w:tc>
        <w:tc>
          <w:tcPr>
            <w:tcW w:w="45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9FA7AD8" w14:textId="77777777" w:rsidR="007B06E0" w:rsidRPr="00C25762" w:rsidRDefault="007B06E0" w:rsidP="009C3953">
            <w:pPr>
              <w:pStyle w:val="NormalWeb"/>
              <w:spacing w:after="0"/>
              <w:jc w:val="both"/>
              <w:textAlignment w:val="center"/>
              <w:rPr>
                <w:rFonts w:asciiTheme="minorHAnsi" w:hAnsiTheme="minorHAnsi" w:cs="Arial"/>
                <w:szCs w:val="20"/>
              </w:rPr>
            </w:pPr>
            <w:r w:rsidRPr="00C25762">
              <w:rPr>
                <w:rFonts w:asciiTheme="minorHAnsi" w:hAnsiTheme="minorHAnsi" w:cs="Arial"/>
                <w:b/>
                <w:bCs/>
                <w:color w:val="000000"/>
                <w:kern w:val="24"/>
                <w:szCs w:val="20"/>
              </w:rPr>
              <w:t xml:space="preserve">Business Process Outsourcing Handbook, </w:t>
            </w:r>
            <w:r w:rsidRPr="00C25762">
              <w:rPr>
                <w:rFonts w:asciiTheme="minorHAnsi" w:hAnsiTheme="minorHAnsi" w:cs="Arial"/>
                <w:color w:val="000000"/>
                <w:kern w:val="24"/>
                <w:szCs w:val="20"/>
              </w:rPr>
              <w:t>August 2017</w:t>
            </w:r>
          </w:p>
        </w:tc>
      </w:tr>
    </w:tbl>
    <w:p w14:paraId="2BF8420D" w14:textId="77777777" w:rsidR="007B06E0" w:rsidRDefault="007B06E0" w:rsidP="009C3953">
      <w:pPr>
        <w:pStyle w:val="BodyText"/>
        <w:ind w:left="720"/>
        <w:jc w:val="both"/>
        <w:rPr>
          <w:b/>
          <w:color w:val="002060"/>
        </w:rPr>
      </w:pPr>
    </w:p>
    <w:p w14:paraId="294EAF17" w14:textId="77777777" w:rsidR="007B06E0" w:rsidRDefault="007B06E0" w:rsidP="009C3953">
      <w:pPr>
        <w:pStyle w:val="BodyText"/>
        <w:ind w:left="720"/>
        <w:jc w:val="both"/>
        <w:rPr>
          <w:b/>
          <w:color w:val="002060"/>
        </w:rPr>
      </w:pPr>
    </w:p>
    <w:p w14:paraId="44379F38" w14:textId="6E0AA451" w:rsidR="009B2FE6" w:rsidRPr="00F10810" w:rsidRDefault="00F10810" w:rsidP="009C3953">
      <w:pPr>
        <w:pStyle w:val="BodyText"/>
        <w:ind w:left="720"/>
        <w:jc w:val="both"/>
        <w:rPr>
          <w:b/>
        </w:rPr>
      </w:pPr>
      <w:r w:rsidRPr="00F10810">
        <w:rPr>
          <w:b/>
          <w:color w:val="002060"/>
        </w:rPr>
        <w:t xml:space="preserve">WHAT SUTHERLAND </w:t>
      </w:r>
      <w:r w:rsidRPr="00F10810">
        <w:rPr>
          <w:b/>
          <w:color w:val="DE1B54" w:themeColor="text2"/>
        </w:rPr>
        <w:t>BRINGS TO THE TABLE</w:t>
      </w:r>
      <w:r w:rsidR="00680F4A">
        <w:rPr>
          <w:b/>
          <w:color w:val="DE1B54" w:themeColor="text2"/>
        </w:rPr>
        <w:t>: Our Experience in TELECOM Industry</w:t>
      </w:r>
    </w:p>
    <w:p w14:paraId="6709BD9E" w14:textId="62CD5DD9" w:rsidR="00F10810" w:rsidRDefault="00F10810" w:rsidP="009C3953">
      <w:pPr>
        <w:pStyle w:val="BodyText"/>
        <w:ind w:left="720"/>
        <w:jc w:val="both"/>
      </w:pPr>
      <w:r w:rsidRPr="00F10810">
        <w:t>For more than two decades, Sutherland has built mutually beneficial relationships with some of the world’s most recognized telecommunications companies. These partnerships are long term, with average client tenure of over five years, and several</w:t>
      </w:r>
      <w:r w:rsidR="00680F4A">
        <w:t xml:space="preserve">, </w:t>
      </w:r>
      <w:r w:rsidRPr="00F10810">
        <w:t>as long as 15 years. More than 95% of our clients avail themselves of more than one service.</w:t>
      </w:r>
    </w:p>
    <w:p w14:paraId="7B963947" w14:textId="77777777" w:rsidR="00680F4A" w:rsidRPr="00680F4A" w:rsidRDefault="00680F4A" w:rsidP="009C3953">
      <w:pPr>
        <w:pStyle w:val="BodyText"/>
        <w:ind w:left="720"/>
        <w:jc w:val="both"/>
        <w:rPr>
          <w:sz w:val="12"/>
        </w:rPr>
      </w:pPr>
    </w:p>
    <w:p w14:paraId="043C9A2C" w14:textId="454C8AAB" w:rsidR="00F10810" w:rsidRDefault="0081194A" w:rsidP="009C3953">
      <w:pPr>
        <w:pStyle w:val="BodyText"/>
        <w:ind w:left="720"/>
        <w:jc w:val="both"/>
      </w:pPr>
      <w:r w:rsidRPr="0081194A">
        <w:rPr>
          <w:noProof/>
        </w:rPr>
        <w:drawing>
          <wp:inline distT="0" distB="0" distL="0" distR="0" wp14:anchorId="2470A028" wp14:editId="42CC6925">
            <wp:extent cx="5553075" cy="781939"/>
            <wp:effectExtent l="0" t="0" r="0" b="0"/>
            <wp:docPr id="34" name="Picture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64AEC2D0-2C94-4734-A961-343D9C4A08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64AEC2D0-2C94-4734-A961-343D9C4A0861}"/>
                        </a:ext>
                      </a:extLst>
                    </pic:cNvPr>
                    <pic:cNvPicPr>
                      <a:picLocks noChangeAspect="1"/>
                    </pic:cNvPicPr>
                  </pic:nvPicPr>
                  <pic:blipFill>
                    <a:blip r:embed="rId28" cstate="email">
                      <a:extLst>
                        <a:ext uri="{28A0092B-C50C-407E-A947-70E740481C1C}">
                          <a14:useLocalDpi xmlns:a14="http://schemas.microsoft.com/office/drawing/2010/main"/>
                        </a:ext>
                      </a:extLst>
                    </a:blip>
                    <a:stretch>
                      <a:fillRect/>
                    </a:stretch>
                  </pic:blipFill>
                  <pic:spPr>
                    <a:xfrm>
                      <a:off x="0" y="0"/>
                      <a:ext cx="5612514" cy="790309"/>
                    </a:xfrm>
                    <a:prstGeom prst="rect">
                      <a:avLst/>
                    </a:prstGeom>
                  </pic:spPr>
                </pic:pic>
              </a:graphicData>
            </a:graphic>
          </wp:inline>
        </w:drawing>
      </w:r>
    </w:p>
    <w:p w14:paraId="465B8019" w14:textId="30BC2501" w:rsidR="00F10810" w:rsidRPr="00680F4A" w:rsidRDefault="00F10810" w:rsidP="009C3953">
      <w:pPr>
        <w:pStyle w:val="BodyText"/>
        <w:ind w:left="720"/>
        <w:jc w:val="both"/>
        <w:rPr>
          <w:sz w:val="10"/>
          <w:highlight w:val="yellow"/>
        </w:rPr>
      </w:pPr>
    </w:p>
    <w:p w14:paraId="3CE4666A" w14:textId="0B96B5C9" w:rsidR="00F10810" w:rsidRDefault="00F10810" w:rsidP="009C3953">
      <w:pPr>
        <w:pStyle w:val="BodyText"/>
        <w:ind w:left="720"/>
        <w:jc w:val="both"/>
      </w:pPr>
      <w:r w:rsidRPr="00F10810">
        <w:t xml:space="preserve">Today, Sutherland has over 11,000 support professionals delivering support solutions for leading CATV, Satellite, ISP, Broadband, Wireless, Equipment Manufacturers and Telecommunication service providers.  These clients include: AT&amp;T (U-Verse &amp; ConnecTech), </w:t>
      </w:r>
      <w:r w:rsidRPr="00F10810">
        <w:lastRenderedPageBreak/>
        <w:t>AT&amp;T Mobility, Bell Canada, Bright House Networks, Broadview Networks, Cox, COVAD, Hughes Networks Systems (HughesNet®), Telus, United Online (Juno®, NetZero®) and Verizon Communications.</w:t>
      </w:r>
    </w:p>
    <w:p w14:paraId="54475118" w14:textId="77777777" w:rsidR="00F10810" w:rsidRDefault="00F10810" w:rsidP="009C3953">
      <w:pPr>
        <w:pStyle w:val="BodyText"/>
        <w:ind w:left="720"/>
        <w:jc w:val="both"/>
      </w:pPr>
      <w:r>
        <w:t>Sutherland professionals currently provide the following services:</w:t>
      </w:r>
    </w:p>
    <w:p w14:paraId="4EFEE926" w14:textId="2AE3D3C4" w:rsidR="00F10810" w:rsidRDefault="00F10810" w:rsidP="009C3953">
      <w:pPr>
        <w:pStyle w:val="BodyText"/>
        <w:numPr>
          <w:ilvl w:val="0"/>
          <w:numId w:val="22"/>
        </w:numPr>
        <w:jc w:val="both"/>
      </w:pPr>
      <w:r>
        <w:t>Technical support including Tier 1/Tier 2 installation, set-up and connectivity troubleshooting support for Broadband, Dial-Up, Cable, DSL, IPTV and Smart Phones</w:t>
      </w:r>
    </w:p>
    <w:p w14:paraId="24433212" w14:textId="059AB030" w:rsidR="00F10810" w:rsidRDefault="00F10810" w:rsidP="009C3953">
      <w:pPr>
        <w:pStyle w:val="BodyText"/>
        <w:numPr>
          <w:ilvl w:val="0"/>
          <w:numId w:val="22"/>
        </w:numPr>
        <w:jc w:val="both"/>
      </w:pPr>
      <w:r>
        <w:t>Customer care and billing support</w:t>
      </w:r>
    </w:p>
    <w:p w14:paraId="40E49928" w14:textId="4F4156B4" w:rsidR="00F10810" w:rsidRDefault="00F10810" w:rsidP="009C3953">
      <w:pPr>
        <w:pStyle w:val="BodyText"/>
        <w:numPr>
          <w:ilvl w:val="0"/>
          <w:numId w:val="22"/>
        </w:numPr>
        <w:jc w:val="both"/>
      </w:pPr>
      <w:r>
        <w:t>Retention (saves), welcome calls and cross-sell/up-sell activities</w:t>
      </w:r>
    </w:p>
    <w:p w14:paraId="1CD46B5A" w14:textId="3B93056E" w:rsidR="00F10810" w:rsidRDefault="00F10810" w:rsidP="009C3953">
      <w:pPr>
        <w:pStyle w:val="BodyText"/>
        <w:numPr>
          <w:ilvl w:val="0"/>
          <w:numId w:val="22"/>
        </w:numPr>
        <w:jc w:val="both"/>
      </w:pPr>
      <w:r>
        <w:t xml:space="preserve">Inbound/Outbound </w:t>
      </w:r>
      <w:r w:rsidR="00680F4A">
        <w:t>tele sales</w:t>
      </w:r>
    </w:p>
    <w:p w14:paraId="1C270AAE" w14:textId="1DDC3915" w:rsidR="00F10810" w:rsidRDefault="00F10810" w:rsidP="009C3953">
      <w:pPr>
        <w:pStyle w:val="BodyText"/>
        <w:numPr>
          <w:ilvl w:val="0"/>
          <w:numId w:val="22"/>
        </w:numPr>
        <w:jc w:val="both"/>
      </w:pPr>
      <w:r>
        <w:t xml:space="preserve">Truck roll dispatch support  </w:t>
      </w:r>
    </w:p>
    <w:p w14:paraId="2FC89080" w14:textId="5BBB3450" w:rsidR="00F10810" w:rsidRPr="00F10810" w:rsidRDefault="00F10810" w:rsidP="009C3953">
      <w:pPr>
        <w:pStyle w:val="BodyText"/>
        <w:numPr>
          <w:ilvl w:val="0"/>
          <w:numId w:val="22"/>
        </w:numPr>
        <w:jc w:val="both"/>
      </w:pPr>
      <w:r>
        <w:t>Back-office support</w:t>
      </w:r>
    </w:p>
    <w:p w14:paraId="73D44085" w14:textId="359EDB67" w:rsidR="00F10810" w:rsidRDefault="00F10810" w:rsidP="009C3953">
      <w:pPr>
        <w:pStyle w:val="BodyText"/>
        <w:ind w:left="720"/>
        <w:jc w:val="both"/>
        <w:rPr>
          <w:noProof/>
        </w:rPr>
      </w:pPr>
    </w:p>
    <w:p w14:paraId="2A53C467" w14:textId="4EB791A3" w:rsidR="00680F4A" w:rsidRDefault="00680F4A" w:rsidP="009C3953">
      <w:pPr>
        <w:pStyle w:val="BodyText"/>
        <w:ind w:left="720"/>
        <w:jc w:val="both"/>
        <w:rPr>
          <w:noProof/>
        </w:rPr>
      </w:pPr>
      <w:r w:rsidRPr="00680F4A">
        <w:rPr>
          <w:noProof/>
        </w:rPr>
        <w:drawing>
          <wp:inline distT="0" distB="0" distL="0" distR="0" wp14:anchorId="735AF21A" wp14:editId="1513B03F">
            <wp:extent cx="5470634" cy="4289425"/>
            <wp:effectExtent l="0" t="0" r="0" b="0"/>
            <wp:docPr id="36" name="Picture 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2EA1BDD-C8E8-471D-B9A7-F9681809AD65}"/>
                </a:ext>
              </a:extLst>
            </wp:docPr>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2EA1BDD-C8E8-471D-B9A7-F9681809AD65}"/>
                        </a:ext>
                      </a:extLst>
                    </pic:cNvPr>
                    <pic:cNvPicPr/>
                  </pic:nvPicPr>
                  <pic:blipFill rotWithShape="1">
                    <a:blip r:embed="rId29" cstate="email">
                      <a:extLst>
                        <a:ext uri="{28A0092B-C50C-407E-A947-70E740481C1C}">
                          <a14:useLocalDpi xmlns:a14="http://schemas.microsoft.com/office/drawing/2010/main"/>
                        </a:ext>
                      </a:extLst>
                    </a:blip>
                    <a:srcRect/>
                    <a:stretch/>
                  </pic:blipFill>
                  <pic:spPr>
                    <a:xfrm>
                      <a:off x="0" y="0"/>
                      <a:ext cx="5503517" cy="4315208"/>
                    </a:xfrm>
                    <a:prstGeom prst="rect">
                      <a:avLst/>
                    </a:prstGeom>
                  </pic:spPr>
                </pic:pic>
              </a:graphicData>
            </a:graphic>
          </wp:inline>
        </w:drawing>
      </w:r>
    </w:p>
    <w:p w14:paraId="55D9476D" w14:textId="23484587" w:rsidR="00680F4A" w:rsidRDefault="00680F4A" w:rsidP="009C3953">
      <w:pPr>
        <w:pStyle w:val="BodyText"/>
        <w:ind w:left="720"/>
        <w:jc w:val="both"/>
        <w:rPr>
          <w:highlight w:val="yellow"/>
        </w:rPr>
      </w:pPr>
    </w:p>
    <w:p w14:paraId="26A01254" w14:textId="566F45C8" w:rsidR="00680F4A" w:rsidRDefault="00680F4A" w:rsidP="009C3953">
      <w:pPr>
        <w:pStyle w:val="BodyText"/>
        <w:ind w:left="720"/>
        <w:jc w:val="both"/>
        <w:rPr>
          <w:highlight w:val="yellow"/>
        </w:rPr>
      </w:pPr>
      <w:r w:rsidRPr="00680F4A">
        <w:rPr>
          <w:noProof/>
          <w:bdr w:val="single" w:sz="4" w:space="0" w:color="auto"/>
        </w:rPr>
        <w:lastRenderedPageBreak/>
        <w:drawing>
          <wp:inline distT="0" distB="0" distL="0" distR="0" wp14:anchorId="05D4E05B" wp14:editId="4C6BC218">
            <wp:extent cx="5517931" cy="2932386"/>
            <wp:effectExtent l="0" t="0" r="0" b="0"/>
            <wp:docPr id="45" name="Picture 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2EA1BDD-C8E8-471D-B9A7-F9681809AD65}"/>
                </a:ext>
              </a:extLst>
            </wp:docPr>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2EA1BDD-C8E8-471D-B9A7-F9681809AD65}"/>
                        </a:ext>
                      </a:extLst>
                    </pic:cNvPr>
                    <pic:cNvPicPr/>
                  </pic:nvPicPr>
                  <pic:blipFill rotWithShape="1">
                    <a:blip r:embed="rId30" cstate="email">
                      <a:extLst>
                        <a:ext uri="{28A0092B-C50C-407E-A947-70E740481C1C}">
                          <a14:useLocalDpi xmlns:a14="http://schemas.microsoft.com/office/drawing/2010/main"/>
                        </a:ext>
                      </a:extLst>
                    </a:blip>
                    <a:srcRect/>
                    <a:stretch/>
                  </pic:blipFill>
                  <pic:spPr>
                    <a:xfrm>
                      <a:off x="0" y="0"/>
                      <a:ext cx="5532504" cy="2940131"/>
                    </a:xfrm>
                    <a:prstGeom prst="rect">
                      <a:avLst/>
                    </a:prstGeom>
                  </pic:spPr>
                </pic:pic>
              </a:graphicData>
            </a:graphic>
          </wp:inline>
        </w:drawing>
      </w:r>
    </w:p>
    <w:p w14:paraId="6915F516" w14:textId="3DB2A577" w:rsidR="00F10810" w:rsidRDefault="00F10810" w:rsidP="009C3953">
      <w:pPr>
        <w:pStyle w:val="BodyText"/>
        <w:ind w:left="720"/>
        <w:jc w:val="both"/>
      </w:pPr>
      <w:r w:rsidRPr="00F10810">
        <w:t>The below chart illustrates some of the value-adds and results we have been able to achieve and sustain in working with our telecommunications clients:</w:t>
      </w:r>
    </w:p>
    <w:tbl>
      <w:tblPr>
        <w:tblStyle w:val="TableGrid"/>
        <w:tblW w:w="0" w:type="auto"/>
        <w:tblInd w:w="720" w:type="dxa"/>
        <w:tblLook w:val="04A0" w:firstRow="1" w:lastRow="0" w:firstColumn="1" w:lastColumn="0" w:noHBand="0" w:noVBand="1"/>
      </w:tblPr>
      <w:tblGrid>
        <w:gridCol w:w="2699"/>
        <w:gridCol w:w="2764"/>
        <w:gridCol w:w="2834"/>
      </w:tblGrid>
      <w:tr w:rsidR="00F10810" w14:paraId="787DDA9D" w14:textId="77777777" w:rsidTr="00A204E8">
        <w:tc>
          <w:tcPr>
            <w:tcW w:w="2785" w:type="dxa"/>
            <w:shd w:val="clear" w:color="auto" w:fill="002060"/>
          </w:tcPr>
          <w:p w14:paraId="426A8BAC" w14:textId="7BC6317B" w:rsidR="00F10810" w:rsidRPr="00F10810" w:rsidRDefault="00F10810" w:rsidP="009C3953">
            <w:pPr>
              <w:pStyle w:val="BodyText"/>
              <w:jc w:val="both"/>
              <w:rPr>
                <w:b/>
                <w:highlight w:val="yellow"/>
              </w:rPr>
            </w:pPr>
            <w:r w:rsidRPr="00F10810">
              <w:rPr>
                <w:b/>
              </w:rPr>
              <w:t>Customer Care</w:t>
            </w:r>
          </w:p>
        </w:tc>
        <w:tc>
          <w:tcPr>
            <w:tcW w:w="2880" w:type="dxa"/>
            <w:shd w:val="clear" w:color="auto" w:fill="002060"/>
          </w:tcPr>
          <w:p w14:paraId="0C7D16B6" w14:textId="1967242B" w:rsidR="00F10810" w:rsidRPr="00F10810" w:rsidRDefault="00F10810" w:rsidP="009C3953">
            <w:pPr>
              <w:pStyle w:val="BodyText"/>
              <w:jc w:val="both"/>
              <w:rPr>
                <w:b/>
                <w:highlight w:val="yellow"/>
              </w:rPr>
            </w:pPr>
            <w:r w:rsidRPr="00F10810">
              <w:rPr>
                <w:b/>
              </w:rPr>
              <w:t>Technical Support</w:t>
            </w:r>
          </w:p>
        </w:tc>
        <w:tc>
          <w:tcPr>
            <w:tcW w:w="2965" w:type="dxa"/>
            <w:shd w:val="clear" w:color="auto" w:fill="002060"/>
          </w:tcPr>
          <w:p w14:paraId="35DCF3B3" w14:textId="4F77CD96" w:rsidR="00F10810" w:rsidRPr="00F10810" w:rsidRDefault="00F10810" w:rsidP="009C3953">
            <w:pPr>
              <w:pStyle w:val="BodyText"/>
              <w:jc w:val="both"/>
              <w:rPr>
                <w:b/>
                <w:highlight w:val="yellow"/>
              </w:rPr>
            </w:pPr>
            <w:r w:rsidRPr="00F10810">
              <w:rPr>
                <w:b/>
              </w:rPr>
              <w:t>Retention</w:t>
            </w:r>
          </w:p>
        </w:tc>
      </w:tr>
      <w:tr w:rsidR="00F10810" w:rsidRPr="00F10810" w14:paraId="1B919F7B" w14:textId="77777777" w:rsidTr="00A204E8">
        <w:tc>
          <w:tcPr>
            <w:tcW w:w="2785" w:type="dxa"/>
          </w:tcPr>
          <w:p w14:paraId="5ED81F0E" w14:textId="11BAD1D6" w:rsidR="00F10810" w:rsidRDefault="00F10810" w:rsidP="009C3953">
            <w:pPr>
              <w:pStyle w:val="ListParagraph"/>
              <w:keepNext/>
              <w:numPr>
                <w:ilvl w:val="0"/>
                <w:numId w:val="2"/>
              </w:numPr>
              <w:ind w:left="236" w:hanging="236"/>
              <w:jc w:val="both"/>
            </w:pPr>
            <w:r w:rsidRPr="00F10810">
              <w:t>Value – Add for Major Canadian Telecommunications Provider – 57% reduction in AHT by implementing changes in probing and questioning sequence and knowledge base search effectiveness.</w:t>
            </w:r>
          </w:p>
          <w:p w14:paraId="4710B990" w14:textId="77777777" w:rsidR="00A204E8" w:rsidRPr="00A204E8" w:rsidRDefault="00A204E8" w:rsidP="009C3953">
            <w:pPr>
              <w:pStyle w:val="ListParagraph"/>
              <w:keepNext/>
              <w:ind w:left="236"/>
              <w:jc w:val="both"/>
              <w:rPr>
                <w:sz w:val="8"/>
                <w:szCs w:val="8"/>
              </w:rPr>
            </w:pPr>
          </w:p>
          <w:p w14:paraId="0F38A8E8" w14:textId="53B26201" w:rsidR="00F10810" w:rsidRPr="00F10810" w:rsidRDefault="00F10810" w:rsidP="009C3953">
            <w:pPr>
              <w:pStyle w:val="ListParagraph"/>
              <w:keepNext/>
              <w:numPr>
                <w:ilvl w:val="0"/>
                <w:numId w:val="2"/>
              </w:numPr>
              <w:ind w:left="236" w:hanging="236"/>
              <w:jc w:val="both"/>
            </w:pPr>
            <w:r w:rsidRPr="00F10810">
              <w:t>Leading Telecommunications Company – Bundled services customer care queue, Sutherland center top ranking for overall customer experience and up-sell/cross-sell rates based on overall partner scorecard.</w:t>
            </w:r>
          </w:p>
        </w:tc>
        <w:tc>
          <w:tcPr>
            <w:tcW w:w="2880" w:type="dxa"/>
          </w:tcPr>
          <w:p w14:paraId="0F4C6DA6" w14:textId="2B52773C" w:rsidR="00F10810" w:rsidRPr="00F10810" w:rsidRDefault="00F10810" w:rsidP="009C3953">
            <w:pPr>
              <w:pStyle w:val="ListParagraph"/>
              <w:keepNext/>
              <w:numPr>
                <w:ilvl w:val="0"/>
                <w:numId w:val="2"/>
              </w:numPr>
              <w:ind w:left="156" w:hanging="156"/>
              <w:jc w:val="both"/>
            </w:pPr>
            <w:r w:rsidRPr="00F10810">
              <w:t>Leading Telecommunications Company in North America – Sutherland is the #1 technical support provider, (among 8 other outsourcers) for this company’s multi-media product service offering.</w:t>
            </w:r>
          </w:p>
          <w:p w14:paraId="1057B5B3" w14:textId="77777777" w:rsidR="00A204E8" w:rsidRPr="00A204E8" w:rsidRDefault="00A204E8" w:rsidP="009C3953">
            <w:pPr>
              <w:pStyle w:val="ListParagraph"/>
              <w:keepNext/>
              <w:ind w:left="156"/>
              <w:jc w:val="both"/>
              <w:rPr>
                <w:sz w:val="8"/>
                <w:szCs w:val="8"/>
              </w:rPr>
            </w:pPr>
          </w:p>
          <w:p w14:paraId="02173CE5" w14:textId="4112FBEE" w:rsidR="00F10810" w:rsidRPr="00F10810" w:rsidRDefault="00F10810" w:rsidP="009C3953">
            <w:pPr>
              <w:pStyle w:val="ListParagraph"/>
              <w:keepNext/>
              <w:numPr>
                <w:ilvl w:val="0"/>
                <w:numId w:val="2"/>
              </w:numPr>
              <w:ind w:left="156" w:hanging="156"/>
              <w:jc w:val="both"/>
            </w:pPr>
            <w:r w:rsidRPr="00F10810">
              <w:t>Value- Add for Leading Satellite High-Speed Internet Company. Collaborated with client in developing an Email and Chat Support Web page using Sutherland’s ezChat and ezMail service offering.</w:t>
            </w:r>
          </w:p>
          <w:p w14:paraId="7A5069D4" w14:textId="77777777" w:rsidR="00A204E8" w:rsidRPr="00A204E8" w:rsidRDefault="00A204E8" w:rsidP="009C3953">
            <w:pPr>
              <w:pStyle w:val="ListParagraph"/>
              <w:keepNext/>
              <w:ind w:left="156"/>
              <w:jc w:val="both"/>
              <w:rPr>
                <w:sz w:val="8"/>
                <w:szCs w:val="8"/>
              </w:rPr>
            </w:pPr>
          </w:p>
          <w:p w14:paraId="0BB4871A" w14:textId="0FE25E82" w:rsidR="00F10810" w:rsidRPr="00F10810" w:rsidRDefault="00F10810" w:rsidP="009C3953">
            <w:pPr>
              <w:pStyle w:val="ListParagraph"/>
              <w:keepNext/>
              <w:numPr>
                <w:ilvl w:val="0"/>
                <w:numId w:val="2"/>
              </w:numPr>
              <w:ind w:left="156" w:hanging="156"/>
              <w:jc w:val="both"/>
            </w:pPr>
            <w:r w:rsidRPr="00F10810">
              <w:t>ISP Provider – Sutherland is top ranked vendor based on CSAT, FCR and SLA adherence.</w:t>
            </w:r>
          </w:p>
        </w:tc>
        <w:tc>
          <w:tcPr>
            <w:tcW w:w="2965" w:type="dxa"/>
          </w:tcPr>
          <w:p w14:paraId="6AD28E6A" w14:textId="2C73AFFD" w:rsidR="00F10810" w:rsidRPr="00F10810" w:rsidRDefault="00F10810" w:rsidP="009C3953">
            <w:pPr>
              <w:pStyle w:val="ListParagraph"/>
              <w:keepNext/>
              <w:numPr>
                <w:ilvl w:val="0"/>
                <w:numId w:val="2"/>
              </w:numPr>
              <w:ind w:left="156" w:hanging="156"/>
              <w:jc w:val="both"/>
            </w:pPr>
            <w:r w:rsidRPr="00F10810">
              <w:t>Major Broadband Telecommunications Company in North America – Achieved 266% of inbound conversion rate target of (40%).</w:t>
            </w:r>
          </w:p>
          <w:p w14:paraId="1DBCAA5D" w14:textId="77777777" w:rsidR="00A204E8" w:rsidRPr="00A204E8" w:rsidRDefault="00A204E8" w:rsidP="009C3953">
            <w:pPr>
              <w:pStyle w:val="ListParagraph"/>
              <w:keepNext/>
              <w:ind w:left="156"/>
              <w:jc w:val="both"/>
              <w:rPr>
                <w:sz w:val="8"/>
                <w:szCs w:val="8"/>
              </w:rPr>
            </w:pPr>
          </w:p>
          <w:p w14:paraId="2AAE5E30" w14:textId="01F48C72" w:rsidR="00F10810" w:rsidRPr="00F10810" w:rsidRDefault="00F10810" w:rsidP="009C3953">
            <w:pPr>
              <w:pStyle w:val="ListParagraph"/>
              <w:keepNext/>
              <w:numPr>
                <w:ilvl w:val="0"/>
                <w:numId w:val="2"/>
              </w:numPr>
              <w:ind w:left="156" w:hanging="156"/>
              <w:jc w:val="both"/>
            </w:pPr>
            <w:r w:rsidRPr="00F10810">
              <w:t>Top 3 Wireless Service Provider – Sutherland consistently ranked as #1 outsourced center for conversion rate.  Sutherland sells 300,000 orders annually worth $170 million in yearly revenue.</w:t>
            </w:r>
          </w:p>
          <w:p w14:paraId="60DEA0E9" w14:textId="77777777" w:rsidR="00A204E8" w:rsidRPr="00A204E8" w:rsidRDefault="00A204E8" w:rsidP="009C3953">
            <w:pPr>
              <w:pStyle w:val="ListParagraph"/>
              <w:keepNext/>
              <w:ind w:left="156"/>
              <w:jc w:val="both"/>
              <w:rPr>
                <w:sz w:val="8"/>
                <w:szCs w:val="8"/>
              </w:rPr>
            </w:pPr>
          </w:p>
          <w:p w14:paraId="27AFBA7A" w14:textId="69E0670F" w:rsidR="00F10810" w:rsidRPr="00F10810" w:rsidRDefault="00F10810" w:rsidP="009C3953">
            <w:pPr>
              <w:pStyle w:val="ListParagraph"/>
              <w:keepNext/>
              <w:numPr>
                <w:ilvl w:val="0"/>
                <w:numId w:val="2"/>
              </w:numPr>
              <w:ind w:left="156" w:hanging="156"/>
              <w:jc w:val="both"/>
            </w:pPr>
            <w:r w:rsidRPr="00F10810">
              <w:t>ISP Provider – Sutherland’s “Save Team” has exceeded clients’ retention goal by 17%, which was set by their incumbent outsourcer’s Canadian based team.</w:t>
            </w:r>
          </w:p>
        </w:tc>
      </w:tr>
    </w:tbl>
    <w:p w14:paraId="098298BB" w14:textId="2E4BEC35" w:rsidR="00F10810" w:rsidRDefault="00F10810" w:rsidP="009C3953">
      <w:pPr>
        <w:pStyle w:val="BodyText"/>
        <w:ind w:left="720"/>
        <w:jc w:val="both"/>
        <w:rPr>
          <w:highlight w:val="yellow"/>
        </w:rPr>
      </w:pPr>
    </w:p>
    <w:p w14:paraId="31B18B97" w14:textId="40A89B12" w:rsidR="00F10810" w:rsidRPr="00F10810" w:rsidRDefault="00F10810" w:rsidP="009C3953">
      <w:pPr>
        <w:pStyle w:val="BodyText"/>
        <w:keepNext/>
        <w:keepLines/>
        <w:ind w:left="720"/>
        <w:jc w:val="both"/>
        <w:rPr>
          <w:b/>
        </w:rPr>
      </w:pPr>
      <w:r w:rsidRPr="00F10810">
        <w:rPr>
          <w:b/>
        </w:rPr>
        <w:lastRenderedPageBreak/>
        <w:t>Nelson Hall Findings</w:t>
      </w:r>
    </w:p>
    <w:p w14:paraId="1F51D65C" w14:textId="4AA82602" w:rsidR="00F10810" w:rsidRDefault="00680F4A" w:rsidP="009C3953">
      <w:pPr>
        <w:pStyle w:val="BodyText"/>
        <w:ind w:left="720"/>
        <w:jc w:val="both"/>
        <w:rPr>
          <w:highlight w:val="yellow"/>
        </w:rPr>
      </w:pPr>
      <w:r w:rsidRPr="001F2FB5">
        <w:rPr>
          <w:noProof/>
        </w:rPr>
        <w:drawing>
          <wp:inline distT="0" distB="0" distL="0" distR="0" wp14:anchorId="2FC6F8FD" wp14:editId="6A7ECC17">
            <wp:extent cx="5400675" cy="2415879"/>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email">
                      <a:extLst>
                        <a:ext uri="{28A0092B-C50C-407E-A947-70E740481C1C}">
                          <a14:useLocalDpi xmlns:a14="http://schemas.microsoft.com/office/drawing/2010/main"/>
                        </a:ext>
                      </a:extLst>
                    </a:blip>
                    <a:stretch>
                      <a:fillRect/>
                    </a:stretch>
                  </pic:blipFill>
                  <pic:spPr>
                    <a:xfrm>
                      <a:off x="0" y="0"/>
                      <a:ext cx="5432678" cy="2430195"/>
                    </a:xfrm>
                    <a:prstGeom prst="rect">
                      <a:avLst/>
                    </a:prstGeom>
                  </pic:spPr>
                </pic:pic>
              </a:graphicData>
            </a:graphic>
          </wp:inline>
        </w:drawing>
      </w:r>
    </w:p>
    <w:p w14:paraId="5DEB316D" w14:textId="77777777" w:rsidR="00C3075E" w:rsidRDefault="00C3075E" w:rsidP="009C3953">
      <w:pPr>
        <w:pStyle w:val="SGSBodyText6pt"/>
        <w:spacing w:line="240" w:lineRule="auto"/>
        <w:ind w:left="720"/>
        <w:jc w:val="both"/>
        <w:rPr>
          <w:rFonts w:ascii="Arial" w:eastAsia="Calibri" w:hAnsi="Arial" w:cs="Times New Roman"/>
          <w:color w:val="auto"/>
        </w:rPr>
      </w:pPr>
    </w:p>
    <w:p w14:paraId="22D3FE76" w14:textId="77777777" w:rsidR="00C3075E" w:rsidRDefault="00C3075E" w:rsidP="009C3953">
      <w:pPr>
        <w:pStyle w:val="SGSBodyText6pt"/>
        <w:spacing w:line="240" w:lineRule="auto"/>
        <w:ind w:left="720"/>
        <w:jc w:val="both"/>
        <w:rPr>
          <w:rFonts w:ascii="Arial" w:eastAsia="Calibri" w:hAnsi="Arial" w:cs="Times New Roman"/>
          <w:color w:val="auto"/>
        </w:rPr>
      </w:pPr>
      <w:r w:rsidRPr="00C3075E">
        <w:rPr>
          <w:rFonts w:ascii="Arial" w:eastAsia="Calibri" w:hAnsi="Arial" w:cs="Times New Roman"/>
          <w:b/>
          <w:color w:val="002060"/>
        </w:rPr>
        <w:t xml:space="preserve">SUTHERLAND </w:t>
      </w:r>
      <w:r w:rsidRPr="00C3075E">
        <w:rPr>
          <w:rFonts w:ascii="Arial" w:eastAsia="Calibri" w:hAnsi="Arial" w:cs="Times New Roman"/>
          <w:b/>
          <w:color w:val="DE1B54" w:themeColor="text2"/>
        </w:rPr>
        <w:t>OWNERSHIP</w:t>
      </w:r>
    </w:p>
    <w:p w14:paraId="39D5C2DE" w14:textId="77777777" w:rsidR="0016043A" w:rsidRPr="0016043A" w:rsidRDefault="0016043A" w:rsidP="009C3953">
      <w:pPr>
        <w:pStyle w:val="SGSBodyText6pt"/>
        <w:spacing w:line="240" w:lineRule="auto"/>
        <w:ind w:left="720"/>
        <w:jc w:val="both"/>
        <w:rPr>
          <w:rFonts w:ascii="Arial" w:eastAsia="Calibri" w:hAnsi="Arial" w:cs="Times New Roman"/>
          <w:color w:val="auto"/>
        </w:rPr>
      </w:pPr>
      <w:r w:rsidRPr="0016043A">
        <w:rPr>
          <w:rFonts w:ascii="Arial" w:eastAsia="Calibri" w:hAnsi="Arial" w:cs="Times New Roman"/>
          <w:color w:val="auto"/>
        </w:rPr>
        <w:t xml:space="preserve">Sutherland Global Services, Inc. is a privately held Corporation registered in the State of New York, USA and incorporated on March 7, 1986. Sutherland is majority owned by its founder, Dilip Vellodi, who is also the Chairman of the Board of Directors and CEO of the company. </w:t>
      </w:r>
    </w:p>
    <w:p w14:paraId="58A19BDC" w14:textId="032B42B8" w:rsidR="0016043A" w:rsidRDefault="0016043A" w:rsidP="009C3953">
      <w:pPr>
        <w:pStyle w:val="SGSBodyText6pt"/>
        <w:spacing w:line="240" w:lineRule="auto"/>
        <w:ind w:left="720"/>
        <w:jc w:val="both"/>
        <w:rPr>
          <w:rFonts w:ascii="Arial" w:eastAsia="Calibri" w:hAnsi="Arial" w:cs="Times New Roman"/>
          <w:color w:val="auto"/>
        </w:rPr>
      </w:pPr>
      <w:r w:rsidRPr="0016043A">
        <w:rPr>
          <w:rFonts w:ascii="Arial" w:eastAsia="Calibri" w:hAnsi="Arial" w:cs="Times New Roman"/>
          <w:color w:val="auto"/>
        </w:rPr>
        <w:t>Aside from a pool created and reserved for employee stock options, used to motivate and reward its employees, Sutherland also enjoys the participation of a strong and renowned financial sponsor who owns a minority stake.</w:t>
      </w:r>
    </w:p>
    <w:p w14:paraId="4AE51F43" w14:textId="77777777" w:rsidR="00C3075E" w:rsidRDefault="00C3075E" w:rsidP="009C3953">
      <w:pPr>
        <w:pStyle w:val="BodyText"/>
        <w:ind w:left="720"/>
        <w:jc w:val="both"/>
        <w:rPr>
          <w:b/>
          <w:color w:val="DE1B54" w:themeColor="text2"/>
        </w:rPr>
      </w:pPr>
      <w:r w:rsidRPr="009B2FE6">
        <w:rPr>
          <w:b/>
          <w:color w:val="002060"/>
        </w:rPr>
        <w:t xml:space="preserve">TEAM IS BACKED BY THE </w:t>
      </w:r>
      <w:r w:rsidRPr="009B2FE6">
        <w:rPr>
          <w:b/>
          <w:color w:val="DE1B54" w:themeColor="text2"/>
        </w:rPr>
        <w:t>LARGER SUTHERLAND LEADERSHIP TEAM</w:t>
      </w:r>
    </w:p>
    <w:tbl>
      <w:tblPr>
        <w:tblStyle w:val="TableGrid"/>
        <w:tblW w:w="8714" w:type="dxa"/>
        <w:tblInd w:w="720" w:type="dxa"/>
        <w:tblBorders>
          <w:top w:val="none" w:sz="0" w:space="0" w:color="auto"/>
          <w:left w:val="none" w:sz="0" w:space="0" w:color="auto"/>
          <w:bottom w:val="none" w:sz="0" w:space="0" w:color="auto"/>
          <w:right w:val="none" w:sz="0" w:space="0" w:color="auto"/>
          <w:insideH w:val="single" w:sz="4" w:space="0" w:color="E7E6E6"/>
          <w:insideV w:val="none" w:sz="0" w:space="0" w:color="auto"/>
        </w:tblBorders>
        <w:tblLook w:val="04A0" w:firstRow="1" w:lastRow="0" w:firstColumn="1" w:lastColumn="0" w:noHBand="0" w:noVBand="1"/>
      </w:tblPr>
      <w:tblGrid>
        <w:gridCol w:w="2269"/>
        <w:gridCol w:w="18"/>
        <w:gridCol w:w="6245"/>
        <w:gridCol w:w="182"/>
      </w:tblGrid>
      <w:tr w:rsidR="009B2FE6" w:rsidRPr="00B56C42" w14:paraId="7551F31A" w14:textId="77777777" w:rsidTr="00A204E8">
        <w:trPr>
          <w:trHeight w:val="3130"/>
        </w:trPr>
        <w:tc>
          <w:tcPr>
            <w:tcW w:w="2287" w:type="dxa"/>
            <w:gridSpan w:val="2"/>
            <w:tcBorders>
              <w:bottom w:val="single" w:sz="4" w:space="0" w:color="E7E6E6"/>
            </w:tcBorders>
            <w:vAlign w:val="center"/>
          </w:tcPr>
          <w:p w14:paraId="6FE7F72A" w14:textId="77777777" w:rsidR="009B2FE6" w:rsidRPr="00B56C42" w:rsidRDefault="009B2FE6" w:rsidP="009C3953">
            <w:pPr>
              <w:pStyle w:val="SGSBodyText"/>
              <w:jc w:val="both"/>
            </w:pPr>
            <w:r w:rsidRPr="00B56C42">
              <w:rPr>
                <w:noProof/>
              </w:rPr>
              <w:drawing>
                <wp:inline distT="0" distB="0" distL="0" distR="0" wp14:anchorId="690ED6DF" wp14:editId="7956143B">
                  <wp:extent cx="774700" cy="774700"/>
                  <wp:effectExtent l="0" t="0" r="6350" b="6350"/>
                  <wp:docPr id="86053" name="Picture 86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tockSnap_8AYJY0K62O.jpg"/>
                          <pic:cNvPicPr/>
                        </pic:nvPicPr>
                        <pic:blipFill rotWithShape="1">
                          <a:blip r:embed="rId32" cstate="email">
                            <a:extLst>
                              <a:ext uri="{28A0092B-C50C-407E-A947-70E740481C1C}">
                                <a14:useLocalDpi xmlns:a14="http://schemas.microsoft.com/office/drawing/2010/main"/>
                              </a:ext>
                            </a:extLst>
                          </a:blip>
                          <a:srcRect/>
                          <a:stretch/>
                        </pic:blipFill>
                        <pic:spPr bwMode="auto">
                          <a:xfrm>
                            <a:off x="0" y="0"/>
                            <a:ext cx="774700" cy="774700"/>
                          </a:xfrm>
                          <a:prstGeom prst="ellipse">
                            <a:avLst/>
                          </a:prstGeom>
                          <a:blipFill>
                            <a:blip r:embed="rId33"/>
                            <a:stretch>
                              <a:fillRect/>
                            </a:stretch>
                          </a:blipFill>
                          <a:ln>
                            <a:noFill/>
                          </a:ln>
                          <a:extLst>
                            <a:ext uri="{53640926-AAD7-44D8-BBD7-CCE9431645EC}">
                              <a14:shadowObscured xmlns:a14="http://schemas.microsoft.com/office/drawing/2010/main"/>
                            </a:ext>
                          </a:extLst>
                        </pic:spPr>
                      </pic:pic>
                    </a:graphicData>
                  </a:graphic>
                </wp:inline>
              </w:drawing>
            </w:r>
          </w:p>
          <w:p w14:paraId="3101F35B" w14:textId="77777777" w:rsidR="009B2FE6" w:rsidRPr="00B56C42" w:rsidRDefault="009B2FE6" w:rsidP="009C3953">
            <w:pPr>
              <w:pStyle w:val="SGSzBioName"/>
              <w:jc w:val="both"/>
            </w:pPr>
            <w:r w:rsidRPr="00B56C42">
              <w:t>Dilip Vellodi</w:t>
            </w:r>
          </w:p>
          <w:p w14:paraId="32E1AF85" w14:textId="77777777" w:rsidR="009B2FE6" w:rsidRPr="00B56C42" w:rsidRDefault="009B2FE6" w:rsidP="009C3953">
            <w:pPr>
              <w:pStyle w:val="SGSzBioTitle"/>
              <w:jc w:val="both"/>
            </w:pPr>
            <w:r w:rsidRPr="00B56C42">
              <w:t>Chairman &amp; Chief Executive Officer</w:t>
            </w:r>
          </w:p>
        </w:tc>
        <w:tc>
          <w:tcPr>
            <w:tcW w:w="6427" w:type="dxa"/>
            <w:gridSpan w:val="2"/>
            <w:tcBorders>
              <w:bottom w:val="single" w:sz="4" w:space="0" w:color="E7E6E6"/>
            </w:tcBorders>
            <w:vAlign w:val="center"/>
          </w:tcPr>
          <w:p w14:paraId="17174368" w14:textId="77777777" w:rsidR="00970F02" w:rsidRDefault="00970F02" w:rsidP="009C3953">
            <w:pPr>
              <w:jc w:val="both"/>
            </w:pPr>
          </w:p>
          <w:p w14:paraId="7281A832" w14:textId="77777777" w:rsidR="009B2FE6" w:rsidRPr="00B56C42" w:rsidRDefault="009B2FE6" w:rsidP="009C3953">
            <w:pPr>
              <w:jc w:val="both"/>
            </w:pPr>
            <w:r w:rsidRPr="00B56C42">
              <w:t>Dilip is the founder, chairman, and chief executive officer of Sutherland. He is a leading authority on global business process transformation and pioneered the “RightSourcing™ Delivery Model” – a model designed to deliver quality, scalability, and optimum cost-effectiveness by tapping and deploying best-in-class global talent.</w:t>
            </w:r>
          </w:p>
          <w:p w14:paraId="731E87F0" w14:textId="77777777" w:rsidR="009B2FE6" w:rsidRPr="00B56C42" w:rsidRDefault="009B2FE6" w:rsidP="009C3953">
            <w:pPr>
              <w:jc w:val="both"/>
            </w:pPr>
            <w:r w:rsidRPr="00B56C42">
              <w:t>Dilip’s visionary leadership has propelled Sutherland over the last 30 years to become a leading and innovative provider of customized business and knowledge process solutions to leading global players in multiple, major industries. His enlightened approach and incisive leadership has resulted in Sutherland being repeatedly recognized for business and operational excellence.</w:t>
            </w:r>
          </w:p>
        </w:tc>
      </w:tr>
      <w:tr w:rsidR="009B2FE6" w:rsidRPr="00B56C42" w14:paraId="6B387EC6" w14:textId="77777777" w:rsidTr="00A204E8">
        <w:trPr>
          <w:trHeight w:val="2060"/>
        </w:trPr>
        <w:tc>
          <w:tcPr>
            <w:tcW w:w="2287" w:type="dxa"/>
            <w:gridSpan w:val="2"/>
            <w:tcBorders>
              <w:top w:val="single" w:sz="4" w:space="0" w:color="E7E6E6"/>
              <w:bottom w:val="single" w:sz="4" w:space="0" w:color="E7E6E6"/>
            </w:tcBorders>
            <w:vAlign w:val="center"/>
          </w:tcPr>
          <w:p w14:paraId="5B7EBFA3" w14:textId="77777777" w:rsidR="009B2FE6" w:rsidRPr="00B56C42" w:rsidRDefault="009B2FE6" w:rsidP="009C3953">
            <w:pPr>
              <w:pStyle w:val="SGSBodyText"/>
              <w:keepNext/>
              <w:jc w:val="both"/>
            </w:pPr>
            <w:r w:rsidRPr="00B56C42">
              <w:rPr>
                <w:noProof/>
              </w:rPr>
              <w:lastRenderedPageBreak/>
              <w:drawing>
                <wp:inline distT="0" distB="0" distL="0" distR="0" wp14:anchorId="765318DC" wp14:editId="6CEDB2D2">
                  <wp:extent cx="777240" cy="777240"/>
                  <wp:effectExtent l="0" t="0" r="381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tockSnap_8AYJY0K62O.jpg"/>
                          <pic:cNvPicPr/>
                        </pic:nvPicPr>
                        <pic:blipFill rotWithShape="1">
                          <a:blip r:embed="rId34" cstate="email">
                            <a:extLst>
                              <a:ext uri="{28A0092B-C50C-407E-A947-70E740481C1C}">
                                <a14:useLocalDpi xmlns:a14="http://schemas.microsoft.com/office/drawing/2010/main"/>
                              </a:ext>
                            </a:extLst>
                          </a:blip>
                          <a:srcRect t="-379"/>
                          <a:stretch/>
                        </pic:blipFill>
                        <pic:spPr bwMode="auto">
                          <a:xfrm>
                            <a:off x="0" y="0"/>
                            <a:ext cx="777240" cy="777240"/>
                          </a:xfrm>
                          <a:prstGeom prst="ellipse">
                            <a:avLst/>
                          </a:prstGeom>
                          <a:ln>
                            <a:noFill/>
                          </a:ln>
                          <a:extLst>
                            <a:ext uri="{53640926-AAD7-44D8-BBD7-CCE9431645EC}">
                              <a14:shadowObscured xmlns:a14="http://schemas.microsoft.com/office/drawing/2010/main"/>
                            </a:ext>
                          </a:extLst>
                        </pic:spPr>
                      </pic:pic>
                    </a:graphicData>
                  </a:graphic>
                </wp:inline>
              </w:drawing>
            </w:r>
          </w:p>
          <w:p w14:paraId="288AC7F4" w14:textId="77777777" w:rsidR="009B2FE6" w:rsidRPr="00B56C42" w:rsidRDefault="009B2FE6" w:rsidP="009C3953">
            <w:pPr>
              <w:pStyle w:val="SGSzBioName"/>
              <w:keepNext/>
              <w:jc w:val="both"/>
            </w:pPr>
            <w:r w:rsidRPr="00B56C42">
              <w:t>Ashok Jain</w:t>
            </w:r>
          </w:p>
          <w:p w14:paraId="6F259927" w14:textId="77777777" w:rsidR="009B2FE6" w:rsidRPr="00B56C42" w:rsidRDefault="009B2FE6" w:rsidP="009C3953">
            <w:pPr>
              <w:pStyle w:val="SGSzBioTitle"/>
              <w:keepNext/>
              <w:jc w:val="both"/>
            </w:pPr>
            <w:r>
              <w:t>Vice Chairman</w:t>
            </w:r>
          </w:p>
        </w:tc>
        <w:tc>
          <w:tcPr>
            <w:tcW w:w="6427" w:type="dxa"/>
            <w:gridSpan w:val="2"/>
            <w:tcBorders>
              <w:top w:val="single" w:sz="4" w:space="0" w:color="E7E6E6"/>
              <w:bottom w:val="single" w:sz="4" w:space="0" w:color="E7E6E6"/>
            </w:tcBorders>
            <w:vAlign w:val="center"/>
          </w:tcPr>
          <w:p w14:paraId="1071723E" w14:textId="77777777" w:rsidR="009B2FE6" w:rsidRPr="00B56C42" w:rsidRDefault="009B2FE6" w:rsidP="009C3953">
            <w:pPr>
              <w:keepNext/>
              <w:jc w:val="both"/>
            </w:pPr>
            <w:r w:rsidRPr="00B56C42">
              <w:t>With more than 31 years of business development and operations management experience, Ashok has a strong track record of building high-growth technology led global sales, delivery, and transformation businesses. Before joining Sutherland, he was the executive vice president and on many boards of HCL Technologies’ companies, where he grew their global operations as part of the leadership team that took the company public.</w:t>
            </w:r>
          </w:p>
        </w:tc>
      </w:tr>
      <w:tr w:rsidR="009B2FE6" w14:paraId="4924D22E" w14:textId="77777777" w:rsidTr="00A204E8">
        <w:tblPrEx>
          <w:tblBorders>
            <w:bottom w:val="single" w:sz="4" w:space="0" w:color="808080" w:themeColor="background1" w:themeShade="80"/>
            <w:insideH w:val="none" w:sz="0" w:space="0" w:color="auto"/>
          </w:tblBorders>
        </w:tblPrEx>
        <w:trPr>
          <w:gridAfter w:val="1"/>
          <w:wAfter w:w="181" w:type="dxa"/>
          <w:cantSplit/>
          <w:trHeight w:val="3824"/>
        </w:trPr>
        <w:tc>
          <w:tcPr>
            <w:tcW w:w="2269" w:type="dxa"/>
            <w:tcBorders>
              <w:top w:val="single" w:sz="4" w:space="0" w:color="E7E6E6"/>
              <w:bottom w:val="single" w:sz="4" w:space="0" w:color="E7E6E6"/>
            </w:tcBorders>
            <w:vAlign w:val="center"/>
          </w:tcPr>
          <w:p w14:paraId="7164725B" w14:textId="77777777" w:rsidR="009B2FE6" w:rsidRPr="007B7A87" w:rsidRDefault="009B2FE6" w:rsidP="009C3953">
            <w:pPr>
              <w:pStyle w:val="SGSzBioName"/>
              <w:jc w:val="both"/>
            </w:pPr>
            <w:r w:rsidRPr="00DE4734">
              <w:rPr>
                <w:noProof/>
              </w:rPr>
              <w:drawing>
                <wp:inline distT="0" distB="0" distL="0" distR="0" wp14:anchorId="75F208B7" wp14:editId="61453A02">
                  <wp:extent cx="773430" cy="772795"/>
                  <wp:effectExtent l="0" t="0" r="7620" b="8255"/>
                  <wp:docPr id="25" name="Picture 4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E1E2C73-79DC-4D70-8305-C404563ED9D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Picture 4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E1E2C73-79DC-4D70-8305-C404563ED9D2}"/>
                              </a:ext>
                            </a:extLst>
                          </pic:cNvPr>
                          <pic:cNvPicPr>
                            <a:picLocks/>
                          </pic:cNvPicPr>
                        </pic:nvPicPr>
                        <pic:blipFill rotWithShape="1">
                          <a:blip r:embed="rId35" cstate="email">
                            <a:extLst>
                              <a:ext uri="{28A0092B-C50C-407E-A947-70E740481C1C}">
                                <a14:useLocalDpi xmlns:a14="http://schemas.microsoft.com/office/drawing/2010/main"/>
                              </a:ext>
                            </a:extLst>
                          </a:blip>
                          <a:srcRect/>
                          <a:stretch/>
                        </pic:blipFill>
                        <pic:spPr>
                          <a:xfrm>
                            <a:off x="0" y="0"/>
                            <a:ext cx="773430" cy="772795"/>
                          </a:xfrm>
                          <a:prstGeom prst="ellipse">
                            <a:avLst/>
                          </a:prstGeom>
                          <a:blipFill dpi="0" rotWithShape="1">
                            <a:blip r:embed="rId36" cstate="email">
                              <a:extLst>
                                <a:ext uri="{28A0092B-C50C-407E-A947-70E740481C1C}">
                                  <a14:useLocalDpi xmlns:a14="http://schemas.microsoft.com/office/drawing/2010/main"/>
                                </a:ext>
                              </a:extLst>
                            </a:blip>
                            <a:srcRect/>
                            <a:stretch>
                              <a:fillRect/>
                            </a:stretch>
                          </a:blipFill>
                          <a:ln>
                            <a:noFill/>
                          </a:ln>
                        </pic:spPr>
                      </pic:pic>
                    </a:graphicData>
                  </a:graphic>
                </wp:inline>
              </w:drawing>
            </w:r>
          </w:p>
          <w:p w14:paraId="3583F3C9" w14:textId="77777777" w:rsidR="009B2FE6" w:rsidRPr="007B7A87" w:rsidRDefault="009B2FE6" w:rsidP="009C3953">
            <w:pPr>
              <w:pStyle w:val="SGSzBioName"/>
              <w:jc w:val="both"/>
            </w:pPr>
            <w:r w:rsidRPr="00B54269">
              <w:t>Kannan Sundaresan</w:t>
            </w:r>
          </w:p>
          <w:p w14:paraId="222C410F" w14:textId="77777777" w:rsidR="009B2FE6" w:rsidRPr="007B7A87" w:rsidRDefault="009B2FE6" w:rsidP="009C3953">
            <w:pPr>
              <w:pStyle w:val="SGSzBioName"/>
              <w:jc w:val="both"/>
              <w:rPr>
                <w:noProof/>
              </w:rPr>
            </w:pPr>
            <w:r w:rsidRPr="00B54269">
              <w:rPr>
                <w:color w:val="26235D" w:themeColor="accent5"/>
              </w:rPr>
              <w:t>Chief Operating Officer</w:t>
            </w:r>
          </w:p>
        </w:tc>
        <w:tc>
          <w:tcPr>
            <w:tcW w:w="6264" w:type="dxa"/>
            <w:gridSpan w:val="2"/>
            <w:tcBorders>
              <w:top w:val="single" w:sz="4" w:space="0" w:color="E7E6E6"/>
              <w:bottom w:val="single" w:sz="4" w:space="0" w:color="E7E6E6"/>
            </w:tcBorders>
            <w:vAlign w:val="center"/>
          </w:tcPr>
          <w:p w14:paraId="2B42BADC" w14:textId="48B193C6" w:rsidR="009B2FE6" w:rsidRDefault="009B2FE6" w:rsidP="009C3953">
            <w:pPr>
              <w:pStyle w:val="BodyText"/>
              <w:jc w:val="both"/>
            </w:pPr>
            <w:r>
              <w:t xml:space="preserve">Kannan comes to Sutherland from Accenture where he has held many leadership positions since 2006. Most recently he was the Managing Director and Head of Accenture Operations, Asia Pacific, Middle East and Africa. Simultaneously, he was the Global Head for Robotics and Operations Transformation Consulting. In this capacity, he led and managed over 100,000 personnel including 90 Managing Directors. This was across several horizontals and verticals in BPO, Technology, Cloud, AI, Analytics and Robotics. His operations spanned several geographies including India, </w:t>
            </w:r>
            <w:r w:rsidR="00A204E8">
              <w:t xml:space="preserve">Japan, </w:t>
            </w:r>
            <w:r>
              <w:t>Philippines, Australia, Malaysia, Europe, North America, and China.</w:t>
            </w:r>
          </w:p>
          <w:p w14:paraId="47B36B36" w14:textId="029E4D34" w:rsidR="009B2FE6" w:rsidRDefault="009B2FE6" w:rsidP="009C3953">
            <w:pPr>
              <w:pStyle w:val="BodyText"/>
              <w:jc w:val="both"/>
            </w:pPr>
            <w:r>
              <w:t>Prior to Accenture, he was with Hewlett Packard as the Head of their Global Business Center. In his career of over 27 years, Kannan has also held many financial leadership positions with Pepsi, American Express, and J.P. Morgan Chase, where he was the Chief Financial Officer of their operations in India.</w:t>
            </w:r>
          </w:p>
        </w:tc>
      </w:tr>
      <w:tr w:rsidR="009B2FE6" w14:paraId="53D3608A" w14:textId="77777777" w:rsidTr="00A204E8">
        <w:tblPrEx>
          <w:tblBorders>
            <w:bottom w:val="single" w:sz="4" w:space="0" w:color="808080" w:themeColor="background1" w:themeShade="80"/>
            <w:insideH w:val="none" w:sz="0" w:space="0" w:color="auto"/>
          </w:tblBorders>
        </w:tblPrEx>
        <w:trPr>
          <w:gridAfter w:val="1"/>
          <w:wAfter w:w="181" w:type="dxa"/>
          <w:cantSplit/>
          <w:trHeight w:val="4174"/>
        </w:trPr>
        <w:tc>
          <w:tcPr>
            <w:tcW w:w="2269" w:type="dxa"/>
            <w:tcBorders>
              <w:top w:val="single" w:sz="4" w:space="0" w:color="E7E6E6"/>
              <w:bottom w:val="single" w:sz="4" w:space="0" w:color="D9D9D9" w:themeColor="background1" w:themeShade="D9"/>
            </w:tcBorders>
            <w:vAlign w:val="center"/>
          </w:tcPr>
          <w:p w14:paraId="24A00734" w14:textId="77777777" w:rsidR="009B2FE6" w:rsidRDefault="009B2FE6" w:rsidP="009C3953">
            <w:pPr>
              <w:pStyle w:val="SGSzBioName"/>
              <w:jc w:val="both"/>
              <w:rPr>
                <w:noProof/>
              </w:rPr>
            </w:pPr>
            <w:r>
              <w:rPr>
                <w:noProof/>
              </w:rPr>
              <mc:AlternateContent>
                <mc:Choice Requires="wps">
                  <w:drawing>
                    <wp:inline distT="0" distB="0" distL="0" distR="0" wp14:anchorId="37CF3D5D" wp14:editId="2471DC13">
                      <wp:extent cx="777240" cy="777240"/>
                      <wp:effectExtent l="9525" t="9525" r="13335" b="13335"/>
                      <wp:docPr id="243" name="Oval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 cy="777240"/>
                              </a:xfrm>
                              <a:prstGeom prst="ellipse">
                                <a:avLst/>
                              </a:prstGeom>
                              <a:blipFill dpi="0" rotWithShape="1">
                                <a:blip r:embed="rId37" cstate="email">
                                  <a:extLst>
                                    <a:ext uri="{28A0092B-C50C-407E-A947-70E740481C1C}">
                                      <a14:useLocalDpi xmlns:a14="http://schemas.microsoft.com/office/drawing/2010/main"/>
                                    </a:ext>
                                  </a:extLst>
                                </a:blip>
                                <a:srcRect/>
                                <a:stretch>
                                  <a:fillRect/>
                                </a:stretch>
                              </a:blipFill>
                              <a:ln w="12700">
                                <a:solidFill>
                                  <a:schemeClr val="bg1">
                                    <a:lumMod val="10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oval w14:anchorId="78FC352B" id="Oval 243" o:spid="_x0000_s1026" style="width:61.2pt;height:61.2pt;visibility:visible;mso-wrap-style:square;mso-left-percent:-10001;mso-top-percent:-10001;mso-position-horizontal:absolute;mso-position-horizontal-relative:char;mso-position-vertical:absolute;mso-position-vertical-relative:line;mso-left-percent:-10001;mso-top-percent:-10001;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" strokecolor="white [3212]" strokeweight="1pt">
                      <v:fill r:id="rId39" o:title="" recolor="t" rotate="t" type="frame"/>
                      <v:stroke joinstyle="miter"/>
                      <w10:anchorlock/>
                    </v:oval>
                  </w:pict>
                </mc:Fallback>
              </mc:AlternateContent>
            </w:r>
          </w:p>
          <w:p w14:paraId="2A411D39" w14:textId="77777777" w:rsidR="009B2FE6" w:rsidRDefault="009B2FE6" w:rsidP="009C3953">
            <w:pPr>
              <w:pStyle w:val="SGSzBioName"/>
              <w:jc w:val="both"/>
              <w:rPr>
                <w:noProof/>
              </w:rPr>
            </w:pPr>
            <w:r>
              <w:rPr>
                <w:noProof/>
              </w:rPr>
              <w:t>Erika Bogar King</w:t>
            </w:r>
          </w:p>
          <w:p w14:paraId="1F0AEA8D" w14:textId="54C3674A" w:rsidR="009B2FE6" w:rsidRPr="00DE4734" w:rsidRDefault="009B2FE6" w:rsidP="009C3953">
            <w:pPr>
              <w:pStyle w:val="SGSzBioName"/>
              <w:jc w:val="both"/>
              <w:rPr>
                <w:noProof/>
              </w:rPr>
            </w:pPr>
            <w:r>
              <w:rPr>
                <w:color w:val="26235D" w:themeColor="accent5"/>
              </w:rPr>
              <w:t>Chief Peop</w:t>
            </w:r>
            <w:r w:rsidR="00A204E8">
              <w:rPr>
                <w:color w:val="26235D" w:themeColor="accent5"/>
              </w:rPr>
              <w:t>l</w:t>
            </w:r>
            <w:r>
              <w:rPr>
                <w:color w:val="26235D" w:themeColor="accent5"/>
              </w:rPr>
              <w:t>e Officer</w:t>
            </w:r>
          </w:p>
        </w:tc>
        <w:tc>
          <w:tcPr>
            <w:tcW w:w="6264" w:type="dxa"/>
            <w:gridSpan w:val="2"/>
            <w:tcBorders>
              <w:top w:val="single" w:sz="4" w:space="0" w:color="E7E6E6"/>
              <w:bottom w:val="single" w:sz="4" w:space="0" w:color="D9D9D9" w:themeColor="background1" w:themeShade="D9"/>
            </w:tcBorders>
            <w:vAlign w:val="center"/>
          </w:tcPr>
          <w:p w14:paraId="033CE02C" w14:textId="77777777" w:rsidR="009B2FE6" w:rsidRDefault="009B2FE6" w:rsidP="009C3953">
            <w:pPr>
              <w:pStyle w:val="BodyText"/>
              <w:jc w:val="both"/>
            </w:pPr>
            <w:r>
              <w:t>Erika joined Sutherland in 2018 as chief people officer with the objective of driving growth, high performance, and retention for the global employee base. She brings 25 years of industry and consulting experience in human resources, organization development and change, merger integration, performance management, and compensation, with a specialization in talent strategy, programs, processes, and technology.</w:t>
            </w:r>
          </w:p>
          <w:p w14:paraId="6C31F6BB" w14:textId="2F4911D3" w:rsidR="009B2FE6" w:rsidRDefault="009B2FE6" w:rsidP="009C3953">
            <w:pPr>
              <w:pStyle w:val="BodyText"/>
              <w:jc w:val="both"/>
            </w:pPr>
            <w:r>
              <w:t>Erika holds a Bachelor of Business Administration in international business from James Madison University and a Master of Business Administration in human resources and organization management from Vanderbilt University’s Owen Graduate School of Management, where she served as alumni board president from 2014 to 2017. Erika, her husband, and her two sons, reside in Atlanta, Georgia.</w:t>
            </w:r>
          </w:p>
        </w:tc>
      </w:tr>
      <w:tr w:rsidR="009B2FE6" w:rsidRPr="00FB2A4E" w14:paraId="3EE81C94" w14:textId="77777777" w:rsidTr="00E8419E">
        <w:trPr>
          <w:gridAfter w:val="1"/>
          <w:wAfter w:w="182" w:type="dxa"/>
          <w:trHeight w:val="2960"/>
        </w:trPr>
        <w:tc>
          <w:tcPr>
            <w:tcW w:w="2287" w:type="dxa"/>
            <w:gridSpan w:val="2"/>
            <w:tcBorders>
              <w:top w:val="single" w:sz="4" w:space="0" w:color="D9D9D9" w:themeColor="background1" w:themeShade="D9"/>
              <w:bottom w:val="single" w:sz="4" w:space="0" w:color="E7E6E6"/>
            </w:tcBorders>
            <w:vAlign w:val="center"/>
          </w:tcPr>
          <w:p w14:paraId="6F2B6AAB" w14:textId="77777777" w:rsidR="009B2FE6" w:rsidRDefault="009B2FE6" w:rsidP="009C3953">
            <w:pPr>
              <w:pStyle w:val="SGSBodyText"/>
              <w:keepNext/>
              <w:keepLines/>
              <w:jc w:val="both"/>
            </w:pPr>
          </w:p>
          <w:p w14:paraId="6FA80878" w14:textId="77777777" w:rsidR="009B2FE6" w:rsidRPr="00B56C42" w:rsidRDefault="009B2FE6" w:rsidP="009C3953">
            <w:pPr>
              <w:pStyle w:val="SGSBodyText"/>
              <w:keepNext/>
              <w:keepLines/>
              <w:jc w:val="both"/>
            </w:pPr>
            <w:r w:rsidRPr="00B56C42">
              <w:rPr>
                <w:noProof/>
              </w:rPr>
              <w:drawing>
                <wp:inline distT="0" distB="0" distL="0" distR="0" wp14:anchorId="3F147CB9" wp14:editId="1001AB6A">
                  <wp:extent cx="777240" cy="777240"/>
                  <wp:effectExtent l="0" t="0" r="3810" b="3810"/>
                  <wp:docPr id="86031" name="Picture 86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tockSnap_8AYJY0K62O.jpg"/>
                          <pic:cNvPicPr/>
                        </pic:nvPicPr>
                        <pic:blipFill rotWithShape="1">
                          <a:blip r:embed="rId40" cstate="email">
                            <a:extLst>
                              <a:ext uri="{28A0092B-C50C-407E-A947-70E740481C1C}">
                                <a14:useLocalDpi xmlns:a14="http://schemas.microsoft.com/office/drawing/2010/main"/>
                              </a:ext>
                            </a:extLst>
                          </a:blip>
                          <a:srcRect/>
                          <a:stretch/>
                        </pic:blipFill>
                        <pic:spPr bwMode="auto">
                          <a:xfrm flipH="1">
                            <a:off x="0" y="0"/>
                            <a:ext cx="777240" cy="777240"/>
                          </a:xfrm>
                          <a:prstGeom prst="ellipse">
                            <a:avLst/>
                          </a:prstGeom>
                          <a:blipFill>
                            <a:blip r:embed="rId41"/>
                            <a:stretch>
                              <a:fillRect/>
                            </a:stretch>
                          </a:blipFill>
                          <a:ln>
                            <a:noFill/>
                          </a:ln>
                          <a:extLst>
                            <a:ext uri="{53640926-AAD7-44D8-BBD7-CCE9431645EC}">
                              <a14:shadowObscured xmlns:a14="http://schemas.microsoft.com/office/drawing/2010/main"/>
                            </a:ext>
                          </a:extLst>
                        </pic:spPr>
                      </pic:pic>
                    </a:graphicData>
                  </a:graphic>
                </wp:inline>
              </w:drawing>
            </w:r>
          </w:p>
          <w:p w14:paraId="1C59E898" w14:textId="77777777" w:rsidR="009B2FE6" w:rsidRPr="00B56C42" w:rsidRDefault="009B2FE6" w:rsidP="009C3953">
            <w:pPr>
              <w:pStyle w:val="SGSzBioName"/>
              <w:keepNext/>
              <w:keepLines/>
              <w:jc w:val="both"/>
            </w:pPr>
            <w:r w:rsidRPr="00B56C42">
              <w:t>James L. Lusk</w:t>
            </w:r>
          </w:p>
          <w:p w14:paraId="403CD294" w14:textId="77777777" w:rsidR="009B2FE6" w:rsidRPr="00B56C42" w:rsidRDefault="009B2FE6" w:rsidP="009C3953">
            <w:pPr>
              <w:pStyle w:val="SGSzBioTitle"/>
              <w:keepNext/>
              <w:keepLines/>
              <w:jc w:val="both"/>
            </w:pPr>
            <w:r w:rsidRPr="00B56C42">
              <w:t>Chief Financial Officer</w:t>
            </w:r>
          </w:p>
        </w:tc>
        <w:tc>
          <w:tcPr>
            <w:tcW w:w="6245" w:type="dxa"/>
            <w:tcBorders>
              <w:top w:val="single" w:sz="4" w:space="0" w:color="D9D9D9" w:themeColor="background1" w:themeShade="D9"/>
              <w:bottom w:val="single" w:sz="4" w:space="0" w:color="E7E6E6"/>
            </w:tcBorders>
            <w:vAlign w:val="center"/>
          </w:tcPr>
          <w:p w14:paraId="78675CEA" w14:textId="77777777" w:rsidR="009B2FE6" w:rsidRDefault="009B2FE6" w:rsidP="009C3953">
            <w:pPr>
              <w:pStyle w:val="BodyText"/>
              <w:keepNext/>
              <w:keepLines/>
              <w:jc w:val="both"/>
            </w:pPr>
          </w:p>
          <w:p w14:paraId="30648574" w14:textId="47BA4230" w:rsidR="009B2FE6" w:rsidRDefault="009B2FE6" w:rsidP="009C3953">
            <w:pPr>
              <w:pStyle w:val="BodyText"/>
              <w:keepNext/>
              <w:keepLines/>
              <w:jc w:val="both"/>
            </w:pPr>
            <w:r w:rsidRPr="00B56C42">
              <w:t xml:space="preserve">Jim has more than 25 years of experience in business management and is responsible for the company’s corporate controllership, treasury, tax, financial reporting and analysis, strategic planning and analysis, and accounting matters. Prior to joining Sutherland, he served as executive vice president </w:t>
            </w:r>
            <w:r w:rsidR="00E8419E">
              <w:t>&amp;</w:t>
            </w:r>
            <w:r w:rsidRPr="00B56C42">
              <w:t xml:space="preserve"> chief financial officer of ABM.</w:t>
            </w:r>
          </w:p>
          <w:p w14:paraId="1B608424" w14:textId="77777777" w:rsidR="009B2FE6" w:rsidRDefault="009B2FE6" w:rsidP="009C3953">
            <w:pPr>
              <w:pStyle w:val="BodyText"/>
              <w:keepNext/>
              <w:keepLines/>
              <w:jc w:val="both"/>
            </w:pPr>
            <w:r>
              <w:t xml:space="preserve">Jim holds a bachelor’s degree in science and economics from Wharton School at the University of Pennsylvania, and an MBA in Finance from Seton Hall University. </w:t>
            </w:r>
          </w:p>
          <w:p w14:paraId="5E88BDD9" w14:textId="49789FF8" w:rsidR="009B2FE6" w:rsidRPr="00FB2A4E" w:rsidRDefault="009B2FE6" w:rsidP="009C3953">
            <w:pPr>
              <w:pStyle w:val="BodyText"/>
              <w:keepNext/>
              <w:keepLines/>
              <w:jc w:val="both"/>
            </w:pPr>
            <w:r>
              <w:t>Residing in New Jersey, Jim enjoys traveling the globe in his spare time.</w:t>
            </w:r>
          </w:p>
        </w:tc>
      </w:tr>
      <w:tr w:rsidR="009B2FE6" w:rsidRPr="00B56C42" w14:paraId="23345C81" w14:textId="77777777" w:rsidTr="00E8419E">
        <w:trPr>
          <w:gridAfter w:val="1"/>
          <w:wAfter w:w="182" w:type="dxa"/>
          <w:trHeight w:val="2627"/>
        </w:trPr>
        <w:tc>
          <w:tcPr>
            <w:tcW w:w="2287" w:type="dxa"/>
            <w:gridSpan w:val="2"/>
            <w:tcBorders>
              <w:top w:val="single" w:sz="4" w:space="0" w:color="E7E6E6"/>
              <w:bottom w:val="single" w:sz="4" w:space="0" w:color="E7E6E6"/>
            </w:tcBorders>
            <w:vAlign w:val="center"/>
          </w:tcPr>
          <w:p w14:paraId="699D1F12" w14:textId="77777777" w:rsidR="009B2FE6" w:rsidRPr="00B56C42" w:rsidRDefault="009B2FE6" w:rsidP="009C3953">
            <w:pPr>
              <w:pStyle w:val="SGSBodyText"/>
              <w:jc w:val="both"/>
            </w:pPr>
            <w:r w:rsidRPr="00B56C42">
              <w:rPr>
                <w:noProof/>
              </w:rPr>
              <w:drawing>
                <wp:inline distT="0" distB="0" distL="0" distR="0" wp14:anchorId="2B19ABB2" wp14:editId="12DC8942">
                  <wp:extent cx="777240" cy="777240"/>
                  <wp:effectExtent l="0" t="0" r="3810" b="3810"/>
                  <wp:docPr id="86032" name="Picture 86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tockSnap_8AYJY0K62O.jpg"/>
                          <pic:cNvPicPr/>
                        </pic:nvPicPr>
                        <pic:blipFill rotWithShape="1">
                          <a:blip r:embed="rId42" cstate="email">
                            <a:extLst>
                              <a:ext uri="{28A0092B-C50C-407E-A947-70E740481C1C}">
                                <a14:useLocalDpi xmlns:a14="http://schemas.microsoft.com/office/drawing/2010/main"/>
                              </a:ext>
                            </a:extLst>
                          </a:blip>
                          <a:srcRect/>
                          <a:stretch/>
                        </pic:blipFill>
                        <pic:spPr bwMode="auto">
                          <a:xfrm>
                            <a:off x="0" y="0"/>
                            <a:ext cx="777240" cy="777240"/>
                          </a:xfrm>
                          <a:prstGeom prst="ellipse">
                            <a:avLst/>
                          </a:prstGeom>
                          <a:ln>
                            <a:noFill/>
                          </a:ln>
                          <a:extLst>
                            <a:ext uri="{53640926-AAD7-44D8-BBD7-CCE9431645EC}">
                              <a14:shadowObscured xmlns:a14="http://schemas.microsoft.com/office/drawing/2010/main"/>
                            </a:ext>
                          </a:extLst>
                        </pic:spPr>
                      </pic:pic>
                    </a:graphicData>
                  </a:graphic>
                </wp:inline>
              </w:drawing>
            </w:r>
          </w:p>
          <w:p w14:paraId="4BBDF66A" w14:textId="77777777" w:rsidR="009B2FE6" w:rsidRPr="00B56C42" w:rsidRDefault="009B2FE6" w:rsidP="009C3953">
            <w:pPr>
              <w:pStyle w:val="SGSzBioName"/>
              <w:jc w:val="both"/>
            </w:pPr>
            <w:r w:rsidRPr="00B56C42">
              <w:t>Darin Wright</w:t>
            </w:r>
          </w:p>
          <w:p w14:paraId="51A32A88" w14:textId="77777777" w:rsidR="009B2FE6" w:rsidRPr="00B56C42" w:rsidRDefault="009B2FE6" w:rsidP="009C3953">
            <w:pPr>
              <w:pStyle w:val="SGSzBioTitle"/>
              <w:jc w:val="both"/>
            </w:pPr>
            <w:r w:rsidRPr="00B56C42">
              <w:t>Chief Client Engagement Officer</w:t>
            </w:r>
          </w:p>
        </w:tc>
        <w:tc>
          <w:tcPr>
            <w:tcW w:w="6245" w:type="dxa"/>
            <w:tcBorders>
              <w:top w:val="single" w:sz="4" w:space="0" w:color="E7E6E6"/>
              <w:bottom w:val="single" w:sz="4" w:space="0" w:color="E7E6E6"/>
            </w:tcBorders>
            <w:vAlign w:val="center"/>
          </w:tcPr>
          <w:p w14:paraId="06B0F337" w14:textId="77777777" w:rsidR="009B2FE6" w:rsidRDefault="009B2FE6" w:rsidP="009C3953">
            <w:pPr>
              <w:pStyle w:val="BodyText"/>
              <w:jc w:val="both"/>
            </w:pPr>
            <w:r w:rsidRPr="00B56C42">
              <w:t>Darin brings 28 years of global process transformation experience to Sutherland where he is responsible for driving the Innovation and Experience practices. Prior to joining Sutherland in 2014, Darin was senior vice president of client managing directors at Xerox Business Services, where he led an elite team of executives assigned to strategically engage and impact Xerox’s top-tier global clients.</w:t>
            </w:r>
          </w:p>
          <w:p w14:paraId="4D6F37EE" w14:textId="77777777" w:rsidR="009B2FE6" w:rsidRDefault="009B2FE6" w:rsidP="009C3953">
            <w:pPr>
              <w:pStyle w:val="BodyText"/>
              <w:jc w:val="both"/>
            </w:pPr>
          </w:p>
          <w:p w14:paraId="3EC19315" w14:textId="77777777" w:rsidR="009B2FE6" w:rsidRPr="00B56C42" w:rsidRDefault="009B2FE6" w:rsidP="009C3953">
            <w:pPr>
              <w:pStyle w:val="BodyText"/>
              <w:jc w:val="both"/>
            </w:pPr>
          </w:p>
        </w:tc>
      </w:tr>
      <w:tr w:rsidR="009B2FE6" w:rsidRPr="007B442B" w14:paraId="47E912C8" w14:textId="77777777" w:rsidTr="00A204E8">
        <w:trPr>
          <w:gridAfter w:val="1"/>
          <w:wAfter w:w="182" w:type="dxa"/>
          <w:trHeight w:val="3851"/>
        </w:trPr>
        <w:tc>
          <w:tcPr>
            <w:tcW w:w="2287" w:type="dxa"/>
            <w:gridSpan w:val="2"/>
            <w:tcBorders>
              <w:top w:val="single" w:sz="4" w:space="0" w:color="E7E6E6"/>
              <w:bottom w:val="single" w:sz="4" w:space="0" w:color="D9D9D9" w:themeColor="background1" w:themeShade="D9"/>
            </w:tcBorders>
            <w:vAlign w:val="center"/>
          </w:tcPr>
          <w:p w14:paraId="2ACD8C78" w14:textId="77777777" w:rsidR="009B2FE6" w:rsidRDefault="009B2FE6" w:rsidP="009C3953">
            <w:pPr>
              <w:pStyle w:val="SGSBodyText"/>
              <w:jc w:val="both"/>
            </w:pPr>
          </w:p>
          <w:p w14:paraId="2A9295A3" w14:textId="77777777" w:rsidR="009B2FE6" w:rsidRPr="00B56C42" w:rsidRDefault="009B2FE6" w:rsidP="009C3953">
            <w:pPr>
              <w:pStyle w:val="SGSBodyText"/>
              <w:jc w:val="both"/>
            </w:pPr>
            <w:r w:rsidRPr="00B56C42">
              <w:rPr>
                <w:noProof/>
              </w:rPr>
              <w:drawing>
                <wp:inline distT="0" distB="0" distL="0" distR="0" wp14:anchorId="318A684B" wp14:editId="25CFCB62">
                  <wp:extent cx="777240" cy="777240"/>
                  <wp:effectExtent l="0" t="0" r="381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tockSnap_8AYJY0K62O.jpg"/>
                          <pic:cNvPicPr/>
                        </pic:nvPicPr>
                        <pic:blipFill rotWithShape="1">
                          <a:blip r:embed="rId43" cstate="email">
                            <a:extLst>
                              <a:ext uri="{28A0092B-C50C-407E-A947-70E740481C1C}">
                                <a14:useLocalDpi xmlns:a14="http://schemas.microsoft.com/office/drawing/2010/main"/>
                              </a:ext>
                            </a:extLst>
                          </a:blip>
                          <a:srcRect/>
                          <a:stretch/>
                        </pic:blipFill>
                        <pic:spPr bwMode="auto">
                          <a:xfrm>
                            <a:off x="0" y="0"/>
                            <a:ext cx="777240" cy="777240"/>
                          </a:xfrm>
                          <a:prstGeom prst="ellipse">
                            <a:avLst/>
                          </a:prstGeom>
                          <a:ln>
                            <a:noFill/>
                          </a:ln>
                          <a:extLst>
                            <a:ext uri="{53640926-AAD7-44D8-BBD7-CCE9431645EC}">
                              <a14:shadowObscured xmlns:a14="http://schemas.microsoft.com/office/drawing/2010/main"/>
                            </a:ext>
                          </a:extLst>
                        </pic:spPr>
                      </pic:pic>
                    </a:graphicData>
                  </a:graphic>
                </wp:inline>
              </w:drawing>
            </w:r>
          </w:p>
          <w:p w14:paraId="548350FA" w14:textId="77777777" w:rsidR="009B2FE6" w:rsidRPr="00B56C42" w:rsidRDefault="009B2FE6" w:rsidP="009C3953">
            <w:pPr>
              <w:pStyle w:val="SGSzBioName"/>
              <w:jc w:val="both"/>
            </w:pPr>
            <w:r w:rsidRPr="00B56C42">
              <w:t>Anju Talwar</w:t>
            </w:r>
          </w:p>
          <w:p w14:paraId="4CC65A97" w14:textId="77777777" w:rsidR="009B2FE6" w:rsidRPr="00B56C42" w:rsidRDefault="009B2FE6" w:rsidP="009C3953">
            <w:pPr>
              <w:pStyle w:val="SGSzBioTitle"/>
              <w:jc w:val="both"/>
            </w:pPr>
            <w:r>
              <w:t>Chief Solutions Officer</w:t>
            </w:r>
          </w:p>
        </w:tc>
        <w:tc>
          <w:tcPr>
            <w:tcW w:w="6245" w:type="dxa"/>
            <w:tcBorders>
              <w:top w:val="single" w:sz="4" w:space="0" w:color="E7E6E6"/>
              <w:bottom w:val="single" w:sz="4" w:space="0" w:color="D9D9D9" w:themeColor="background1" w:themeShade="D9"/>
            </w:tcBorders>
            <w:vAlign w:val="center"/>
          </w:tcPr>
          <w:p w14:paraId="5DB6C67A" w14:textId="459C8D22" w:rsidR="009B2FE6" w:rsidRPr="007B442B" w:rsidRDefault="009B2FE6" w:rsidP="009C3953">
            <w:pPr>
              <w:jc w:val="both"/>
            </w:pPr>
            <w:r w:rsidRPr="007B442B">
              <w:t>Anju joined Sutherland in 2015 as the leader of global organizational excellence, responsible for standardization, optimization, and transformation for all functions, as well as core service delivery across our delivery centers. Anju was also accountable for operational training, quality, transitions, and workforce management as operational support, with the goal of driving automation and digitization to deliver efficiencies. In her current role of Chief Solutions Officer, Anju is responsible for supporting pre-sales and proposal development, developing solutions that meet client needs, and positioning Sutherland to win more in the market in the face of stiff competition, at the right price. Prior to Sutherland, Anju held senior leadership positions at American Express, Genpact, and The Skills Academy.</w:t>
            </w:r>
          </w:p>
        </w:tc>
      </w:tr>
      <w:tr w:rsidR="009B2FE6" w:rsidRPr="00FB2A4E" w14:paraId="73DA31BA" w14:textId="77777777" w:rsidTr="00E8419E">
        <w:trPr>
          <w:gridAfter w:val="1"/>
          <w:wAfter w:w="182" w:type="dxa"/>
          <w:trHeight w:val="2240"/>
        </w:trPr>
        <w:tc>
          <w:tcPr>
            <w:tcW w:w="2287" w:type="dxa"/>
            <w:gridSpan w:val="2"/>
            <w:tcBorders>
              <w:top w:val="single" w:sz="4" w:space="0" w:color="D9D9D9" w:themeColor="background1" w:themeShade="D9"/>
              <w:bottom w:val="single" w:sz="4" w:space="0" w:color="E7E6E6"/>
            </w:tcBorders>
          </w:tcPr>
          <w:p w14:paraId="5382620A" w14:textId="77777777" w:rsidR="009B2FE6" w:rsidRPr="00E8419E" w:rsidRDefault="009B2FE6" w:rsidP="009C3953">
            <w:pPr>
              <w:pStyle w:val="SGSBodyText"/>
              <w:keepNext/>
              <w:keepLines/>
              <w:jc w:val="both"/>
              <w:rPr>
                <w:sz w:val="12"/>
                <w:szCs w:val="12"/>
              </w:rPr>
            </w:pPr>
          </w:p>
          <w:p w14:paraId="4BF7FC3D" w14:textId="77777777" w:rsidR="009B2FE6" w:rsidRPr="00B56C42" w:rsidRDefault="009B2FE6" w:rsidP="009C3953">
            <w:pPr>
              <w:pStyle w:val="SGSBodyText"/>
              <w:keepNext/>
              <w:keepLines/>
              <w:jc w:val="both"/>
            </w:pPr>
            <w:r w:rsidRPr="00B56C42">
              <w:rPr>
                <w:noProof/>
              </w:rPr>
              <w:drawing>
                <wp:inline distT="0" distB="0" distL="0" distR="0" wp14:anchorId="2FBA22AE" wp14:editId="12D129E8">
                  <wp:extent cx="777240" cy="777240"/>
                  <wp:effectExtent l="0" t="0" r="3810" b="381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tockSnap_8AYJY0K62O.jpg"/>
                          <pic:cNvPicPr/>
                        </pic:nvPicPr>
                        <pic:blipFill rotWithShape="1">
                          <a:blip r:embed="rId44" cstate="email">
                            <a:extLst>
                              <a:ext uri="{28A0092B-C50C-407E-A947-70E740481C1C}">
                                <a14:useLocalDpi xmlns:a14="http://schemas.microsoft.com/office/drawing/2010/main"/>
                              </a:ext>
                            </a:extLst>
                          </a:blip>
                          <a:srcRect/>
                          <a:stretch/>
                        </pic:blipFill>
                        <pic:spPr bwMode="auto">
                          <a:xfrm>
                            <a:off x="0" y="0"/>
                            <a:ext cx="777240" cy="777240"/>
                          </a:xfrm>
                          <a:prstGeom prst="ellipse">
                            <a:avLst/>
                          </a:prstGeom>
                          <a:ln>
                            <a:noFill/>
                          </a:ln>
                          <a:extLst>
                            <a:ext uri="{53640926-AAD7-44D8-BBD7-CCE9431645EC}">
                              <a14:shadowObscured xmlns:a14="http://schemas.microsoft.com/office/drawing/2010/main"/>
                            </a:ext>
                          </a:extLst>
                        </pic:spPr>
                      </pic:pic>
                    </a:graphicData>
                  </a:graphic>
                </wp:inline>
              </w:drawing>
            </w:r>
          </w:p>
          <w:p w14:paraId="03948B80" w14:textId="77777777" w:rsidR="009B2FE6" w:rsidRPr="00B56C42" w:rsidRDefault="009B2FE6" w:rsidP="009C3953">
            <w:pPr>
              <w:pStyle w:val="SGSzBioName"/>
              <w:keepNext/>
              <w:keepLines/>
              <w:jc w:val="both"/>
            </w:pPr>
            <w:r w:rsidRPr="00B56C42">
              <w:t>Rajneesh Tiwary</w:t>
            </w:r>
          </w:p>
          <w:p w14:paraId="74B87115" w14:textId="77777777" w:rsidR="009B2FE6" w:rsidRPr="00B56C42" w:rsidRDefault="009B2FE6" w:rsidP="009C3953">
            <w:pPr>
              <w:pStyle w:val="SGSzBioTitle"/>
              <w:keepNext/>
              <w:keepLines/>
              <w:jc w:val="both"/>
            </w:pPr>
            <w:r w:rsidRPr="00B56C42">
              <w:t xml:space="preserve"> Chief Delivery Officer </w:t>
            </w:r>
          </w:p>
        </w:tc>
        <w:tc>
          <w:tcPr>
            <w:tcW w:w="6245" w:type="dxa"/>
            <w:tcBorders>
              <w:top w:val="single" w:sz="4" w:space="0" w:color="D9D9D9" w:themeColor="background1" w:themeShade="D9"/>
              <w:bottom w:val="single" w:sz="4" w:space="0" w:color="E7E6E6"/>
            </w:tcBorders>
            <w:vAlign w:val="center"/>
          </w:tcPr>
          <w:p w14:paraId="62D72CAF" w14:textId="77777777" w:rsidR="009B2FE6" w:rsidRPr="00FB2A4E" w:rsidRDefault="009B2FE6" w:rsidP="009C3953">
            <w:pPr>
              <w:pStyle w:val="BodyText"/>
              <w:keepNext/>
              <w:keepLines/>
              <w:jc w:val="both"/>
            </w:pPr>
            <w:r w:rsidRPr="00B56C42">
              <w:t>Rajneesh is responsible for global service delivery, including operations, service excellence, information technology, platform technology client management, and human resources. Prior to joining Sutherland in 2011, he was the managing director for SITEL India. During his tenure, Rajneesh also managed their operations in the United States, Canada, United Kingdom, and Philippines.</w:t>
            </w:r>
          </w:p>
        </w:tc>
      </w:tr>
      <w:tr w:rsidR="009B2FE6" w:rsidRPr="00FB2A4E" w14:paraId="0DE1F22B" w14:textId="77777777" w:rsidTr="00A204E8">
        <w:trPr>
          <w:gridAfter w:val="1"/>
          <w:wAfter w:w="182" w:type="dxa"/>
          <w:trHeight w:val="2907"/>
        </w:trPr>
        <w:tc>
          <w:tcPr>
            <w:tcW w:w="2287" w:type="dxa"/>
            <w:gridSpan w:val="2"/>
            <w:tcBorders>
              <w:top w:val="single" w:sz="4" w:space="0" w:color="E7E6E6"/>
              <w:bottom w:val="single" w:sz="4" w:space="0" w:color="E7E6E6"/>
            </w:tcBorders>
            <w:vAlign w:val="center"/>
          </w:tcPr>
          <w:p w14:paraId="1EA085E3" w14:textId="77777777" w:rsidR="009B2FE6" w:rsidRPr="00B56C42" w:rsidRDefault="009B2FE6" w:rsidP="009C3953">
            <w:pPr>
              <w:pStyle w:val="SGSBodyText"/>
              <w:jc w:val="both"/>
            </w:pPr>
            <w:r w:rsidRPr="00B56C42">
              <w:rPr>
                <w:noProof/>
              </w:rPr>
              <w:drawing>
                <wp:inline distT="0" distB="0" distL="0" distR="0" wp14:anchorId="5C86E7FA" wp14:editId="3E7E48C6">
                  <wp:extent cx="777240" cy="777240"/>
                  <wp:effectExtent l="0" t="0" r="3810" b="3810"/>
                  <wp:docPr id="86046" name="Picture 8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tockSnap_8AYJY0K62O.jpg"/>
                          <pic:cNvPicPr/>
                        </pic:nvPicPr>
                        <pic:blipFill rotWithShape="1">
                          <a:blip r:embed="rId45" cstate="email">
                            <a:extLst>
                              <a:ext uri="{28A0092B-C50C-407E-A947-70E740481C1C}">
                                <a14:useLocalDpi xmlns:a14="http://schemas.microsoft.com/office/drawing/2010/main"/>
                              </a:ext>
                            </a:extLst>
                          </a:blip>
                          <a:srcRect/>
                          <a:stretch/>
                        </pic:blipFill>
                        <pic:spPr bwMode="auto">
                          <a:xfrm>
                            <a:off x="0" y="0"/>
                            <a:ext cx="777240" cy="777240"/>
                          </a:xfrm>
                          <a:prstGeom prst="ellipse">
                            <a:avLst/>
                          </a:prstGeom>
                          <a:ln>
                            <a:noFill/>
                          </a:ln>
                          <a:extLst>
                            <a:ext uri="{53640926-AAD7-44D8-BBD7-CCE9431645EC}">
                              <a14:shadowObscured xmlns:a14="http://schemas.microsoft.com/office/drawing/2010/main"/>
                            </a:ext>
                          </a:extLst>
                        </pic:spPr>
                      </pic:pic>
                    </a:graphicData>
                  </a:graphic>
                </wp:inline>
              </w:drawing>
            </w:r>
          </w:p>
          <w:p w14:paraId="0F3D057F" w14:textId="77777777" w:rsidR="009B2FE6" w:rsidRPr="00B56C42" w:rsidRDefault="009B2FE6" w:rsidP="009C3953">
            <w:pPr>
              <w:pStyle w:val="SGSzBioName"/>
              <w:jc w:val="both"/>
            </w:pPr>
            <w:r w:rsidRPr="00B56C42">
              <w:t>Doug Gilbert</w:t>
            </w:r>
          </w:p>
          <w:p w14:paraId="33089D2C" w14:textId="5004084C" w:rsidR="009B2FE6" w:rsidRPr="00B56C42" w:rsidRDefault="009B2FE6" w:rsidP="009C3953">
            <w:pPr>
              <w:pStyle w:val="SGSzBioTitle"/>
              <w:jc w:val="both"/>
            </w:pPr>
            <w:r w:rsidRPr="00B56C42">
              <w:t xml:space="preserve">Chief </w:t>
            </w:r>
            <w:r w:rsidR="00A75D81">
              <w:t>Information</w:t>
            </w:r>
            <w:r w:rsidRPr="00B56C42">
              <w:t xml:space="preserve"> Officer</w:t>
            </w:r>
            <w:r w:rsidR="00A75D81">
              <w:t xml:space="preserve"> and Chief Digital Officer</w:t>
            </w:r>
          </w:p>
        </w:tc>
        <w:tc>
          <w:tcPr>
            <w:tcW w:w="6245" w:type="dxa"/>
            <w:tcBorders>
              <w:top w:val="single" w:sz="4" w:space="0" w:color="E7E6E6"/>
              <w:bottom w:val="single" w:sz="4" w:space="0" w:color="E7E6E6"/>
            </w:tcBorders>
            <w:vAlign w:val="center"/>
          </w:tcPr>
          <w:p w14:paraId="6C827820" w14:textId="77777777" w:rsidR="009B2FE6" w:rsidRDefault="009B2FE6" w:rsidP="009C3953">
            <w:pPr>
              <w:jc w:val="both"/>
            </w:pPr>
          </w:p>
          <w:p w14:paraId="644746FA" w14:textId="77777777" w:rsidR="009B2FE6" w:rsidRDefault="009B2FE6" w:rsidP="009C3953">
            <w:pPr>
              <w:jc w:val="both"/>
            </w:pPr>
            <w:r w:rsidRPr="00B56C42">
              <w:t>Doug joined Sutherland in 2016 and is responsible for global technology operations and product development, as well as our innovation roadmap and expanding intellectual property footprint. Doug has extensive experience leading product development, mergers and acquisitions integrations, ERP implementations, and technology transformations. Prior to Sutherland, Doug served for eight years as the chief information officer for ABM and has held senior level positions at Sony Research Labs, VeriFone, and Panasonic.</w:t>
            </w:r>
          </w:p>
          <w:p w14:paraId="1D7ADFA1" w14:textId="77777777" w:rsidR="009B2FE6" w:rsidRPr="00FB2A4E" w:rsidRDefault="009B2FE6" w:rsidP="009C3953">
            <w:pPr>
              <w:pStyle w:val="BodyText"/>
              <w:jc w:val="both"/>
            </w:pPr>
          </w:p>
        </w:tc>
      </w:tr>
      <w:tr w:rsidR="009B2FE6" w:rsidRPr="00B56C42" w14:paraId="40013DEB" w14:textId="77777777" w:rsidTr="00E8419E">
        <w:trPr>
          <w:gridAfter w:val="1"/>
          <w:wAfter w:w="182" w:type="dxa"/>
          <w:trHeight w:val="1925"/>
        </w:trPr>
        <w:tc>
          <w:tcPr>
            <w:tcW w:w="2287" w:type="dxa"/>
            <w:gridSpan w:val="2"/>
            <w:vAlign w:val="center"/>
          </w:tcPr>
          <w:p w14:paraId="6DA4D6C7" w14:textId="77777777" w:rsidR="009B2FE6" w:rsidRPr="00E8419E" w:rsidRDefault="009B2FE6" w:rsidP="009C3953">
            <w:pPr>
              <w:pStyle w:val="SGSBodyText"/>
              <w:jc w:val="both"/>
              <w:rPr>
                <w:sz w:val="10"/>
                <w:szCs w:val="10"/>
              </w:rPr>
            </w:pPr>
          </w:p>
          <w:p w14:paraId="67D09297" w14:textId="77777777" w:rsidR="009B2FE6" w:rsidRPr="00B56C42" w:rsidRDefault="009B2FE6" w:rsidP="009C3953">
            <w:pPr>
              <w:pStyle w:val="SGSBodyText"/>
              <w:jc w:val="both"/>
            </w:pPr>
            <w:r w:rsidRPr="00B56C42">
              <w:rPr>
                <w:noProof/>
              </w:rPr>
              <w:drawing>
                <wp:inline distT="0" distB="0" distL="0" distR="0" wp14:anchorId="06B64164" wp14:editId="18F73C3F">
                  <wp:extent cx="777240" cy="777240"/>
                  <wp:effectExtent l="0" t="0" r="3810" b="3810"/>
                  <wp:docPr id="86034" name="Picture 86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tockSnap_8AYJY0K62O.jpg"/>
                          <pic:cNvPicPr/>
                        </pic:nvPicPr>
                        <pic:blipFill rotWithShape="1">
                          <a:blip r:embed="rId46" cstate="email">
                            <a:extLst>
                              <a:ext uri="{28A0092B-C50C-407E-A947-70E740481C1C}">
                                <a14:useLocalDpi xmlns:a14="http://schemas.microsoft.com/office/drawing/2010/main"/>
                              </a:ext>
                            </a:extLst>
                          </a:blip>
                          <a:srcRect/>
                          <a:stretch/>
                        </pic:blipFill>
                        <pic:spPr bwMode="auto">
                          <a:xfrm>
                            <a:off x="0" y="0"/>
                            <a:ext cx="777240" cy="777240"/>
                          </a:xfrm>
                          <a:prstGeom prst="ellipse">
                            <a:avLst/>
                          </a:prstGeom>
                          <a:ln>
                            <a:noFill/>
                          </a:ln>
                          <a:extLst>
                            <a:ext uri="{53640926-AAD7-44D8-BBD7-CCE9431645EC}">
                              <a14:shadowObscured xmlns:a14="http://schemas.microsoft.com/office/drawing/2010/main"/>
                            </a:ext>
                          </a:extLst>
                        </pic:spPr>
                      </pic:pic>
                    </a:graphicData>
                  </a:graphic>
                </wp:inline>
              </w:drawing>
            </w:r>
          </w:p>
          <w:p w14:paraId="4794A643" w14:textId="77777777" w:rsidR="009B2FE6" w:rsidRPr="00B56C42" w:rsidRDefault="009B2FE6" w:rsidP="009C3953">
            <w:pPr>
              <w:pStyle w:val="SGSzBioName"/>
              <w:jc w:val="both"/>
            </w:pPr>
            <w:r w:rsidRPr="00B56C42">
              <w:t>K.S. Kumar</w:t>
            </w:r>
          </w:p>
          <w:p w14:paraId="2CBB3866" w14:textId="77777777" w:rsidR="009B2FE6" w:rsidRPr="00B56C42" w:rsidRDefault="009B2FE6" w:rsidP="009C3953">
            <w:pPr>
              <w:pStyle w:val="SGSzBioTitle"/>
              <w:jc w:val="both"/>
            </w:pPr>
            <w:r w:rsidRPr="00B56C42">
              <w:t>Chief Commercial Officer</w:t>
            </w:r>
          </w:p>
        </w:tc>
        <w:tc>
          <w:tcPr>
            <w:tcW w:w="6245" w:type="dxa"/>
            <w:vAlign w:val="center"/>
          </w:tcPr>
          <w:p w14:paraId="256F75A7" w14:textId="77777777" w:rsidR="009B2FE6" w:rsidRPr="00B56C42" w:rsidRDefault="009B2FE6" w:rsidP="009C3953">
            <w:pPr>
              <w:jc w:val="both"/>
            </w:pPr>
            <w:r w:rsidRPr="00B56C42">
              <w:t>K.S. has over 28 years of executive leadership experience. At Sutherland, he is responsible for the Global Initiatives Group which oversees planning and developing new service centers as the company expands its global footprint. Prior to joining Sutherland, he served as president of Rathi Alloys &amp; Steel Ltd.</w:t>
            </w:r>
          </w:p>
        </w:tc>
      </w:tr>
      <w:tr w:rsidR="009B2FE6" w:rsidRPr="00B56C42" w14:paraId="6C38BB93" w14:textId="77777777" w:rsidTr="00A204E8">
        <w:trPr>
          <w:gridAfter w:val="1"/>
          <w:wAfter w:w="182" w:type="dxa"/>
          <w:trHeight w:val="3056"/>
        </w:trPr>
        <w:tc>
          <w:tcPr>
            <w:tcW w:w="2287" w:type="dxa"/>
            <w:gridSpan w:val="2"/>
            <w:tcBorders>
              <w:bottom w:val="single" w:sz="4" w:space="0" w:color="E7E6E6"/>
            </w:tcBorders>
            <w:vAlign w:val="center"/>
          </w:tcPr>
          <w:p w14:paraId="0AB12755" w14:textId="77777777" w:rsidR="009B2FE6" w:rsidRDefault="009B2FE6" w:rsidP="009C3953">
            <w:pPr>
              <w:pStyle w:val="SGSBodyText"/>
              <w:jc w:val="both"/>
            </w:pPr>
          </w:p>
          <w:p w14:paraId="493E9BE1" w14:textId="77777777" w:rsidR="009B2FE6" w:rsidRPr="00B56C42" w:rsidRDefault="009B2FE6" w:rsidP="009C3953">
            <w:pPr>
              <w:pStyle w:val="SGSBodyText"/>
              <w:jc w:val="both"/>
            </w:pPr>
            <w:r w:rsidRPr="00B56C42">
              <w:rPr>
                <w:noProof/>
              </w:rPr>
              <w:drawing>
                <wp:inline distT="0" distB="0" distL="0" distR="0" wp14:anchorId="5FCF0916" wp14:editId="249C86C8">
                  <wp:extent cx="777240" cy="777240"/>
                  <wp:effectExtent l="0" t="0" r="381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tockSnap_8AYJY0K62O.jpg"/>
                          <pic:cNvPicPr/>
                        </pic:nvPicPr>
                        <pic:blipFill rotWithShape="1">
                          <a:blip r:embed="rId47" cstate="email">
                            <a:extLst>
                              <a:ext uri="{28A0092B-C50C-407E-A947-70E740481C1C}">
                                <a14:useLocalDpi xmlns:a14="http://schemas.microsoft.com/office/drawing/2010/main"/>
                              </a:ext>
                            </a:extLst>
                          </a:blip>
                          <a:srcRect/>
                          <a:stretch/>
                        </pic:blipFill>
                        <pic:spPr bwMode="auto">
                          <a:xfrm>
                            <a:off x="0" y="0"/>
                            <a:ext cx="777240" cy="777240"/>
                          </a:xfrm>
                          <a:prstGeom prst="ellipse">
                            <a:avLst/>
                          </a:prstGeom>
                          <a:ln>
                            <a:noFill/>
                          </a:ln>
                          <a:extLst>
                            <a:ext uri="{53640926-AAD7-44D8-BBD7-CCE9431645EC}">
                              <a14:shadowObscured xmlns:a14="http://schemas.microsoft.com/office/drawing/2010/main"/>
                            </a:ext>
                          </a:extLst>
                        </pic:spPr>
                      </pic:pic>
                    </a:graphicData>
                  </a:graphic>
                </wp:inline>
              </w:drawing>
            </w:r>
          </w:p>
          <w:p w14:paraId="01EEE2D4" w14:textId="77777777" w:rsidR="009B2FE6" w:rsidRPr="00B56C42" w:rsidRDefault="009B2FE6" w:rsidP="009C3953">
            <w:pPr>
              <w:pStyle w:val="SGSzBioName"/>
              <w:jc w:val="both"/>
            </w:pPr>
            <w:r w:rsidRPr="00B56C42">
              <w:t>Andrew B. Zimmerman</w:t>
            </w:r>
          </w:p>
          <w:p w14:paraId="44809B8F" w14:textId="5F54B71A" w:rsidR="009B2FE6" w:rsidRPr="00B56C42" w:rsidRDefault="00F10810" w:rsidP="009C3953">
            <w:pPr>
              <w:pStyle w:val="SGSzBioTitle"/>
              <w:jc w:val="both"/>
            </w:pPr>
            <w:r>
              <w:t>Head of Sutherland Digital</w:t>
            </w:r>
          </w:p>
        </w:tc>
        <w:tc>
          <w:tcPr>
            <w:tcW w:w="6245" w:type="dxa"/>
            <w:tcBorders>
              <w:bottom w:val="single" w:sz="4" w:space="0" w:color="E7E6E6"/>
            </w:tcBorders>
            <w:vAlign w:val="center"/>
          </w:tcPr>
          <w:p w14:paraId="14DC8DCD" w14:textId="77777777" w:rsidR="009B2FE6" w:rsidRPr="00B56C42" w:rsidRDefault="009B2FE6" w:rsidP="009C3953">
            <w:pPr>
              <w:jc w:val="both"/>
            </w:pPr>
            <w:r w:rsidRPr="00B56C42">
              <w:t>Andy brings over 20 years of experience in innovation through product and service development, new business formation, and strategic partnering in both large global and early-stage companies. Andy joined the Sutherland team in 2016 and is responsible for digital practices which support clients’ efforts using design transformational consulting, analytics, and technology platforms and tools. Andy also leads the media &amp; communications and technology industry business units. Prior to Sutherland, he held executive positions at Frog, Accenture Mobility Services, Idealab, and PwC.</w:t>
            </w:r>
          </w:p>
        </w:tc>
      </w:tr>
      <w:tr w:rsidR="009B2FE6" w:rsidRPr="00374307" w14:paraId="66A08679" w14:textId="77777777" w:rsidTr="00A204E8">
        <w:trPr>
          <w:gridAfter w:val="1"/>
          <w:wAfter w:w="182" w:type="dxa"/>
          <w:trHeight w:val="4298"/>
        </w:trPr>
        <w:tc>
          <w:tcPr>
            <w:tcW w:w="2287" w:type="dxa"/>
            <w:gridSpan w:val="2"/>
            <w:tcBorders>
              <w:top w:val="single" w:sz="4" w:space="0" w:color="E7E6E6"/>
              <w:bottom w:val="single" w:sz="4" w:space="0" w:color="E7E6E6"/>
            </w:tcBorders>
            <w:vAlign w:val="center"/>
          </w:tcPr>
          <w:p w14:paraId="5780E8E4" w14:textId="77777777" w:rsidR="009B2FE6" w:rsidRPr="00B56C42" w:rsidRDefault="009B2FE6" w:rsidP="009C3953">
            <w:pPr>
              <w:pStyle w:val="SGSBodyText"/>
              <w:jc w:val="both"/>
            </w:pPr>
            <w:r w:rsidRPr="00DE4734">
              <w:rPr>
                <w:noProof/>
              </w:rPr>
              <w:lastRenderedPageBreak/>
              <w:drawing>
                <wp:inline distT="0" distB="0" distL="0" distR="0" wp14:anchorId="23EB6ED0" wp14:editId="1A06F855">
                  <wp:extent cx="767471" cy="757071"/>
                  <wp:effectExtent l="19050" t="19050" r="13970" b="24130"/>
                  <wp:docPr id="8" name="Picture 4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FB81221-6170-4891-8968-F6B156FC10ED}"/>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Picture 4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FB81221-6170-4891-8968-F6B156FC10ED}"/>
                              </a:ext>
                            </a:extLst>
                          </pic:cNvPr>
                          <pic:cNvPicPr>
                            <a:picLocks/>
                          </pic:cNvPicPr>
                        </pic:nvPicPr>
                        <pic:blipFill>
                          <a:blip r:embed="rId48" cstate="email">
                            <a:extLst>
                              <a:ext uri="{28A0092B-C50C-407E-A947-70E740481C1C}">
                                <a14:useLocalDpi xmlns:a14="http://schemas.microsoft.com/office/drawing/2010/main"/>
                              </a:ext>
                            </a:extLst>
                          </a:blip>
                          <a:stretch>
                            <a:fillRect/>
                          </a:stretch>
                        </pic:blipFill>
                        <pic:spPr>
                          <a:xfrm>
                            <a:off x="0" y="0"/>
                            <a:ext cx="775781" cy="765269"/>
                          </a:xfrm>
                          <a:prstGeom prst="ellipse">
                            <a:avLst/>
                          </a:prstGeom>
                          <a:blipFill dpi="0" rotWithShape="1">
                            <a:blip r:embed="rId36" cstate="email">
                              <a:extLst>
                                <a:ext uri="{28A0092B-C50C-407E-A947-70E740481C1C}">
                                  <a14:useLocalDpi xmlns:a14="http://schemas.microsoft.com/office/drawing/2010/main"/>
                                </a:ext>
                              </a:extLst>
                            </a:blip>
                            <a:srcRect/>
                            <a:stretch>
                              <a:fillRect/>
                            </a:stretch>
                          </a:blipFill>
                          <a:ln>
                            <a:solidFill>
                              <a:schemeClr val="accent5"/>
                            </a:solidFill>
                          </a:ln>
                        </pic:spPr>
                      </pic:pic>
                    </a:graphicData>
                  </a:graphic>
                </wp:inline>
              </w:drawing>
            </w:r>
          </w:p>
          <w:p w14:paraId="077361A7" w14:textId="77777777" w:rsidR="009B2FE6" w:rsidRPr="00B56C42" w:rsidRDefault="009B2FE6" w:rsidP="009C3953">
            <w:pPr>
              <w:pStyle w:val="SGSzBioName"/>
              <w:jc w:val="both"/>
            </w:pPr>
            <w:r>
              <w:t>Dan Lang</w:t>
            </w:r>
          </w:p>
          <w:p w14:paraId="7075E994" w14:textId="77777777" w:rsidR="009B2FE6" w:rsidRPr="00B56C42" w:rsidRDefault="009B2FE6" w:rsidP="009C3953">
            <w:pPr>
              <w:pStyle w:val="SGSzBioTitle"/>
              <w:jc w:val="both"/>
            </w:pPr>
            <w:r>
              <w:t xml:space="preserve">Acting </w:t>
            </w:r>
            <w:r w:rsidRPr="00B56C42">
              <w:t>Chief Marketing Officer</w:t>
            </w:r>
          </w:p>
        </w:tc>
        <w:tc>
          <w:tcPr>
            <w:tcW w:w="6245" w:type="dxa"/>
            <w:tcBorders>
              <w:top w:val="single" w:sz="4" w:space="0" w:color="E7E6E6"/>
              <w:bottom w:val="single" w:sz="4" w:space="0" w:color="E7E6E6"/>
            </w:tcBorders>
            <w:vAlign w:val="center"/>
          </w:tcPr>
          <w:p w14:paraId="768ECF85" w14:textId="77777777" w:rsidR="009B2FE6" w:rsidRDefault="009B2FE6" w:rsidP="009C3953">
            <w:pPr>
              <w:jc w:val="both"/>
            </w:pPr>
          </w:p>
          <w:p w14:paraId="5FBC0BCA" w14:textId="77777777" w:rsidR="009B2FE6" w:rsidRDefault="009B2FE6" w:rsidP="009C3953">
            <w:pPr>
              <w:jc w:val="both"/>
            </w:pPr>
            <w:r>
              <w:t>Dan Lang began his career in 1985 with the Xerox Corporation while studying industrial design at the Rochester Institute of Technology.</w:t>
            </w:r>
          </w:p>
          <w:p w14:paraId="4C1D2291" w14:textId="77777777" w:rsidR="009B2FE6" w:rsidRDefault="009B2FE6" w:rsidP="009C3953">
            <w:pPr>
              <w:jc w:val="both"/>
            </w:pPr>
            <w:r>
              <w:t>At age 23, he joined Sutherland founder, Dilip Vellodi and a few colleagues to build a professional services company. Three decades later, Lang continues to serve as senior vice president. Today, Sutherland is a billion-dollar, multinational business process outsourcing corporation with locations in 19 countries, serving a range of commercial corporations, top healthcare providers, and government clientele.</w:t>
            </w:r>
          </w:p>
          <w:p w14:paraId="14C3FAE2" w14:textId="77777777" w:rsidR="009B2FE6" w:rsidRDefault="009B2FE6" w:rsidP="009C3953">
            <w:pPr>
              <w:jc w:val="both"/>
            </w:pPr>
            <w:r>
              <w:t>Lang is engaged on missions for United Nations, Rockefeller Foundation and other non-government organizations locally and around the globe. He is an expert in job creation, advancing technology use by youth, education intervention, and mentorship.</w:t>
            </w:r>
          </w:p>
          <w:p w14:paraId="3D7C5A49" w14:textId="77777777" w:rsidR="009B2FE6" w:rsidRPr="00374307" w:rsidRDefault="009B2FE6" w:rsidP="009C3953">
            <w:pPr>
              <w:pStyle w:val="BodyText"/>
              <w:jc w:val="both"/>
            </w:pPr>
            <w:r>
              <w:t>Lang is currently the interim Chief Marketing Office of Sutherland.</w:t>
            </w:r>
          </w:p>
        </w:tc>
      </w:tr>
    </w:tbl>
    <w:p w14:paraId="3753B5A3" w14:textId="77777777" w:rsidR="009B2FE6" w:rsidRDefault="009B2FE6" w:rsidP="009C3953">
      <w:pPr>
        <w:pStyle w:val="BodyText"/>
        <w:ind w:left="720"/>
        <w:jc w:val="both"/>
      </w:pPr>
    </w:p>
    <w:p w14:paraId="216BF45A" w14:textId="77777777" w:rsidR="00C3075E" w:rsidRPr="00A75D81" w:rsidRDefault="00C3075E" w:rsidP="009C3953">
      <w:pPr>
        <w:pStyle w:val="BodyText"/>
        <w:jc w:val="both"/>
        <w:rPr>
          <w:b/>
          <w:color w:val="002060"/>
          <w:sz w:val="24"/>
        </w:rPr>
      </w:pPr>
      <w:r w:rsidRPr="00A75D81">
        <w:rPr>
          <w:b/>
          <w:color w:val="002060"/>
          <w:sz w:val="24"/>
        </w:rPr>
        <w:t xml:space="preserve">MIDDLE EAST </w:t>
      </w:r>
      <w:r w:rsidRPr="00A75D81">
        <w:rPr>
          <w:b/>
          <w:color w:val="DE1B54" w:themeColor="text2"/>
          <w:sz w:val="24"/>
        </w:rPr>
        <w:t>EXPERIENCE</w:t>
      </w:r>
    </w:p>
    <w:p w14:paraId="53B46C9F" w14:textId="590BDD35" w:rsidR="00C3075E" w:rsidRDefault="00C3075E" w:rsidP="009C3953">
      <w:pPr>
        <w:pStyle w:val="BodyText"/>
        <w:jc w:val="both"/>
      </w:pPr>
      <w:r w:rsidRPr="00111E5F">
        <w:t xml:space="preserve">Sutherland commenced its UAE operations in August 2007 and is accepted widely in the Middle East for its capabilities to offer services across various functions of banks, insurance companies, e-commerce organizations, technical support organizations, travel industry and other institutions. We have partnered with its clients like du Telecom, Amlak Finance, Cisco, Sharaf DG, Noor Takaful and banks like </w:t>
      </w:r>
      <w:r w:rsidR="007B06E0">
        <w:t xml:space="preserve">First Abu Dhabi Bank (FAB), Abu Dhabi Commercial Bank (ADCB), RAK Bank, </w:t>
      </w:r>
      <w:r w:rsidRPr="00111E5F">
        <w:t>Noor Islamic Bank, Ajman Bank and Dubai Islamic Bank in various capacities and have helped enable their business objectives in specific areas. Sutherl</w:t>
      </w:r>
      <w:r w:rsidR="007B06E0">
        <w:t>and i</w:t>
      </w:r>
      <w:r w:rsidRPr="00111E5F">
        <w:t xml:space="preserve">s </w:t>
      </w:r>
      <w:r w:rsidR="007B06E0">
        <w:t>amongst leaders in managing Emiratization initiatives in the region across 3 large UAE entities, managing over 750 Emirati resources</w:t>
      </w:r>
      <w:r w:rsidR="000602C6">
        <w:t xml:space="preserve">. Sutherland </w:t>
      </w:r>
      <w:r w:rsidRPr="00111E5F">
        <w:t>is also acknowledged as the only end to end provider of outsourced services in the region.</w:t>
      </w:r>
    </w:p>
    <w:p w14:paraId="311D8201" w14:textId="77777777" w:rsidR="00A204E8" w:rsidRDefault="00A204E8" w:rsidP="009C3953">
      <w:pPr>
        <w:pStyle w:val="BodyText"/>
        <w:jc w:val="both"/>
        <w:rPr>
          <w:b/>
          <w:color w:val="002060"/>
          <w:sz w:val="24"/>
        </w:rPr>
      </w:pPr>
    </w:p>
    <w:p w14:paraId="4BB7EE8C" w14:textId="786761BD" w:rsidR="00C3075E" w:rsidRDefault="00C3075E" w:rsidP="009C3953">
      <w:pPr>
        <w:pStyle w:val="BodyText"/>
        <w:jc w:val="both"/>
      </w:pPr>
      <w:r w:rsidRPr="00C3075E">
        <w:rPr>
          <w:b/>
          <w:color w:val="002060"/>
          <w:sz w:val="24"/>
        </w:rPr>
        <w:t>OUR CLIENTS</w:t>
      </w:r>
      <w:r w:rsidRPr="00696791">
        <w:rPr>
          <w:b/>
          <w:color w:val="002060"/>
          <w:sz w:val="24"/>
        </w:rPr>
        <w:t xml:space="preserve"> IN THE</w:t>
      </w:r>
      <w:r w:rsidR="00696791" w:rsidRPr="00C3075E">
        <w:rPr>
          <w:b/>
          <w:color w:val="DE1B54" w:themeColor="text2"/>
          <w:sz w:val="24"/>
        </w:rPr>
        <w:t xml:space="preserve"> </w:t>
      </w:r>
      <w:r w:rsidR="00696791">
        <w:rPr>
          <w:b/>
          <w:color w:val="DE1B54" w:themeColor="text2"/>
          <w:sz w:val="24"/>
        </w:rPr>
        <w:t xml:space="preserve">MIDDLE EAST </w:t>
      </w:r>
      <w:r w:rsidRPr="00C3075E">
        <w:rPr>
          <w:b/>
          <w:color w:val="DE1B54" w:themeColor="text2"/>
          <w:sz w:val="24"/>
        </w:rPr>
        <w:t>REGION</w:t>
      </w:r>
    </w:p>
    <w:p w14:paraId="6A474214" w14:textId="77777777" w:rsidR="00696791" w:rsidRDefault="00696791" w:rsidP="009C3953">
      <w:pPr>
        <w:spacing w:after="0"/>
        <w:jc w:val="both"/>
      </w:pPr>
    </w:p>
    <w:p w14:paraId="4ABEF592" w14:textId="77777777" w:rsidR="00C3075E" w:rsidRDefault="00696791" w:rsidP="009C3953">
      <w:pPr>
        <w:spacing w:after="0"/>
        <w:jc w:val="both"/>
        <w:rPr>
          <w:rFonts w:ascii="Arial" w:eastAsia="Calibri" w:hAnsi="Arial" w:cs="Times New Roman"/>
        </w:rPr>
      </w:pPr>
      <w:r w:rsidRPr="00696791">
        <w:rPr>
          <w:noProof/>
        </w:rPr>
        <w:drawing>
          <wp:inline distT="0" distB="0" distL="0" distR="0" wp14:anchorId="1D67C455" wp14:editId="30E3AF5F">
            <wp:extent cx="6020790" cy="206692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email">
                      <a:extLst>
                        <a:ext uri="{28A0092B-C50C-407E-A947-70E740481C1C}">
                          <a14:useLocalDpi xmlns:a14="http://schemas.microsoft.com/office/drawing/2010/main"/>
                        </a:ext>
                      </a:extLst>
                    </a:blip>
                    <a:stretch>
                      <a:fillRect/>
                    </a:stretch>
                  </pic:blipFill>
                  <pic:spPr>
                    <a:xfrm>
                      <a:off x="0" y="0"/>
                      <a:ext cx="6039170" cy="2073235"/>
                    </a:xfrm>
                    <a:prstGeom prst="rect">
                      <a:avLst/>
                    </a:prstGeom>
                  </pic:spPr>
                </pic:pic>
              </a:graphicData>
            </a:graphic>
          </wp:inline>
        </w:drawing>
      </w:r>
      <w:r w:rsidR="00C3075E">
        <w:br w:type="page"/>
      </w:r>
    </w:p>
    <w:p w14:paraId="1ADFC8FE" w14:textId="77777777" w:rsidR="00BA46FE" w:rsidRDefault="00BA46FE" w:rsidP="009C3953">
      <w:pPr>
        <w:pStyle w:val="SGSHeadingLevel2"/>
        <w:jc w:val="both"/>
      </w:pPr>
      <w:bookmarkStart w:id="6" w:name="_Toc531640233"/>
      <w:r>
        <w:lastRenderedPageBreak/>
        <w:t>3.2 Our proposed location</w:t>
      </w:r>
      <w:bookmarkEnd w:id="6"/>
    </w:p>
    <w:p w14:paraId="11359067" w14:textId="1602AF7A" w:rsidR="00B21EED" w:rsidRDefault="00BE2E5D" w:rsidP="009C3953">
      <w:pPr>
        <w:pStyle w:val="BodyText"/>
        <w:ind w:left="720"/>
        <w:jc w:val="both"/>
      </w:pPr>
      <w:r>
        <w:t>Sutherland is pleased to offer</w:t>
      </w:r>
      <w:r w:rsidR="00B57333">
        <w:t xml:space="preserve"> India is a offshore location destination. Within India we have identified </w:t>
      </w:r>
      <w:r>
        <w:t>Hyderabad, Kochi and</w:t>
      </w:r>
      <w:r w:rsidR="00B57333">
        <w:t>/or</w:t>
      </w:r>
      <w:r>
        <w:t xml:space="preserve"> Mumbai</w:t>
      </w:r>
      <w:r w:rsidR="00B57333">
        <w:t xml:space="preserve"> as the potential locations best suited for Work Packages in scope. Final location will be mutually agreed and finalized as we progress on the RFP. </w:t>
      </w:r>
      <w:r w:rsidR="00B21EED">
        <w:t>Below is a quick overview about Sutherland’</w:t>
      </w:r>
      <w:r w:rsidR="00620827">
        <w:t>s presence in India</w:t>
      </w:r>
      <w:r w:rsidR="00B57333">
        <w:t xml:space="preserve"> </w:t>
      </w:r>
      <w:r w:rsidR="00620827">
        <w:t xml:space="preserve">and </w:t>
      </w:r>
      <w:r w:rsidR="007B06E0">
        <w:t>graphics for each location</w:t>
      </w:r>
    </w:p>
    <w:p w14:paraId="4EF1827A" w14:textId="77777777" w:rsidR="00B21EED" w:rsidRDefault="00B21EED" w:rsidP="009C3953">
      <w:pPr>
        <w:pStyle w:val="BodyText"/>
        <w:ind w:left="720"/>
        <w:jc w:val="both"/>
      </w:pPr>
    </w:p>
    <w:p w14:paraId="222771F7" w14:textId="77777777" w:rsidR="00D35A30" w:rsidRPr="00D35A30" w:rsidRDefault="00D35A30" w:rsidP="009C3953">
      <w:pPr>
        <w:pStyle w:val="BodyText"/>
        <w:ind w:left="720"/>
        <w:jc w:val="both"/>
        <w:rPr>
          <w:b/>
        </w:rPr>
      </w:pPr>
      <w:r w:rsidRPr="00D35A30">
        <w:rPr>
          <w:b/>
        </w:rPr>
        <w:t>WHY SUTHERLAND INDIA</w:t>
      </w:r>
    </w:p>
    <w:p w14:paraId="5E4BDCEE" w14:textId="77777777" w:rsidR="00A84BB8" w:rsidRPr="00D35A30" w:rsidRDefault="00874A68" w:rsidP="009C3953">
      <w:pPr>
        <w:pStyle w:val="BodyText"/>
        <w:numPr>
          <w:ilvl w:val="0"/>
          <w:numId w:val="28"/>
        </w:numPr>
        <w:tabs>
          <w:tab w:val="clear" w:pos="720"/>
        </w:tabs>
        <w:ind w:left="1080" w:hanging="270"/>
        <w:jc w:val="both"/>
      </w:pPr>
      <w:r w:rsidRPr="00D35A30">
        <w:t xml:space="preserve">Our </w:t>
      </w:r>
      <w:r w:rsidRPr="00D35A30">
        <w:rPr>
          <w:b/>
          <w:bCs/>
        </w:rPr>
        <w:t>speed and scale</w:t>
      </w:r>
      <w:r w:rsidRPr="00D35A30">
        <w:t xml:space="preserve"> coupled with a strong implementation team allow us to deliver agile solutions</w:t>
      </w:r>
    </w:p>
    <w:p w14:paraId="1F678C40" w14:textId="77777777" w:rsidR="00A84BB8" w:rsidRPr="00D35A30" w:rsidRDefault="00874A68" w:rsidP="009C3953">
      <w:pPr>
        <w:pStyle w:val="BodyText"/>
        <w:numPr>
          <w:ilvl w:val="0"/>
          <w:numId w:val="28"/>
        </w:numPr>
        <w:tabs>
          <w:tab w:val="clear" w:pos="720"/>
        </w:tabs>
        <w:ind w:left="1080" w:hanging="270"/>
        <w:jc w:val="both"/>
      </w:pPr>
      <w:r w:rsidRPr="00D35A30">
        <w:t xml:space="preserve">Being a private player, we are </w:t>
      </w:r>
      <w:r w:rsidRPr="00D35A30">
        <w:rPr>
          <w:b/>
          <w:bCs/>
        </w:rPr>
        <w:t xml:space="preserve">flexible </w:t>
      </w:r>
      <w:r w:rsidRPr="00D35A30">
        <w:t>to deliver programs with risk-reward</w:t>
      </w:r>
    </w:p>
    <w:p w14:paraId="627C3B67" w14:textId="77777777" w:rsidR="00A84BB8" w:rsidRPr="00D35A30" w:rsidRDefault="00874A68" w:rsidP="009C3953">
      <w:pPr>
        <w:pStyle w:val="BodyText"/>
        <w:numPr>
          <w:ilvl w:val="0"/>
          <w:numId w:val="28"/>
        </w:numPr>
        <w:tabs>
          <w:tab w:val="clear" w:pos="720"/>
        </w:tabs>
        <w:ind w:left="1080" w:hanging="270"/>
        <w:jc w:val="both"/>
      </w:pPr>
      <w:r w:rsidRPr="00D35A30">
        <w:t>We have a customized design-centric approach and don’t rely solely on off-the-shelf solutions</w:t>
      </w:r>
    </w:p>
    <w:p w14:paraId="52FFDB8C" w14:textId="77777777" w:rsidR="00A84BB8" w:rsidRPr="00D35A30" w:rsidRDefault="00874A68" w:rsidP="009C3953">
      <w:pPr>
        <w:pStyle w:val="BodyText"/>
        <w:numPr>
          <w:ilvl w:val="0"/>
          <w:numId w:val="28"/>
        </w:numPr>
        <w:tabs>
          <w:tab w:val="clear" w:pos="720"/>
        </w:tabs>
        <w:ind w:left="1080" w:hanging="270"/>
        <w:jc w:val="both"/>
      </w:pPr>
      <w:r w:rsidRPr="00D35A30">
        <w:t>We have a wide and deep understanding of customer experience</w:t>
      </w:r>
    </w:p>
    <w:p w14:paraId="3C9670BD" w14:textId="77777777" w:rsidR="00A84BB8" w:rsidRPr="00D35A30" w:rsidRDefault="00874A68" w:rsidP="009C3953">
      <w:pPr>
        <w:pStyle w:val="BodyText"/>
        <w:numPr>
          <w:ilvl w:val="0"/>
          <w:numId w:val="28"/>
        </w:numPr>
        <w:tabs>
          <w:tab w:val="clear" w:pos="720"/>
        </w:tabs>
        <w:ind w:left="1080" w:hanging="270"/>
        <w:jc w:val="both"/>
      </w:pPr>
      <w:r w:rsidRPr="00D35A30">
        <w:t>We have strong domain expertise across a wide range of verticals</w:t>
      </w:r>
    </w:p>
    <w:p w14:paraId="726FC532" w14:textId="77777777" w:rsidR="00A84BB8" w:rsidRPr="00D35A30" w:rsidRDefault="00874A68" w:rsidP="009C3953">
      <w:pPr>
        <w:pStyle w:val="BodyText"/>
        <w:numPr>
          <w:ilvl w:val="0"/>
          <w:numId w:val="28"/>
        </w:numPr>
        <w:tabs>
          <w:tab w:val="clear" w:pos="720"/>
        </w:tabs>
        <w:ind w:left="1080" w:hanging="270"/>
        <w:jc w:val="both"/>
      </w:pPr>
      <w:r w:rsidRPr="00D35A30">
        <w:rPr>
          <w:b/>
          <w:bCs/>
        </w:rPr>
        <w:t xml:space="preserve">True Partnership </w:t>
      </w:r>
      <w:r w:rsidRPr="00D35A30">
        <w:t>– deliver beyond the basics (Combination of Digital, Analytics, Platforms, Bots to deliver optimum experience)</w:t>
      </w:r>
    </w:p>
    <w:p w14:paraId="7F56BEFE" w14:textId="77777777" w:rsidR="00A75D81" w:rsidRDefault="00A75D81" w:rsidP="009C3953">
      <w:pPr>
        <w:pStyle w:val="BodyText"/>
        <w:jc w:val="both"/>
        <w:rPr>
          <w:b/>
          <w:color w:val="002060"/>
        </w:rPr>
      </w:pPr>
    </w:p>
    <w:p w14:paraId="44ECF464" w14:textId="52B831AE" w:rsidR="00A84BB8" w:rsidRPr="00A75D81" w:rsidRDefault="00A75D81" w:rsidP="009C3953">
      <w:pPr>
        <w:pStyle w:val="BodyText"/>
        <w:ind w:left="720"/>
        <w:jc w:val="both"/>
        <w:rPr>
          <w:b/>
          <w:color w:val="DE1B54" w:themeColor="text2"/>
        </w:rPr>
      </w:pPr>
      <w:r w:rsidRPr="00A75D81">
        <w:rPr>
          <w:b/>
          <w:color w:val="002060"/>
        </w:rPr>
        <w:t xml:space="preserve">OUR </w:t>
      </w:r>
      <w:r w:rsidRPr="00A75D81">
        <w:rPr>
          <w:b/>
          <w:color w:val="DE1B54" w:themeColor="text2"/>
        </w:rPr>
        <w:t>BRAND PROMISE</w:t>
      </w:r>
    </w:p>
    <w:p w14:paraId="51688974" w14:textId="7F6BC3E1" w:rsidR="00D35A30" w:rsidRDefault="00D35A30" w:rsidP="009C3953">
      <w:pPr>
        <w:pStyle w:val="BodyText"/>
        <w:ind w:left="720"/>
        <w:jc w:val="both"/>
      </w:pPr>
      <w:r w:rsidRPr="00D35A30">
        <w:rPr>
          <w:b/>
          <w:bCs/>
        </w:rPr>
        <w:t>End-to-end process transformation</w:t>
      </w:r>
      <w:r w:rsidRPr="00D35A30">
        <w:t xml:space="preserve">, that delivers improved results that businesses can </w:t>
      </w:r>
      <w:r w:rsidR="00E02A23" w:rsidRPr="00D35A30">
        <w:t>see,</w:t>
      </w:r>
      <w:r w:rsidRPr="00D35A30">
        <w:t xml:space="preserve"> and improved experiences customers can feel</w:t>
      </w:r>
    </w:p>
    <w:p w14:paraId="45ABA15D" w14:textId="48F19EDC" w:rsidR="00A75D81" w:rsidRDefault="00A75D81" w:rsidP="009C3953">
      <w:pPr>
        <w:pStyle w:val="BodyText"/>
        <w:jc w:val="both"/>
      </w:pPr>
      <w:r w:rsidRPr="00BE2E5D">
        <w:rPr>
          <w:noProof/>
        </w:rPr>
        <w:drawing>
          <wp:inline distT="0" distB="0" distL="0" distR="0" wp14:anchorId="1F900479" wp14:editId="381A97B4">
            <wp:extent cx="3538220" cy="3479165"/>
            <wp:effectExtent l="0" t="0" r="5080" b="6985"/>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email">
                      <a:extLst>
                        <a:ext uri="{28A0092B-C50C-407E-A947-70E740481C1C}">
                          <a14:useLocalDpi xmlns:a14="http://schemas.microsoft.com/office/drawing/2010/main"/>
                        </a:ext>
                      </a:extLst>
                    </a:blip>
                    <a:stretch>
                      <a:fillRect/>
                    </a:stretch>
                  </pic:blipFill>
                  <pic:spPr>
                    <a:xfrm>
                      <a:off x="0" y="0"/>
                      <a:ext cx="3538220" cy="3479165"/>
                    </a:xfrm>
                    <a:prstGeom prst="rect">
                      <a:avLst/>
                    </a:prstGeom>
                  </pic:spPr>
                </pic:pic>
              </a:graphicData>
            </a:graphic>
          </wp:inline>
        </w:drawing>
      </w:r>
    </w:p>
    <w:p w14:paraId="326DFAE9" w14:textId="5051384A" w:rsidR="00D35A30" w:rsidRDefault="00D35A30" w:rsidP="009C3953">
      <w:pPr>
        <w:pStyle w:val="BodyText"/>
        <w:ind w:left="720"/>
        <w:jc w:val="both"/>
      </w:pPr>
    </w:p>
    <w:p w14:paraId="62EA1FCD" w14:textId="77777777" w:rsidR="00BE2E5D" w:rsidRPr="00BE2E5D" w:rsidRDefault="00BE2E5D" w:rsidP="009C3953">
      <w:pPr>
        <w:pStyle w:val="BodyText"/>
        <w:ind w:left="720"/>
        <w:jc w:val="both"/>
        <w:rPr>
          <w:b/>
        </w:rPr>
      </w:pPr>
      <w:r w:rsidRPr="00BE2E5D">
        <w:rPr>
          <w:b/>
        </w:rPr>
        <w:t xml:space="preserve">Recognitions: </w:t>
      </w:r>
    </w:p>
    <w:p w14:paraId="4AD2F814" w14:textId="77777777" w:rsidR="00A84BB8" w:rsidRPr="00BE2E5D" w:rsidRDefault="00874A68" w:rsidP="009C3953">
      <w:pPr>
        <w:pStyle w:val="BodyText"/>
        <w:numPr>
          <w:ilvl w:val="0"/>
          <w:numId w:val="25"/>
        </w:numPr>
        <w:tabs>
          <w:tab w:val="clear" w:pos="1260"/>
        </w:tabs>
        <w:ind w:left="1440" w:hanging="270"/>
        <w:jc w:val="both"/>
      </w:pPr>
      <w:r w:rsidRPr="00BE2E5D">
        <w:rPr>
          <w:iCs/>
        </w:rPr>
        <w:t>NASSCOM Award for Best ‘Innovation and Digital technologies’ to transform client’s processes</w:t>
      </w:r>
    </w:p>
    <w:p w14:paraId="1A83F3BB" w14:textId="77777777" w:rsidR="00A84BB8" w:rsidRPr="00BE2E5D" w:rsidRDefault="00874A68" w:rsidP="009C3953">
      <w:pPr>
        <w:pStyle w:val="BodyText"/>
        <w:numPr>
          <w:ilvl w:val="0"/>
          <w:numId w:val="25"/>
        </w:numPr>
        <w:tabs>
          <w:tab w:val="clear" w:pos="1260"/>
        </w:tabs>
        <w:ind w:left="1440" w:hanging="270"/>
        <w:jc w:val="both"/>
      </w:pPr>
      <w:r w:rsidRPr="00BE2E5D">
        <w:rPr>
          <w:iCs/>
        </w:rPr>
        <w:t>‘WILL Best Employer for Women’ recognition</w:t>
      </w:r>
    </w:p>
    <w:p w14:paraId="532A05F4" w14:textId="77777777" w:rsidR="00A84BB8" w:rsidRPr="00BE2E5D" w:rsidRDefault="00874A68" w:rsidP="009C3953">
      <w:pPr>
        <w:pStyle w:val="BodyText"/>
        <w:numPr>
          <w:ilvl w:val="0"/>
          <w:numId w:val="25"/>
        </w:numPr>
        <w:tabs>
          <w:tab w:val="clear" w:pos="1260"/>
        </w:tabs>
        <w:ind w:left="1440" w:hanging="270"/>
        <w:jc w:val="both"/>
      </w:pPr>
      <w:r w:rsidRPr="00BE2E5D">
        <w:rPr>
          <w:iCs/>
        </w:rPr>
        <w:t>‘Economic Times Now CSR Leadership’ award</w:t>
      </w:r>
    </w:p>
    <w:p w14:paraId="0E334440" w14:textId="77777777" w:rsidR="00A84BB8" w:rsidRPr="00BE2E5D" w:rsidRDefault="00874A68" w:rsidP="009C3953">
      <w:pPr>
        <w:pStyle w:val="BodyText"/>
        <w:numPr>
          <w:ilvl w:val="0"/>
          <w:numId w:val="25"/>
        </w:numPr>
        <w:tabs>
          <w:tab w:val="clear" w:pos="1260"/>
        </w:tabs>
        <w:ind w:left="1440" w:hanging="270"/>
        <w:jc w:val="both"/>
      </w:pPr>
      <w:r w:rsidRPr="00BE2E5D">
        <w:rPr>
          <w:iCs/>
        </w:rPr>
        <w:lastRenderedPageBreak/>
        <w:t xml:space="preserve">‘Best-in-class Innovation in Recruitment’, and ‘Most Effective Employee Engagement Strategy’ at ‘Kamikaze Employee Engagement Leadership Converge’ </w:t>
      </w:r>
    </w:p>
    <w:p w14:paraId="5FCE0039" w14:textId="77777777" w:rsidR="00A84BB8" w:rsidRPr="00BE2E5D" w:rsidRDefault="00874A68" w:rsidP="009C3953">
      <w:pPr>
        <w:pStyle w:val="BodyText"/>
        <w:numPr>
          <w:ilvl w:val="0"/>
          <w:numId w:val="25"/>
        </w:numPr>
        <w:tabs>
          <w:tab w:val="clear" w:pos="1260"/>
        </w:tabs>
        <w:ind w:left="1440" w:hanging="270"/>
        <w:jc w:val="both"/>
      </w:pPr>
      <w:r w:rsidRPr="00BE2E5D">
        <w:rPr>
          <w:iCs/>
        </w:rPr>
        <w:t>Significant focus on Diversity &amp; Inclusion, CSR</w:t>
      </w:r>
    </w:p>
    <w:p w14:paraId="7CEB74A7" w14:textId="77777777" w:rsidR="00A84BB8" w:rsidRPr="00BE2E5D" w:rsidRDefault="00874A68" w:rsidP="009C3953">
      <w:pPr>
        <w:pStyle w:val="BodyText"/>
        <w:numPr>
          <w:ilvl w:val="0"/>
          <w:numId w:val="25"/>
        </w:numPr>
        <w:tabs>
          <w:tab w:val="clear" w:pos="1260"/>
        </w:tabs>
        <w:ind w:left="1440" w:hanging="270"/>
        <w:jc w:val="both"/>
      </w:pPr>
      <w:r w:rsidRPr="00BE2E5D">
        <w:rPr>
          <w:iCs/>
        </w:rPr>
        <w:t>Highly recognized and awarded in the industry for Innovation, D&amp;I</w:t>
      </w:r>
      <w:r w:rsidR="00BE2E5D">
        <w:rPr>
          <w:iCs/>
        </w:rPr>
        <w:t>, CSR, Employee Engagement</w:t>
      </w:r>
    </w:p>
    <w:p w14:paraId="1178C95E" w14:textId="77777777" w:rsidR="00BE2E5D" w:rsidRPr="00D35A30" w:rsidRDefault="00BE2E5D" w:rsidP="009C3953">
      <w:pPr>
        <w:pStyle w:val="BodyText"/>
        <w:ind w:left="720"/>
        <w:jc w:val="both"/>
        <w:rPr>
          <w:b/>
        </w:rPr>
      </w:pPr>
      <w:r w:rsidRPr="00D35A30">
        <w:rPr>
          <w:b/>
        </w:rPr>
        <w:t xml:space="preserve">Certifications: </w:t>
      </w:r>
    </w:p>
    <w:p w14:paraId="61D1CDE0" w14:textId="77777777" w:rsidR="00A84BB8" w:rsidRPr="00BE2E5D" w:rsidRDefault="00874A68" w:rsidP="009C3953">
      <w:pPr>
        <w:pStyle w:val="BodyText"/>
        <w:numPr>
          <w:ilvl w:val="0"/>
          <w:numId w:val="26"/>
        </w:numPr>
        <w:tabs>
          <w:tab w:val="clear" w:pos="720"/>
          <w:tab w:val="num" w:pos="1440"/>
        </w:tabs>
        <w:ind w:left="1440"/>
        <w:jc w:val="both"/>
      </w:pPr>
      <w:r w:rsidRPr="00BE2E5D">
        <w:t xml:space="preserve">HIPAA </w:t>
      </w:r>
      <w:r w:rsidRPr="00BE2E5D">
        <w:rPr>
          <w:lang w:val="en-IN"/>
        </w:rPr>
        <w:t>Compliant</w:t>
      </w:r>
    </w:p>
    <w:p w14:paraId="48D3E317" w14:textId="77777777" w:rsidR="00A84BB8" w:rsidRPr="00BE2E5D" w:rsidRDefault="00874A68" w:rsidP="009C3953">
      <w:pPr>
        <w:pStyle w:val="BodyText"/>
        <w:numPr>
          <w:ilvl w:val="0"/>
          <w:numId w:val="26"/>
        </w:numPr>
        <w:tabs>
          <w:tab w:val="clear" w:pos="720"/>
          <w:tab w:val="num" w:pos="1440"/>
        </w:tabs>
        <w:ind w:left="1440"/>
        <w:jc w:val="both"/>
      </w:pPr>
      <w:r w:rsidRPr="00BE2E5D">
        <w:t>ISO 27001: Information Security Management</w:t>
      </w:r>
    </w:p>
    <w:p w14:paraId="03BBC599" w14:textId="77777777" w:rsidR="00A84BB8" w:rsidRPr="00BE2E5D" w:rsidRDefault="00874A68" w:rsidP="009C3953">
      <w:pPr>
        <w:pStyle w:val="BodyText"/>
        <w:numPr>
          <w:ilvl w:val="0"/>
          <w:numId w:val="26"/>
        </w:numPr>
        <w:tabs>
          <w:tab w:val="clear" w:pos="720"/>
          <w:tab w:val="num" w:pos="1440"/>
        </w:tabs>
        <w:ind w:left="1440"/>
        <w:jc w:val="both"/>
      </w:pPr>
      <w:r w:rsidRPr="00BE2E5D">
        <w:t>PCI Compliant for programs that need them</w:t>
      </w:r>
    </w:p>
    <w:p w14:paraId="559822B2" w14:textId="77777777" w:rsidR="00A84BB8" w:rsidRPr="00BE2E5D" w:rsidRDefault="00874A68" w:rsidP="009C3953">
      <w:pPr>
        <w:pStyle w:val="BodyText"/>
        <w:numPr>
          <w:ilvl w:val="0"/>
          <w:numId w:val="26"/>
        </w:numPr>
        <w:tabs>
          <w:tab w:val="clear" w:pos="720"/>
          <w:tab w:val="num" w:pos="1440"/>
        </w:tabs>
        <w:ind w:left="1440"/>
        <w:jc w:val="both"/>
      </w:pPr>
      <w:r w:rsidRPr="00BE2E5D">
        <w:t>OHSAS 18001: Occupation Health and Safety</w:t>
      </w:r>
    </w:p>
    <w:p w14:paraId="4877F5A2" w14:textId="77777777" w:rsidR="00BE2E5D" w:rsidRPr="00BE2E5D" w:rsidRDefault="00BE2E5D" w:rsidP="009C3953">
      <w:pPr>
        <w:pStyle w:val="BodyText"/>
        <w:ind w:left="720"/>
        <w:jc w:val="both"/>
      </w:pPr>
      <w:r w:rsidRPr="00BE2E5D">
        <w:rPr>
          <w:i/>
          <w:iCs/>
          <w:lang w:val="en-PH"/>
        </w:rPr>
        <w:t>In progress:</w:t>
      </w:r>
    </w:p>
    <w:p w14:paraId="3D172211" w14:textId="77777777" w:rsidR="00A84BB8" w:rsidRPr="00BE2E5D" w:rsidRDefault="00874A68" w:rsidP="009C3953">
      <w:pPr>
        <w:pStyle w:val="BodyText"/>
        <w:numPr>
          <w:ilvl w:val="0"/>
          <w:numId w:val="27"/>
        </w:numPr>
        <w:tabs>
          <w:tab w:val="clear" w:pos="720"/>
          <w:tab w:val="num" w:pos="1440"/>
        </w:tabs>
        <w:ind w:left="1440"/>
        <w:jc w:val="both"/>
      </w:pPr>
      <w:r w:rsidRPr="00BE2E5D">
        <w:rPr>
          <w:i/>
          <w:iCs/>
        </w:rPr>
        <w:t>URAC Accreditation</w:t>
      </w:r>
    </w:p>
    <w:p w14:paraId="3B82B454" w14:textId="0884B114" w:rsidR="00A84BB8" w:rsidRPr="00A204E8" w:rsidRDefault="00874A68" w:rsidP="009C3953">
      <w:pPr>
        <w:pStyle w:val="BodyText"/>
        <w:numPr>
          <w:ilvl w:val="0"/>
          <w:numId w:val="27"/>
        </w:numPr>
        <w:tabs>
          <w:tab w:val="clear" w:pos="720"/>
          <w:tab w:val="num" w:pos="1440"/>
        </w:tabs>
        <w:ind w:left="1440"/>
        <w:jc w:val="both"/>
      </w:pPr>
      <w:r w:rsidRPr="00BE2E5D">
        <w:rPr>
          <w:i/>
          <w:iCs/>
          <w:lang w:val="en-PH"/>
        </w:rPr>
        <w:t>ISO 14001 Environmental Management System</w:t>
      </w:r>
    </w:p>
    <w:p w14:paraId="6589F420" w14:textId="77777777" w:rsidR="00A204E8" w:rsidRPr="0016222E" w:rsidRDefault="00A204E8" w:rsidP="009C3953">
      <w:pPr>
        <w:pStyle w:val="BodyText"/>
        <w:ind w:left="1440"/>
        <w:jc w:val="both"/>
      </w:pPr>
    </w:p>
    <w:p w14:paraId="3B53BD12" w14:textId="77777777" w:rsidR="00BE2E5D" w:rsidRDefault="00D35A30" w:rsidP="009C3953">
      <w:pPr>
        <w:pStyle w:val="BodyText"/>
        <w:ind w:left="720"/>
        <w:jc w:val="both"/>
      </w:pPr>
      <w:r w:rsidRPr="00D35A30">
        <w:rPr>
          <w:noProof/>
        </w:rPr>
        <w:drawing>
          <wp:inline distT="0" distB="0" distL="0" distR="0" wp14:anchorId="3A1F05E9" wp14:editId="06B27D7C">
            <wp:extent cx="5259070" cy="38100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email">
                      <a:extLst>
                        <a:ext uri="{28A0092B-C50C-407E-A947-70E740481C1C}">
                          <a14:useLocalDpi xmlns:a14="http://schemas.microsoft.com/office/drawing/2010/main"/>
                        </a:ext>
                      </a:extLst>
                    </a:blip>
                    <a:srcRect/>
                    <a:stretch/>
                  </pic:blipFill>
                  <pic:spPr bwMode="auto">
                    <a:xfrm>
                      <a:off x="0" y="0"/>
                      <a:ext cx="5353761" cy="3878600"/>
                    </a:xfrm>
                    <a:prstGeom prst="rect">
                      <a:avLst/>
                    </a:prstGeom>
                    <a:ln>
                      <a:noFill/>
                    </a:ln>
                    <a:extLst>
                      <a:ext uri="{53640926-AAD7-44D8-BBD7-CCE9431645EC}">
                        <a14:shadowObscured xmlns:a14="http://schemas.microsoft.com/office/drawing/2010/main"/>
                      </a:ext>
                    </a:extLst>
                  </pic:spPr>
                </pic:pic>
              </a:graphicData>
            </a:graphic>
          </wp:inline>
        </w:drawing>
      </w:r>
    </w:p>
    <w:p w14:paraId="16893C0D" w14:textId="083ECA48" w:rsidR="00BE2E5D" w:rsidRDefault="00D35A30" w:rsidP="009C3953">
      <w:pPr>
        <w:pStyle w:val="BodyText"/>
        <w:ind w:left="720"/>
        <w:jc w:val="both"/>
      </w:pPr>
      <w:r w:rsidRPr="00D35A30">
        <w:rPr>
          <w:noProof/>
        </w:rPr>
        <w:lastRenderedPageBreak/>
        <w:drawing>
          <wp:inline distT="0" distB="0" distL="0" distR="0" wp14:anchorId="56B486AF" wp14:editId="75E18C2D">
            <wp:extent cx="5589754" cy="233299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email">
                      <a:extLst>
                        <a:ext uri="{28A0092B-C50C-407E-A947-70E740481C1C}">
                          <a14:useLocalDpi xmlns:a14="http://schemas.microsoft.com/office/drawing/2010/main"/>
                        </a:ext>
                      </a:extLst>
                    </a:blip>
                    <a:stretch>
                      <a:fillRect/>
                    </a:stretch>
                  </pic:blipFill>
                  <pic:spPr>
                    <a:xfrm>
                      <a:off x="0" y="0"/>
                      <a:ext cx="5598449" cy="2336619"/>
                    </a:xfrm>
                    <a:prstGeom prst="rect">
                      <a:avLst/>
                    </a:prstGeom>
                  </pic:spPr>
                </pic:pic>
              </a:graphicData>
            </a:graphic>
          </wp:inline>
        </w:drawing>
      </w:r>
    </w:p>
    <w:p w14:paraId="7A5E1E06" w14:textId="77777777" w:rsidR="00E8419E" w:rsidRPr="00E8419E" w:rsidRDefault="00E8419E" w:rsidP="009C3953">
      <w:pPr>
        <w:pStyle w:val="BodyText"/>
        <w:keepNext/>
        <w:jc w:val="both"/>
        <w:rPr>
          <w:b/>
          <w:color w:val="002060"/>
          <w:sz w:val="24"/>
        </w:rPr>
      </w:pPr>
    </w:p>
    <w:p w14:paraId="5D3DBD76" w14:textId="49C3DF66" w:rsidR="00A204E8" w:rsidRDefault="00A204E8" w:rsidP="009C3953">
      <w:pPr>
        <w:pStyle w:val="BodyText"/>
        <w:keepNext/>
        <w:jc w:val="both"/>
        <w:rPr>
          <w:b/>
          <w:color w:val="DE1B54" w:themeColor="text2"/>
          <w:sz w:val="32"/>
        </w:rPr>
      </w:pPr>
      <w:r>
        <w:rPr>
          <w:b/>
          <w:color w:val="002060"/>
          <w:sz w:val="32"/>
          <w:szCs w:val="32"/>
        </w:rPr>
        <w:t>PROPOSED LOCATIONS</w:t>
      </w:r>
      <w:r w:rsidRPr="00A204E8">
        <w:rPr>
          <w:b/>
          <w:color w:val="002060"/>
          <w:sz w:val="36"/>
          <w:szCs w:val="32"/>
        </w:rPr>
        <w:t xml:space="preserve"> </w:t>
      </w:r>
      <w:r w:rsidRPr="00A204E8">
        <w:rPr>
          <w:b/>
          <w:color w:val="DE1B54" w:themeColor="text2"/>
          <w:sz w:val="32"/>
        </w:rPr>
        <w:t>IN INDIA</w:t>
      </w:r>
    </w:p>
    <w:p w14:paraId="52152329" w14:textId="77777777" w:rsidR="00A204E8" w:rsidRPr="00E8419E" w:rsidRDefault="00A204E8" w:rsidP="009C3953">
      <w:pPr>
        <w:pStyle w:val="BodyText"/>
        <w:keepNext/>
        <w:jc w:val="both"/>
        <w:rPr>
          <w:b/>
          <w:color w:val="002060"/>
          <w:sz w:val="18"/>
          <w:szCs w:val="18"/>
        </w:rPr>
      </w:pPr>
    </w:p>
    <w:p w14:paraId="1210DE7B" w14:textId="616FBAF5" w:rsidR="009A4F00" w:rsidRPr="00E8419E" w:rsidRDefault="009A4F00" w:rsidP="009C3953">
      <w:pPr>
        <w:pStyle w:val="BodyText"/>
        <w:keepNext/>
        <w:numPr>
          <w:ilvl w:val="0"/>
          <w:numId w:val="37"/>
        </w:numPr>
        <w:jc w:val="both"/>
        <w:rPr>
          <w:b/>
          <w:color w:val="DE1B54" w:themeColor="text2"/>
          <w:sz w:val="28"/>
        </w:rPr>
      </w:pPr>
      <w:r w:rsidRPr="00E8419E">
        <w:rPr>
          <w:b/>
          <w:color w:val="002060"/>
          <w:sz w:val="32"/>
          <w:szCs w:val="32"/>
        </w:rPr>
        <w:t>KOCHI, INDIA</w:t>
      </w:r>
      <w:r w:rsidR="00E8419E" w:rsidRPr="00E8419E">
        <w:rPr>
          <w:b/>
          <w:color w:val="002060"/>
          <w:sz w:val="32"/>
          <w:szCs w:val="32"/>
        </w:rPr>
        <w:t xml:space="preserve"> </w:t>
      </w:r>
      <w:r w:rsidRPr="00E8419E">
        <w:rPr>
          <w:b/>
          <w:color w:val="DE1B54" w:themeColor="text2"/>
          <w:sz w:val="28"/>
        </w:rPr>
        <w:t>“Smart City”</w:t>
      </w:r>
    </w:p>
    <w:p w14:paraId="2C33DC8B" w14:textId="77777777" w:rsidR="0087057F" w:rsidRPr="009A4F00" w:rsidRDefault="0087057F" w:rsidP="009C3953">
      <w:pPr>
        <w:pStyle w:val="BodyText"/>
        <w:keepNext/>
        <w:jc w:val="both"/>
        <w:rPr>
          <w:b/>
          <w:color w:val="DE1B54" w:themeColor="text2"/>
        </w:rPr>
      </w:pPr>
      <w:r>
        <w:rPr>
          <w:noProof/>
        </w:rPr>
        <w:drawing>
          <wp:inline distT="0" distB="0" distL="0" distR="0" wp14:anchorId="4D141980" wp14:editId="68D45150">
            <wp:extent cx="5934075" cy="3337917"/>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email">
                      <a:extLst>
                        <a:ext uri="{28A0092B-C50C-407E-A947-70E740481C1C}">
                          <a14:useLocalDpi xmlns:a14="http://schemas.microsoft.com/office/drawing/2010/main"/>
                        </a:ext>
                      </a:extLst>
                    </a:blip>
                    <a:stretch>
                      <a:fillRect/>
                    </a:stretch>
                  </pic:blipFill>
                  <pic:spPr>
                    <a:xfrm>
                      <a:off x="0" y="0"/>
                      <a:ext cx="5952815" cy="3348458"/>
                    </a:xfrm>
                    <a:prstGeom prst="rect">
                      <a:avLst/>
                    </a:prstGeom>
                  </pic:spPr>
                </pic:pic>
              </a:graphicData>
            </a:graphic>
          </wp:inline>
        </w:drawing>
      </w:r>
    </w:p>
    <w:p w14:paraId="1529164A" w14:textId="77777777" w:rsidR="00E8419E" w:rsidRDefault="00E8419E" w:rsidP="009C3953">
      <w:pPr>
        <w:pStyle w:val="BodyText"/>
        <w:keepNext/>
        <w:jc w:val="both"/>
      </w:pPr>
    </w:p>
    <w:p w14:paraId="5CA07B63" w14:textId="410C6FC8" w:rsidR="009A4F00" w:rsidRDefault="009A4F00" w:rsidP="009C3953">
      <w:pPr>
        <w:pStyle w:val="BodyText"/>
        <w:keepNext/>
        <w:jc w:val="both"/>
      </w:pPr>
      <w:r>
        <w:t>Also known as Cochin and often called as Ernakulam; is the coastal city, located in the state of Kerala, has a population of 1.6 million and has one of India's largest sea ports. The city has relatively cheap real estate, good power supply</w:t>
      </w:r>
      <w:r w:rsidR="0087057F">
        <w:t>, good schools, and a privately-</w:t>
      </w:r>
      <w:r>
        <w:t xml:space="preserve">run airport. </w:t>
      </w:r>
    </w:p>
    <w:p w14:paraId="13AA7C54" w14:textId="77777777" w:rsidR="009A4F00" w:rsidRPr="0087057F" w:rsidRDefault="009A4F00" w:rsidP="009C3953">
      <w:pPr>
        <w:pStyle w:val="BodyText"/>
        <w:keepNext/>
        <w:jc w:val="both"/>
        <w:rPr>
          <w:u w:val="single"/>
        </w:rPr>
      </w:pPr>
      <w:r w:rsidRPr="0087057F">
        <w:rPr>
          <w:u w:val="single"/>
        </w:rPr>
        <w:t>City Infrastructure and Facilities</w:t>
      </w:r>
    </w:p>
    <w:p w14:paraId="0E70638F" w14:textId="77777777" w:rsidR="009A4F00" w:rsidRDefault="009A4F00" w:rsidP="009C3953">
      <w:pPr>
        <w:pStyle w:val="BodyText"/>
        <w:jc w:val="both"/>
      </w:pPr>
      <w:r>
        <w:t>The IT and ITES related industries are growing up in Kochi. Availability of cheap bandwidth through undersea cables and lower operational costs compared to other major cities in India, has been to its advantage. Various technology and industrial campuses including the government promoted InfoPark, Cochin Special Economic Zone and KINFRA Export Promotion Industrial Park operate in the outskirts of the city. Several new industrial campuses are under construction in the suburbs of the city. SmartCity at Kakkanad is the prominent project under proposal. Cyber City at Kalamassery is another integrated IT township SEZ being planned in the private sector.</w:t>
      </w:r>
    </w:p>
    <w:p w14:paraId="08A80B8A" w14:textId="77777777" w:rsidR="009A4F00" w:rsidRDefault="009A4F00" w:rsidP="009C3953">
      <w:pPr>
        <w:pStyle w:val="BodyText"/>
        <w:jc w:val="both"/>
      </w:pPr>
      <w:r>
        <w:lastRenderedPageBreak/>
        <w:t>Wipro, India's second largest IT company, has bought 10 hectares of land in the $100 million Infopark in Kochi. It is also building a $22 million campus that will eventually employ 5,000 workers in its software development and BPO operations.</w:t>
      </w:r>
      <w:r w:rsidR="0087057F">
        <w:t xml:space="preserve"> </w:t>
      </w:r>
      <w:r>
        <w:t>Office stock has more than doubled in the last five years which can accommodate more than 20,000 employees, large upcoming IT township – Smart City: 8.8 msf</w:t>
      </w:r>
    </w:p>
    <w:p w14:paraId="31CF7584" w14:textId="77777777" w:rsidR="009A4F00" w:rsidRPr="0087057F" w:rsidRDefault="009A4F00" w:rsidP="009C3953">
      <w:pPr>
        <w:pStyle w:val="BodyText"/>
        <w:jc w:val="both"/>
        <w:rPr>
          <w:u w:val="single"/>
        </w:rPr>
      </w:pPr>
      <w:r w:rsidRPr="0087057F">
        <w:rPr>
          <w:u w:val="single"/>
        </w:rPr>
        <w:t>Human Capital</w:t>
      </w:r>
    </w:p>
    <w:p w14:paraId="7EDC0E42" w14:textId="77777777" w:rsidR="009A4F00" w:rsidRDefault="009A4F00" w:rsidP="009C3953">
      <w:pPr>
        <w:pStyle w:val="BodyText"/>
        <w:jc w:val="both"/>
      </w:pPr>
      <w:r>
        <w:t>This city has a well-known Mahatma Gandhi University that has been producing a large number of skilled resources at a low cost. After Kochi’s cooperation with the government of Dubai, the city has been renamed as “Smart City”. Hewlett-Packard, Wipro and ACS are some of the famous companies that have set up base in Kochi.</w:t>
      </w:r>
      <w:r w:rsidR="0087057F">
        <w:t xml:space="preserve"> </w:t>
      </w:r>
      <w:r>
        <w:t>Attrition rates in ~5% range which are the lowest in the country. While the literacy rate of 96% is the highest in the country, above national average of 74%. And among the Stable workforce; 25-30% of work force is female.  Trained manpower is not that easily available since Kochi, but the city has more than 25 colleges, which produce a large pool of talented English-speaking individuals</w:t>
      </w:r>
    </w:p>
    <w:p w14:paraId="5B1BFADA" w14:textId="77777777" w:rsidR="009A4F00" w:rsidRPr="0087057F" w:rsidRDefault="009A4F00" w:rsidP="009C3953">
      <w:pPr>
        <w:pStyle w:val="BodyText"/>
        <w:jc w:val="both"/>
        <w:rPr>
          <w:u w:val="single"/>
        </w:rPr>
      </w:pPr>
      <w:r w:rsidRPr="0087057F">
        <w:rPr>
          <w:u w:val="single"/>
        </w:rPr>
        <w:t>Climate</w:t>
      </w:r>
    </w:p>
    <w:p w14:paraId="5B736738" w14:textId="77777777" w:rsidR="0088115B" w:rsidRDefault="009A4F00" w:rsidP="009C3953">
      <w:pPr>
        <w:pStyle w:val="BodyText"/>
        <w:jc w:val="both"/>
      </w:pPr>
      <w:r>
        <w:t>Kochi experiences a tropical monsoon climate with annual temperatures range between 23 and 31 °C.</w:t>
      </w:r>
    </w:p>
    <w:p w14:paraId="754BAA01" w14:textId="77777777" w:rsidR="0088115B" w:rsidRDefault="0088115B" w:rsidP="009C3953">
      <w:pPr>
        <w:pStyle w:val="BodyText"/>
        <w:jc w:val="both"/>
      </w:pPr>
    </w:p>
    <w:p w14:paraId="72C5E052" w14:textId="4A810014" w:rsidR="0088115B" w:rsidRPr="00A75D81" w:rsidRDefault="00A75D81" w:rsidP="009C3953">
      <w:pPr>
        <w:pStyle w:val="BodyText"/>
        <w:jc w:val="both"/>
        <w:rPr>
          <w:b/>
          <w:color w:val="DE1B54" w:themeColor="text2"/>
        </w:rPr>
      </w:pPr>
      <w:r w:rsidRPr="00A75D81">
        <w:rPr>
          <w:b/>
          <w:color w:val="002060"/>
        </w:rPr>
        <w:t xml:space="preserve">SUTHERLAND </w:t>
      </w:r>
      <w:r w:rsidRPr="00A75D81">
        <w:rPr>
          <w:b/>
          <w:color w:val="DE1B54" w:themeColor="text2"/>
        </w:rPr>
        <w:t>KOCHI</w:t>
      </w:r>
    </w:p>
    <w:p w14:paraId="2C3BA2A6" w14:textId="77777777" w:rsidR="0087057F" w:rsidRDefault="0088115B" w:rsidP="009C3953">
      <w:pPr>
        <w:pStyle w:val="BodyText"/>
        <w:jc w:val="both"/>
        <w:rPr>
          <w:b/>
          <w:color w:val="002060"/>
        </w:rPr>
      </w:pPr>
      <w:r w:rsidRPr="0088115B">
        <w:rPr>
          <w:noProof/>
        </w:rPr>
        <w:drawing>
          <wp:anchor distT="0" distB="0" distL="114300" distR="114300" simplePos="0" relativeHeight="251671040" behindDoc="0" locked="0" layoutInCell="1" allowOverlap="1" wp14:anchorId="4F91183B" wp14:editId="4C592AEE">
            <wp:simplePos x="0" y="0"/>
            <wp:positionH relativeFrom="column">
              <wp:posOffset>0</wp:posOffset>
            </wp:positionH>
            <wp:positionV relativeFrom="paragraph">
              <wp:posOffset>-2086</wp:posOffset>
            </wp:positionV>
            <wp:extent cx="5943600" cy="1197610"/>
            <wp:effectExtent l="0" t="0" r="0" b="2540"/>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email">
                      <a:extLst>
                        <a:ext uri="{28A0092B-C50C-407E-A947-70E740481C1C}">
                          <a14:useLocalDpi xmlns:a14="http://schemas.microsoft.com/office/drawing/2010/main"/>
                        </a:ext>
                      </a:extLst>
                    </a:blip>
                    <a:stretch>
                      <a:fillRect/>
                    </a:stretch>
                  </pic:blipFill>
                  <pic:spPr>
                    <a:xfrm>
                      <a:off x="0" y="0"/>
                      <a:ext cx="5943600" cy="1197610"/>
                    </a:xfrm>
                    <a:prstGeom prst="rect">
                      <a:avLst/>
                    </a:prstGeom>
                  </pic:spPr>
                </pic:pic>
              </a:graphicData>
            </a:graphic>
            <wp14:sizeRelV relativeFrom="margin">
              <wp14:pctHeight>0</wp14:pctHeight>
            </wp14:sizeRelV>
          </wp:anchor>
        </w:drawing>
      </w:r>
    </w:p>
    <w:p w14:paraId="06DB93B3" w14:textId="77777777" w:rsidR="0088115B" w:rsidRDefault="0088115B" w:rsidP="009C3953">
      <w:pPr>
        <w:pStyle w:val="BodyText"/>
        <w:jc w:val="both"/>
        <w:rPr>
          <w:b/>
          <w:color w:val="002060"/>
        </w:rPr>
      </w:pPr>
      <w:r w:rsidRPr="0088115B">
        <w:rPr>
          <w:noProof/>
        </w:rPr>
        <w:drawing>
          <wp:inline distT="0" distB="0" distL="0" distR="0" wp14:anchorId="1AC55607" wp14:editId="4C1A7D27">
            <wp:extent cx="5943600" cy="2347011"/>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email">
                      <a:extLst>
                        <a:ext uri="{28A0092B-C50C-407E-A947-70E740481C1C}">
                          <a14:useLocalDpi xmlns:a14="http://schemas.microsoft.com/office/drawing/2010/main"/>
                        </a:ext>
                      </a:extLst>
                    </a:blip>
                    <a:srcRect/>
                    <a:stretch/>
                  </pic:blipFill>
                  <pic:spPr bwMode="auto">
                    <a:xfrm>
                      <a:off x="0" y="0"/>
                      <a:ext cx="5950719" cy="2349822"/>
                    </a:xfrm>
                    <a:prstGeom prst="rect">
                      <a:avLst/>
                    </a:prstGeom>
                    <a:ln>
                      <a:noFill/>
                    </a:ln>
                    <a:extLst>
                      <a:ext uri="{53640926-AAD7-44D8-BBD7-CCE9431645EC}">
                        <a14:shadowObscured xmlns:a14="http://schemas.microsoft.com/office/drawing/2010/main"/>
                      </a:ext>
                    </a:extLst>
                  </pic:spPr>
                </pic:pic>
              </a:graphicData>
            </a:graphic>
          </wp:inline>
        </w:drawing>
      </w:r>
    </w:p>
    <w:p w14:paraId="30BDE1E4" w14:textId="77777777" w:rsidR="0088115B" w:rsidRDefault="0088115B" w:rsidP="009C3953">
      <w:pPr>
        <w:pStyle w:val="BodyText"/>
        <w:jc w:val="both"/>
        <w:rPr>
          <w:b/>
          <w:color w:val="002060"/>
        </w:rPr>
      </w:pPr>
    </w:p>
    <w:p w14:paraId="7F8FB394" w14:textId="77777777" w:rsidR="0088115B" w:rsidRDefault="0088115B" w:rsidP="009C3953">
      <w:pPr>
        <w:pStyle w:val="BodyText"/>
        <w:jc w:val="both"/>
        <w:rPr>
          <w:b/>
          <w:color w:val="002060"/>
        </w:rPr>
      </w:pPr>
      <w:r w:rsidRPr="0088115B">
        <w:rPr>
          <w:noProof/>
        </w:rPr>
        <w:lastRenderedPageBreak/>
        <w:drawing>
          <wp:inline distT="0" distB="0" distL="0" distR="0" wp14:anchorId="5CAF6CCF" wp14:editId="7724E399">
            <wp:extent cx="5984573" cy="236319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email">
                      <a:extLst>
                        <a:ext uri="{28A0092B-C50C-407E-A947-70E740481C1C}">
                          <a14:useLocalDpi xmlns:a14="http://schemas.microsoft.com/office/drawing/2010/main"/>
                        </a:ext>
                      </a:extLst>
                    </a:blip>
                    <a:srcRect/>
                    <a:stretch/>
                  </pic:blipFill>
                  <pic:spPr bwMode="auto">
                    <a:xfrm>
                      <a:off x="0" y="0"/>
                      <a:ext cx="6012852" cy="2374357"/>
                    </a:xfrm>
                    <a:prstGeom prst="rect">
                      <a:avLst/>
                    </a:prstGeom>
                    <a:ln>
                      <a:noFill/>
                    </a:ln>
                    <a:extLst>
                      <a:ext uri="{53640926-AAD7-44D8-BBD7-CCE9431645EC}">
                        <a14:shadowObscured xmlns:a14="http://schemas.microsoft.com/office/drawing/2010/main"/>
                      </a:ext>
                    </a:extLst>
                  </pic:spPr>
                </pic:pic>
              </a:graphicData>
            </a:graphic>
          </wp:inline>
        </w:drawing>
      </w:r>
    </w:p>
    <w:p w14:paraId="798E17D6" w14:textId="77777777" w:rsidR="0088115B" w:rsidRDefault="0088115B" w:rsidP="009C3953">
      <w:pPr>
        <w:pStyle w:val="BodyText"/>
        <w:jc w:val="both"/>
        <w:rPr>
          <w:b/>
          <w:color w:val="002060"/>
        </w:rPr>
      </w:pPr>
      <w:r w:rsidRPr="0088115B">
        <w:rPr>
          <w:noProof/>
        </w:rPr>
        <w:drawing>
          <wp:inline distT="0" distB="0" distL="0" distR="0" wp14:anchorId="5CA97C9C" wp14:editId="638FF947">
            <wp:extent cx="5984240" cy="2363059"/>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cstate="email">
                      <a:extLst>
                        <a:ext uri="{28A0092B-C50C-407E-A947-70E740481C1C}">
                          <a14:useLocalDpi xmlns:a14="http://schemas.microsoft.com/office/drawing/2010/main"/>
                        </a:ext>
                      </a:extLst>
                    </a:blip>
                    <a:srcRect/>
                    <a:stretch/>
                  </pic:blipFill>
                  <pic:spPr bwMode="auto">
                    <a:xfrm>
                      <a:off x="0" y="0"/>
                      <a:ext cx="5995865" cy="2367649"/>
                    </a:xfrm>
                    <a:prstGeom prst="rect">
                      <a:avLst/>
                    </a:prstGeom>
                    <a:ln>
                      <a:noFill/>
                    </a:ln>
                    <a:extLst>
                      <a:ext uri="{53640926-AAD7-44D8-BBD7-CCE9431645EC}">
                        <a14:shadowObscured xmlns:a14="http://schemas.microsoft.com/office/drawing/2010/main"/>
                      </a:ext>
                    </a:extLst>
                  </pic:spPr>
                </pic:pic>
              </a:graphicData>
            </a:graphic>
          </wp:inline>
        </w:drawing>
      </w:r>
    </w:p>
    <w:p w14:paraId="1CB329F0" w14:textId="77777777" w:rsidR="00A75D81" w:rsidRDefault="00A75D81" w:rsidP="009C3953">
      <w:pPr>
        <w:spacing w:after="0"/>
        <w:jc w:val="both"/>
        <w:rPr>
          <w:rFonts w:ascii="Arial" w:eastAsia="Calibri" w:hAnsi="Arial" w:cs="Times New Roman"/>
          <w:b/>
          <w:color w:val="002060"/>
          <w:sz w:val="32"/>
          <w:szCs w:val="32"/>
        </w:rPr>
      </w:pPr>
      <w:r>
        <w:rPr>
          <w:b/>
          <w:color w:val="002060"/>
          <w:sz w:val="32"/>
          <w:szCs w:val="32"/>
        </w:rPr>
        <w:br w:type="page"/>
      </w:r>
    </w:p>
    <w:p w14:paraId="4BBD0EC0" w14:textId="467C31C3" w:rsidR="009A4F00" w:rsidRPr="00E8419E" w:rsidRDefault="009A4F00" w:rsidP="009C3953">
      <w:pPr>
        <w:pStyle w:val="BodyText"/>
        <w:keepNext/>
        <w:keepLines/>
        <w:numPr>
          <w:ilvl w:val="0"/>
          <w:numId w:val="37"/>
        </w:numPr>
        <w:jc w:val="both"/>
        <w:rPr>
          <w:b/>
          <w:color w:val="002060"/>
          <w:sz w:val="32"/>
          <w:szCs w:val="32"/>
        </w:rPr>
      </w:pPr>
      <w:r w:rsidRPr="0087057F">
        <w:rPr>
          <w:b/>
          <w:color w:val="002060"/>
          <w:sz w:val="32"/>
          <w:szCs w:val="32"/>
        </w:rPr>
        <w:lastRenderedPageBreak/>
        <w:t>HYDERABAD, INDIA</w:t>
      </w:r>
    </w:p>
    <w:p w14:paraId="2EEBA6C1" w14:textId="77777777" w:rsidR="009A4F00" w:rsidRPr="009A4F00" w:rsidRDefault="009A4F00" w:rsidP="009C3953">
      <w:pPr>
        <w:pStyle w:val="BodyText"/>
        <w:jc w:val="both"/>
        <w:rPr>
          <w:b/>
          <w:color w:val="DE1B54" w:themeColor="text2"/>
        </w:rPr>
      </w:pPr>
      <w:r>
        <w:rPr>
          <w:noProof/>
        </w:rPr>
        <w:drawing>
          <wp:inline distT="0" distB="0" distL="0" distR="0" wp14:anchorId="144A2BFE" wp14:editId="2992BB88">
            <wp:extent cx="5781675" cy="3252192"/>
            <wp:effectExtent l="0" t="0" r="0" b="571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email">
                      <a:extLst>
                        <a:ext uri="{28A0092B-C50C-407E-A947-70E740481C1C}">
                          <a14:useLocalDpi xmlns:a14="http://schemas.microsoft.com/office/drawing/2010/main"/>
                        </a:ext>
                      </a:extLst>
                    </a:blip>
                    <a:stretch>
                      <a:fillRect/>
                    </a:stretch>
                  </pic:blipFill>
                  <pic:spPr>
                    <a:xfrm>
                      <a:off x="0" y="0"/>
                      <a:ext cx="5784616" cy="3253846"/>
                    </a:xfrm>
                    <a:prstGeom prst="rect">
                      <a:avLst/>
                    </a:prstGeom>
                  </pic:spPr>
                </pic:pic>
              </a:graphicData>
            </a:graphic>
          </wp:inline>
        </w:drawing>
      </w:r>
    </w:p>
    <w:p w14:paraId="21690D23" w14:textId="77777777" w:rsidR="009A4F00" w:rsidRPr="009A4F00" w:rsidRDefault="009A4F00" w:rsidP="009C3953">
      <w:pPr>
        <w:pStyle w:val="BodyText"/>
        <w:jc w:val="both"/>
      </w:pPr>
      <w:r w:rsidRPr="009A4F00">
        <w:t xml:space="preserve">Hyderabad was adjudged the best Indian city to live in, based on the quality of living rankings released by the global consulting firm Mercer in 2016. </w:t>
      </w:r>
    </w:p>
    <w:p w14:paraId="5629B515" w14:textId="77777777" w:rsidR="009A4F00" w:rsidRPr="009A4F00" w:rsidRDefault="009A4F00" w:rsidP="009C3953">
      <w:pPr>
        <w:pStyle w:val="BodyText"/>
        <w:jc w:val="both"/>
      </w:pPr>
      <w:r w:rsidRPr="009A4F00">
        <w:t xml:space="preserve">Also known as the ‘City of Pearls’ and ‘Cyber City’ (Cyberabad), Hyderabad currently serves as the capital of two Indian states: Andhra Pradesh and Telangana. </w:t>
      </w:r>
    </w:p>
    <w:p w14:paraId="1914B768" w14:textId="77777777" w:rsidR="009A4F00" w:rsidRPr="009A4F00" w:rsidRDefault="009A4F00" w:rsidP="009C3953">
      <w:pPr>
        <w:pStyle w:val="BodyText"/>
        <w:jc w:val="both"/>
      </w:pPr>
      <w:r w:rsidRPr="009A4F00">
        <w:t xml:space="preserve">Hyderabad is ranked sixth on the Tholons Top 100 Outsourcing Destinations Rankings in 2016. </w:t>
      </w:r>
    </w:p>
    <w:p w14:paraId="4ACCBCEA" w14:textId="77777777" w:rsidR="009A4F00" w:rsidRPr="0087057F" w:rsidRDefault="009A4F00" w:rsidP="009C3953">
      <w:pPr>
        <w:pStyle w:val="BodyText"/>
        <w:jc w:val="both"/>
        <w:rPr>
          <w:u w:val="single"/>
        </w:rPr>
      </w:pPr>
      <w:r w:rsidRPr="0087057F">
        <w:rPr>
          <w:u w:val="single"/>
        </w:rPr>
        <w:t>City Infrastructure and Facilities</w:t>
      </w:r>
    </w:p>
    <w:p w14:paraId="2B783653" w14:textId="77777777" w:rsidR="009A4F00" w:rsidRPr="009A4F00" w:rsidRDefault="009A4F00" w:rsidP="009C3953">
      <w:pPr>
        <w:pStyle w:val="BodyText"/>
        <w:jc w:val="both"/>
      </w:pPr>
      <w:r w:rsidRPr="009A4F00">
        <w:t xml:space="preserve">Hyderabad was identified by Ethisphere as one of the 20 international cities exhibiting a sustainable future. </w:t>
      </w:r>
    </w:p>
    <w:p w14:paraId="3DC8D569" w14:textId="77777777" w:rsidR="009A4F00" w:rsidRPr="009A4F00" w:rsidRDefault="009A4F00" w:rsidP="009C3953">
      <w:pPr>
        <w:pStyle w:val="BodyText"/>
        <w:jc w:val="both"/>
      </w:pPr>
      <w:r w:rsidRPr="009A4F00">
        <w:t>In addition to a rail system, the expansive bus system serves commuters with a fleet of more than 19,000 buses. Compared to the other cities under the study, Hyderabad faces little business disruption due to natural calamities like floods, etc.</w:t>
      </w:r>
    </w:p>
    <w:p w14:paraId="5CAFED04" w14:textId="77777777" w:rsidR="009A4F00" w:rsidRPr="009A4F00" w:rsidRDefault="009A4F00" w:rsidP="009C3953">
      <w:pPr>
        <w:pStyle w:val="BodyText"/>
        <w:jc w:val="both"/>
      </w:pPr>
      <w:r w:rsidRPr="009A4F00">
        <w:t>There are multiple benefits being provided for setting up business in Hyderabad under the new state of Telangana, and the IT sector is a focus area for the government.</w:t>
      </w:r>
    </w:p>
    <w:p w14:paraId="6424A46B" w14:textId="77777777" w:rsidR="009A4F00" w:rsidRPr="0087057F" w:rsidRDefault="009A4F00" w:rsidP="009C3953">
      <w:pPr>
        <w:pStyle w:val="BodyText"/>
        <w:jc w:val="both"/>
        <w:rPr>
          <w:u w:val="single"/>
        </w:rPr>
      </w:pPr>
      <w:r w:rsidRPr="0087057F">
        <w:rPr>
          <w:u w:val="single"/>
        </w:rPr>
        <w:t>Human Capital</w:t>
      </w:r>
    </w:p>
    <w:p w14:paraId="6CC48146" w14:textId="77777777" w:rsidR="009A4F00" w:rsidRPr="009A4F00" w:rsidRDefault="009A4F00" w:rsidP="009C3953">
      <w:pPr>
        <w:pStyle w:val="BodyText"/>
        <w:jc w:val="both"/>
      </w:pPr>
      <w:r w:rsidRPr="009A4F00">
        <w:t>Hyderabad ranks fourth among the world’s top 5 cities that send their students to the US for higher education.</w:t>
      </w:r>
    </w:p>
    <w:p w14:paraId="49A0438E" w14:textId="77777777" w:rsidR="009A4F00" w:rsidRPr="0087057F" w:rsidRDefault="009A4F00" w:rsidP="009C3953">
      <w:pPr>
        <w:pStyle w:val="BodyText"/>
        <w:jc w:val="both"/>
        <w:rPr>
          <w:u w:val="single"/>
        </w:rPr>
      </w:pPr>
      <w:r w:rsidRPr="0087057F">
        <w:rPr>
          <w:u w:val="single"/>
        </w:rPr>
        <w:t>Climate</w:t>
      </w:r>
    </w:p>
    <w:p w14:paraId="244C726F" w14:textId="77777777" w:rsidR="009A4F00" w:rsidRDefault="009A4F00" w:rsidP="009C3953">
      <w:pPr>
        <w:pStyle w:val="BodyText"/>
        <w:jc w:val="both"/>
      </w:pPr>
      <w:r w:rsidRPr="009A4F00">
        <w:t>Hyderabad is situated in hilly terrain, at an elevation of 1,778 feet (542 meters). The area has a tropical wet and dry climate that borders on hot semiarid. Summers (March to June) are hot and humid, while the monsoon season impacts conditions between June and September.</w:t>
      </w:r>
    </w:p>
    <w:p w14:paraId="4F197C34" w14:textId="54E28D3C" w:rsidR="009A4F00" w:rsidRPr="00A75D81" w:rsidRDefault="00A75D81" w:rsidP="009C3953">
      <w:pPr>
        <w:pStyle w:val="BodyText"/>
        <w:keepNext/>
        <w:keepLines/>
        <w:jc w:val="both"/>
        <w:rPr>
          <w:b/>
          <w:color w:val="002060"/>
          <w:sz w:val="24"/>
        </w:rPr>
      </w:pPr>
      <w:r w:rsidRPr="00A75D81">
        <w:rPr>
          <w:b/>
          <w:color w:val="002060"/>
          <w:sz w:val="24"/>
        </w:rPr>
        <w:lastRenderedPageBreak/>
        <w:t xml:space="preserve">SUTHERLAND </w:t>
      </w:r>
      <w:r w:rsidRPr="00A75D81">
        <w:rPr>
          <w:b/>
          <w:color w:val="DE1B54" w:themeColor="text2"/>
          <w:sz w:val="24"/>
        </w:rPr>
        <w:t>HYDERABAD</w:t>
      </w:r>
    </w:p>
    <w:p w14:paraId="71132D2A" w14:textId="77777777" w:rsidR="00696791" w:rsidRPr="00696791" w:rsidRDefault="00696791" w:rsidP="009C3953">
      <w:pPr>
        <w:spacing w:after="0"/>
        <w:jc w:val="both"/>
        <w:rPr>
          <w:b/>
          <w:color w:val="002060"/>
          <w:sz w:val="24"/>
        </w:rPr>
      </w:pPr>
      <w:r w:rsidRPr="00696791">
        <w:rPr>
          <w:noProof/>
        </w:rPr>
        <w:drawing>
          <wp:inline distT="0" distB="0" distL="0" distR="0" wp14:anchorId="03BCA9BF" wp14:editId="77C8C9B1">
            <wp:extent cx="3218213" cy="2809269"/>
            <wp:effectExtent l="0" t="0" r="127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email">
                      <a:extLst>
                        <a:ext uri="{28A0092B-C50C-407E-A947-70E740481C1C}">
                          <a14:useLocalDpi xmlns:a14="http://schemas.microsoft.com/office/drawing/2010/main"/>
                        </a:ext>
                      </a:extLst>
                    </a:blip>
                    <a:stretch>
                      <a:fillRect/>
                    </a:stretch>
                  </pic:blipFill>
                  <pic:spPr>
                    <a:xfrm>
                      <a:off x="0" y="0"/>
                      <a:ext cx="3221129" cy="2811814"/>
                    </a:xfrm>
                    <a:prstGeom prst="rect">
                      <a:avLst/>
                    </a:prstGeom>
                  </pic:spPr>
                </pic:pic>
              </a:graphicData>
            </a:graphic>
          </wp:inline>
        </w:drawing>
      </w:r>
    </w:p>
    <w:p w14:paraId="07B89567" w14:textId="77777777" w:rsidR="00696791" w:rsidRDefault="00696791" w:rsidP="009C3953">
      <w:pPr>
        <w:pStyle w:val="BodyText"/>
        <w:jc w:val="both"/>
        <w:rPr>
          <w:b/>
          <w:color w:val="002060"/>
          <w:sz w:val="32"/>
          <w:szCs w:val="32"/>
        </w:rPr>
      </w:pPr>
    </w:p>
    <w:p w14:paraId="4F484EAF" w14:textId="77777777" w:rsidR="00696791" w:rsidRDefault="00696791" w:rsidP="009C3953">
      <w:pPr>
        <w:pStyle w:val="BodyText"/>
        <w:jc w:val="both"/>
        <w:rPr>
          <w:b/>
          <w:color w:val="002060"/>
          <w:sz w:val="32"/>
          <w:szCs w:val="32"/>
        </w:rPr>
      </w:pPr>
      <w:r w:rsidRPr="00696791">
        <w:rPr>
          <w:noProof/>
        </w:rPr>
        <w:drawing>
          <wp:inline distT="0" distB="0" distL="0" distR="0" wp14:anchorId="6CEE8C2D" wp14:editId="16848460">
            <wp:extent cx="5943600" cy="2506980"/>
            <wp:effectExtent l="0" t="0" r="0" b="762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email">
                      <a:extLst>
                        <a:ext uri="{28A0092B-C50C-407E-A947-70E740481C1C}">
                          <a14:useLocalDpi xmlns:a14="http://schemas.microsoft.com/office/drawing/2010/main"/>
                        </a:ext>
                      </a:extLst>
                    </a:blip>
                    <a:stretch>
                      <a:fillRect/>
                    </a:stretch>
                  </pic:blipFill>
                  <pic:spPr>
                    <a:xfrm>
                      <a:off x="0" y="0"/>
                      <a:ext cx="5943600" cy="2506980"/>
                    </a:xfrm>
                    <a:prstGeom prst="rect">
                      <a:avLst/>
                    </a:prstGeom>
                  </pic:spPr>
                </pic:pic>
              </a:graphicData>
            </a:graphic>
          </wp:inline>
        </w:drawing>
      </w:r>
    </w:p>
    <w:p w14:paraId="4D115A49" w14:textId="77777777" w:rsidR="00A75D81" w:rsidRDefault="00A75D81" w:rsidP="009C3953">
      <w:pPr>
        <w:spacing w:after="0"/>
        <w:jc w:val="both"/>
        <w:rPr>
          <w:rFonts w:ascii="Arial" w:eastAsia="Calibri" w:hAnsi="Arial" w:cs="Times New Roman"/>
          <w:b/>
          <w:color w:val="002060"/>
          <w:sz w:val="32"/>
          <w:szCs w:val="32"/>
        </w:rPr>
      </w:pPr>
      <w:r>
        <w:rPr>
          <w:b/>
          <w:color w:val="002060"/>
          <w:sz w:val="32"/>
          <w:szCs w:val="32"/>
        </w:rPr>
        <w:br w:type="page"/>
      </w:r>
    </w:p>
    <w:p w14:paraId="644D9445" w14:textId="6F8FBCFC" w:rsidR="009A4F00" w:rsidRPr="0087057F" w:rsidRDefault="009A4F00" w:rsidP="009C3953">
      <w:pPr>
        <w:pStyle w:val="BodyText"/>
        <w:numPr>
          <w:ilvl w:val="0"/>
          <w:numId w:val="37"/>
        </w:numPr>
        <w:jc w:val="both"/>
        <w:rPr>
          <w:b/>
          <w:color w:val="002060"/>
          <w:sz w:val="32"/>
          <w:szCs w:val="32"/>
        </w:rPr>
      </w:pPr>
      <w:r w:rsidRPr="0087057F">
        <w:rPr>
          <w:b/>
          <w:color w:val="002060"/>
          <w:sz w:val="32"/>
          <w:szCs w:val="32"/>
        </w:rPr>
        <w:lastRenderedPageBreak/>
        <w:t>MUMBAI, INDIA</w:t>
      </w:r>
    </w:p>
    <w:p w14:paraId="0F3E04CB" w14:textId="77777777" w:rsidR="009A4F00" w:rsidRPr="0087057F" w:rsidRDefault="009A4F00" w:rsidP="009C3953">
      <w:pPr>
        <w:pStyle w:val="BodyText"/>
        <w:jc w:val="both"/>
        <w:rPr>
          <w:b/>
          <w:color w:val="DE1B54" w:themeColor="text2"/>
        </w:rPr>
      </w:pPr>
      <w:r w:rsidRPr="0087057F">
        <w:rPr>
          <w:b/>
          <w:color w:val="DE1B54" w:themeColor="text2"/>
        </w:rPr>
        <w:t>“Financial Capital of India”</w:t>
      </w:r>
    </w:p>
    <w:p w14:paraId="594A9E89" w14:textId="77777777" w:rsidR="009A4F00" w:rsidRDefault="009A4F00" w:rsidP="009C3953">
      <w:pPr>
        <w:pStyle w:val="BodyText"/>
        <w:jc w:val="both"/>
        <w:rPr>
          <w:b/>
          <w:color w:val="DE1B54" w:themeColor="text2"/>
        </w:rPr>
      </w:pPr>
      <w:r>
        <w:rPr>
          <w:noProof/>
        </w:rPr>
        <w:drawing>
          <wp:inline distT="0" distB="0" distL="0" distR="0" wp14:anchorId="4122A77B" wp14:editId="697FF013">
            <wp:extent cx="5943600" cy="3336925"/>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email">
                      <a:extLst>
                        <a:ext uri="{28A0092B-C50C-407E-A947-70E740481C1C}">
                          <a14:useLocalDpi xmlns:a14="http://schemas.microsoft.com/office/drawing/2010/main"/>
                        </a:ext>
                      </a:extLst>
                    </a:blip>
                    <a:stretch>
                      <a:fillRect/>
                    </a:stretch>
                  </pic:blipFill>
                  <pic:spPr>
                    <a:xfrm>
                      <a:off x="0" y="0"/>
                      <a:ext cx="5943600" cy="3336925"/>
                    </a:xfrm>
                    <a:prstGeom prst="rect">
                      <a:avLst/>
                    </a:prstGeom>
                  </pic:spPr>
                </pic:pic>
              </a:graphicData>
            </a:graphic>
          </wp:inline>
        </w:drawing>
      </w:r>
    </w:p>
    <w:p w14:paraId="1EB0CFDA" w14:textId="77777777" w:rsidR="009A4F00" w:rsidRDefault="009A4F00" w:rsidP="009C3953">
      <w:pPr>
        <w:pStyle w:val="BodyText"/>
        <w:jc w:val="both"/>
      </w:pPr>
      <w:r>
        <w:t>Mumbai enjoys a position of international prominence in business, finance and entertainment.</w:t>
      </w:r>
    </w:p>
    <w:p w14:paraId="0022AF1F" w14:textId="77777777" w:rsidR="009A4F00" w:rsidRDefault="009A4F00" w:rsidP="009C3953">
      <w:pPr>
        <w:pStyle w:val="BodyText"/>
        <w:jc w:val="both"/>
      </w:pPr>
      <w:r>
        <w:t>Several major software companies have headquarters in this city. The presence of skilled manpower and good infrastructure has propelled Mumbai to the position of being of one of India’s leading outsourcing destinations.</w:t>
      </w:r>
    </w:p>
    <w:p w14:paraId="4DA4F255" w14:textId="77777777" w:rsidR="009A4F00" w:rsidRPr="0087057F" w:rsidRDefault="009A4F00" w:rsidP="009C3953">
      <w:pPr>
        <w:pStyle w:val="BodyText"/>
        <w:jc w:val="both"/>
        <w:rPr>
          <w:u w:val="single"/>
        </w:rPr>
      </w:pPr>
      <w:r w:rsidRPr="0087057F">
        <w:rPr>
          <w:u w:val="single"/>
        </w:rPr>
        <w:t>City Infrastructure and Facilities</w:t>
      </w:r>
    </w:p>
    <w:p w14:paraId="4BF177F4" w14:textId="77777777" w:rsidR="009A4F00" w:rsidRDefault="009A4F00" w:rsidP="009C3953">
      <w:pPr>
        <w:pStyle w:val="BodyText"/>
        <w:jc w:val="both"/>
      </w:pPr>
      <w:r>
        <w:t>According to Mercer’s infrastructure survey, Mumbai is ranked first in India. However, the city ranks behind Bangalore and others based upon quality of life. Mumbai scores the highest in terms of air connectivity with Abu Dhabi and availability of 5-star properties.</w:t>
      </w:r>
    </w:p>
    <w:p w14:paraId="0993A209" w14:textId="77777777" w:rsidR="009A4F00" w:rsidRDefault="009A4F00" w:rsidP="009C3953">
      <w:pPr>
        <w:pStyle w:val="BodyText"/>
        <w:jc w:val="both"/>
      </w:pPr>
      <w:r>
        <w:t>The Mumbai airport has recently opened a new terminal for international flights and it is probably the best airport in the country at present. It ferries passengers to all parts of the world and is an important port for transfers to the western part of the world. Mumbai’s airport is usually the busiest in India.</w:t>
      </w:r>
    </w:p>
    <w:p w14:paraId="7FBBF74D" w14:textId="77777777" w:rsidR="009A4F00" w:rsidRDefault="009A4F00" w:rsidP="009C3953">
      <w:pPr>
        <w:pStyle w:val="BodyText"/>
        <w:jc w:val="both"/>
      </w:pPr>
      <w:r>
        <w:t xml:space="preserve">Due to the presence of a suburban train network, cost of transportation in Mumbai is among the lowest in the country. </w:t>
      </w:r>
    </w:p>
    <w:p w14:paraId="690B427A" w14:textId="77777777" w:rsidR="009A4F00" w:rsidRPr="0087057F" w:rsidRDefault="009A4F00" w:rsidP="009C3953">
      <w:pPr>
        <w:pStyle w:val="BodyText"/>
        <w:jc w:val="both"/>
        <w:rPr>
          <w:u w:val="single"/>
        </w:rPr>
      </w:pPr>
      <w:r w:rsidRPr="0087057F">
        <w:rPr>
          <w:u w:val="single"/>
        </w:rPr>
        <w:t>Human Capital</w:t>
      </w:r>
    </w:p>
    <w:p w14:paraId="700225BF" w14:textId="77777777" w:rsidR="009A4F00" w:rsidRDefault="009A4F00" w:rsidP="009C3953">
      <w:pPr>
        <w:pStyle w:val="BodyText"/>
        <w:jc w:val="both"/>
      </w:pPr>
      <w:r>
        <w:t>Mumbai has a huge talent pool. People from all over India come to Mumbai and abundant talent is available, especially in suburban Mumbai. High-quality talent pool has made Mumbai an attractive outsourcing destination for BPO services. Most outsourcers say that when it comes to finding the best BPO talent in India, Mumbai wins hands down. Also, the city has one of the lowest attrition rates.</w:t>
      </w:r>
    </w:p>
    <w:p w14:paraId="1D6F1204" w14:textId="77777777" w:rsidR="009A4F00" w:rsidRDefault="009A4F00" w:rsidP="009C3953">
      <w:pPr>
        <w:pStyle w:val="BodyText"/>
        <w:jc w:val="both"/>
      </w:pPr>
      <w:r>
        <w:t xml:space="preserve">Outsourcers can easily find quality resources with exceptional skill sets in Mumbai for almost any service, be it engineering, research and development, or software development. </w:t>
      </w:r>
    </w:p>
    <w:p w14:paraId="4912E038" w14:textId="77777777" w:rsidR="009A4F00" w:rsidRPr="0087057F" w:rsidRDefault="009A4F00" w:rsidP="009C3953">
      <w:pPr>
        <w:pStyle w:val="BodyText"/>
        <w:jc w:val="both"/>
        <w:rPr>
          <w:u w:val="single"/>
        </w:rPr>
      </w:pPr>
      <w:r w:rsidRPr="0087057F">
        <w:rPr>
          <w:u w:val="single"/>
        </w:rPr>
        <w:t>Climate</w:t>
      </w:r>
    </w:p>
    <w:p w14:paraId="7430AA18" w14:textId="77777777" w:rsidR="0088115B" w:rsidRDefault="009A4F00" w:rsidP="009C3953">
      <w:pPr>
        <w:pStyle w:val="BodyText"/>
        <w:jc w:val="both"/>
      </w:pPr>
      <w:r>
        <w:t>Mumbai has a tropical wet and dry climate with seven months of dryness and a monsoon season usually lasting for about four months. Due to its coastal location, Mumbai is prone to flooding, storms, drought and tsunami risk.</w:t>
      </w:r>
    </w:p>
    <w:p w14:paraId="09FA4E30" w14:textId="75256C10" w:rsidR="0088115B" w:rsidRPr="00A75D81" w:rsidRDefault="00A75D81" w:rsidP="009C3953">
      <w:pPr>
        <w:pStyle w:val="BodyText"/>
        <w:jc w:val="both"/>
        <w:rPr>
          <w:b/>
          <w:color w:val="DE1B54" w:themeColor="text2"/>
          <w:sz w:val="22"/>
        </w:rPr>
      </w:pPr>
      <w:r w:rsidRPr="00A75D81">
        <w:rPr>
          <w:b/>
          <w:color w:val="002060"/>
          <w:sz w:val="22"/>
        </w:rPr>
        <w:t xml:space="preserve">SUTHERLAND </w:t>
      </w:r>
      <w:r w:rsidRPr="00A75D81">
        <w:rPr>
          <w:b/>
          <w:color w:val="DE1B54" w:themeColor="text2"/>
          <w:sz w:val="22"/>
        </w:rPr>
        <w:t>MUMBAI</w:t>
      </w:r>
    </w:p>
    <w:p w14:paraId="62963777" w14:textId="77777777" w:rsidR="0088115B" w:rsidRDefault="0088115B" w:rsidP="009C3953">
      <w:pPr>
        <w:pStyle w:val="BodyText"/>
        <w:jc w:val="both"/>
      </w:pPr>
      <w:r w:rsidRPr="0088115B">
        <w:rPr>
          <w:noProof/>
        </w:rPr>
        <w:lastRenderedPageBreak/>
        <w:drawing>
          <wp:inline distT="0" distB="0" distL="0" distR="0" wp14:anchorId="3F780AC2" wp14:editId="7B4199B4">
            <wp:extent cx="5943600" cy="1197610"/>
            <wp:effectExtent l="0" t="0" r="0" b="254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email">
                      <a:extLst>
                        <a:ext uri="{28A0092B-C50C-407E-A947-70E740481C1C}">
                          <a14:useLocalDpi xmlns:a14="http://schemas.microsoft.com/office/drawing/2010/main"/>
                        </a:ext>
                      </a:extLst>
                    </a:blip>
                    <a:stretch>
                      <a:fillRect/>
                    </a:stretch>
                  </pic:blipFill>
                  <pic:spPr>
                    <a:xfrm>
                      <a:off x="0" y="0"/>
                      <a:ext cx="5943600" cy="1197610"/>
                    </a:xfrm>
                    <a:prstGeom prst="rect">
                      <a:avLst/>
                    </a:prstGeom>
                  </pic:spPr>
                </pic:pic>
              </a:graphicData>
            </a:graphic>
          </wp:inline>
        </w:drawing>
      </w:r>
    </w:p>
    <w:p w14:paraId="37DABAA1" w14:textId="77777777" w:rsidR="0088115B" w:rsidRDefault="0088115B" w:rsidP="009C3953">
      <w:pPr>
        <w:pStyle w:val="BodyText"/>
        <w:jc w:val="both"/>
      </w:pPr>
    </w:p>
    <w:p w14:paraId="5D3689A1" w14:textId="423AB04F" w:rsidR="0088115B" w:rsidRDefault="0088115B" w:rsidP="009C3953">
      <w:pPr>
        <w:pStyle w:val="BodyText"/>
        <w:jc w:val="both"/>
      </w:pPr>
      <w:r w:rsidRPr="0088115B">
        <w:rPr>
          <w:noProof/>
        </w:rPr>
        <w:drawing>
          <wp:inline distT="0" distB="0" distL="0" distR="0" wp14:anchorId="1EB27771" wp14:editId="615A5557">
            <wp:extent cx="5984573" cy="236319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email">
                      <a:extLst>
                        <a:ext uri="{28A0092B-C50C-407E-A947-70E740481C1C}">
                          <a14:useLocalDpi xmlns:a14="http://schemas.microsoft.com/office/drawing/2010/main"/>
                        </a:ext>
                      </a:extLst>
                    </a:blip>
                    <a:srcRect/>
                    <a:stretch/>
                  </pic:blipFill>
                  <pic:spPr bwMode="auto">
                    <a:xfrm>
                      <a:off x="0" y="0"/>
                      <a:ext cx="5998283" cy="2368604"/>
                    </a:xfrm>
                    <a:prstGeom prst="rect">
                      <a:avLst/>
                    </a:prstGeom>
                    <a:ln>
                      <a:noFill/>
                    </a:ln>
                    <a:extLst>
                      <a:ext uri="{53640926-AAD7-44D8-BBD7-CCE9431645EC}">
                        <a14:shadowObscured xmlns:a14="http://schemas.microsoft.com/office/drawing/2010/main"/>
                      </a:ext>
                    </a:extLst>
                  </pic:spPr>
                </pic:pic>
              </a:graphicData>
            </a:graphic>
          </wp:inline>
        </w:drawing>
      </w:r>
    </w:p>
    <w:p w14:paraId="608A954C" w14:textId="77777777" w:rsidR="00C62B77" w:rsidRDefault="00C62B77" w:rsidP="009C3953">
      <w:pPr>
        <w:pStyle w:val="BodyText"/>
        <w:jc w:val="both"/>
      </w:pPr>
    </w:p>
    <w:p w14:paraId="104AC8D9" w14:textId="77777777" w:rsidR="0088115B" w:rsidRDefault="0088115B" w:rsidP="009C3953">
      <w:pPr>
        <w:pStyle w:val="BodyText"/>
        <w:jc w:val="both"/>
      </w:pPr>
    </w:p>
    <w:p w14:paraId="2007DAC4" w14:textId="77777777" w:rsidR="0088115B" w:rsidRDefault="0088115B" w:rsidP="009C3953">
      <w:pPr>
        <w:pStyle w:val="BodyText"/>
        <w:jc w:val="both"/>
      </w:pPr>
    </w:p>
    <w:p w14:paraId="686051F0" w14:textId="77777777" w:rsidR="0087057F" w:rsidRDefault="0087057F" w:rsidP="009C3953">
      <w:pPr>
        <w:pStyle w:val="BodyText"/>
        <w:jc w:val="both"/>
        <w:rPr>
          <w:rFonts w:cs="Arial"/>
          <w:b/>
          <w:color w:val="26235D" w:themeColor="accent5"/>
          <w:sz w:val="44"/>
        </w:rPr>
      </w:pPr>
      <w:r>
        <w:br w:type="page"/>
      </w:r>
    </w:p>
    <w:p w14:paraId="523461FE" w14:textId="77777777" w:rsidR="00BA46FE" w:rsidRDefault="00BA46FE" w:rsidP="009C3953">
      <w:pPr>
        <w:pStyle w:val="SGSHeadingLevel2"/>
        <w:jc w:val="both"/>
      </w:pPr>
      <w:bookmarkStart w:id="7" w:name="_Toc531640234"/>
      <w:r>
        <w:lastRenderedPageBreak/>
        <w:t>3.3 Our recruitment process</w:t>
      </w:r>
      <w:bookmarkEnd w:id="7"/>
    </w:p>
    <w:p w14:paraId="5733AEEF" w14:textId="7D1D27D5" w:rsidR="008B554B" w:rsidRDefault="008B554B" w:rsidP="009C3953">
      <w:pPr>
        <w:pStyle w:val="BodyText"/>
        <w:ind w:left="720"/>
        <w:jc w:val="both"/>
      </w:pPr>
      <w:r w:rsidRPr="008B554B">
        <w:rPr>
          <w:rFonts w:ascii="Tahoma" w:eastAsia="Times New Roman" w:hAnsi="Tahoma" w:cs="Calibri"/>
          <w:noProof/>
          <w:color w:val="BFBFBF" w:themeColor="background1" w:themeShade="BF"/>
          <w:szCs w:val="20"/>
        </w:rPr>
        <w:drawing>
          <wp:anchor distT="0" distB="0" distL="114300" distR="114300" simplePos="0" relativeHeight="251672064" behindDoc="0" locked="0" layoutInCell="1" allowOverlap="1" wp14:anchorId="6D95C80D" wp14:editId="2CA15E97">
            <wp:simplePos x="0" y="0"/>
            <wp:positionH relativeFrom="column">
              <wp:posOffset>463138</wp:posOffset>
            </wp:positionH>
            <wp:positionV relativeFrom="paragraph">
              <wp:posOffset>-5789</wp:posOffset>
            </wp:positionV>
            <wp:extent cx="914400" cy="903605"/>
            <wp:effectExtent l="0" t="0" r="0" b="0"/>
            <wp:wrapSquare wrapText="bothSides"/>
            <wp:docPr id="233"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914400" cy="903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554B">
        <w:t>In 2002, we established operations in India. India’s workforce is notable in terms of size, breadth of expertise and educational level. Our centers are located in cities that have high concentrations of English graduates and engineering graduates with bachelors or master’s degrees. Our recruiting strategy centers on long-term engagement with leading colleges, universities, and government agencies. In addition to offering a competitive wage in each of the cities where we are located, we offer paid, continuing education subsidies for employees. For new-hires, we have created an employee mentor program to aid assimilation into work culture. As part of our commitment to corporate social responsibility, we operate a free digital literacy program for community members.</w:t>
      </w:r>
    </w:p>
    <w:p w14:paraId="20E3F6E4" w14:textId="263B979A" w:rsidR="00604CD8" w:rsidRDefault="00FF702B" w:rsidP="009C3953">
      <w:pPr>
        <w:pStyle w:val="BodyText"/>
        <w:ind w:left="720"/>
        <w:jc w:val="both"/>
        <w:rPr>
          <w:b/>
        </w:rPr>
      </w:pPr>
      <w:r w:rsidRPr="00FF702B">
        <w:rPr>
          <w:b/>
        </w:rPr>
        <w:t>Recruiting and Hiring</w:t>
      </w:r>
    </w:p>
    <w:p w14:paraId="64834B10" w14:textId="77777777" w:rsidR="00FF702B" w:rsidRDefault="00FF702B" w:rsidP="009C3953">
      <w:pPr>
        <w:pStyle w:val="BodyText"/>
        <w:ind w:left="720"/>
        <w:jc w:val="both"/>
      </w:pPr>
      <w:r>
        <w:t xml:space="preserve">To ensure efficient sourcing, Sutherland vets candidates against a professional profiling system that predicts successful future performance. This screening process includes role-specific competency tests and a statistically-based behavioral assessment. This custom approach ensures that candidates are placed in roles where they are most likely to succeed, ensuring that only the most qualified employees are servicing Etisalat. </w:t>
      </w:r>
    </w:p>
    <w:p w14:paraId="1BE39488" w14:textId="77777777" w:rsidR="00FF702B" w:rsidRDefault="00FF702B" w:rsidP="009C3953">
      <w:pPr>
        <w:pStyle w:val="BodyText"/>
        <w:ind w:left="720"/>
        <w:jc w:val="both"/>
      </w:pPr>
      <w:r>
        <w:t xml:space="preserve">We are committed to doing everything possible to ensure agents, leaders, and support teams are ready to deliver a delightful customer experience 24/7/365. We know that they can only do that if they are having an employee experience that is emblematic of the customer experience. </w:t>
      </w:r>
    </w:p>
    <w:p w14:paraId="04C5F895" w14:textId="77777777" w:rsidR="00FF702B" w:rsidRDefault="00FF702B" w:rsidP="009C3953">
      <w:pPr>
        <w:pStyle w:val="BodyText"/>
        <w:ind w:left="720"/>
        <w:jc w:val="both"/>
      </w:pPr>
      <w:r>
        <w:t>Employee engagement has always been a focus at Sutherland. It has been identified as a strategic initiative, and the main priority to reach our revenue goals. Our mission is to deliver an employee experience that will inspire people to make themselves and the business better. The vision is to revolutionize the industry by inspiring a Sutherland community that values, recognizes and enables people.</w:t>
      </w:r>
    </w:p>
    <w:p w14:paraId="39DE1112" w14:textId="77777777" w:rsidR="00FF702B" w:rsidRPr="00FF702B" w:rsidRDefault="00FF702B" w:rsidP="009C3953">
      <w:pPr>
        <w:pStyle w:val="BodyText"/>
        <w:ind w:left="720"/>
        <w:jc w:val="both"/>
        <w:rPr>
          <w:b/>
        </w:rPr>
      </w:pPr>
      <w:r w:rsidRPr="00FF702B">
        <w:rPr>
          <w:b/>
        </w:rPr>
        <w:t>Recruiting Process Set-up</w:t>
      </w:r>
    </w:p>
    <w:p w14:paraId="1741A813" w14:textId="77777777" w:rsidR="00FF702B" w:rsidRDefault="00FF702B" w:rsidP="009C3953">
      <w:pPr>
        <w:pStyle w:val="BodyText"/>
        <w:ind w:left="720"/>
        <w:jc w:val="both"/>
      </w:pPr>
      <w:r>
        <w:t>O</w:t>
      </w:r>
      <w:r w:rsidRPr="00FF702B">
        <w:t>ur system of recruiting and hiring is an integrated process that involves workforce management, hiring managers, coordinators, the sourcing team, recruiters, the employer brand team, instructional designers, trainers, the technology team, and HR. Our process works to ensure efficiency, professionalism, and a rewarding candidate experience. At the start of implementing any new program, we deploy a qualified management and support team to ensure a successful transition and onboarding experience for agents.</w:t>
      </w:r>
    </w:p>
    <w:p w14:paraId="4CD98DC9" w14:textId="77777777" w:rsidR="00FF702B" w:rsidRDefault="00FF702B" w:rsidP="009C3953">
      <w:pPr>
        <w:pStyle w:val="BodyText"/>
        <w:ind w:left="720"/>
        <w:jc w:val="both"/>
      </w:pPr>
      <w:r>
        <w:rPr>
          <w:noProof/>
        </w:rPr>
        <w:drawing>
          <wp:inline distT="0" distB="0" distL="0" distR="0" wp14:anchorId="76A13440" wp14:editId="215E796E">
            <wp:extent cx="5653668" cy="3035222"/>
            <wp:effectExtent l="0" t="0" r="0" b="0"/>
            <wp:docPr id="9" name="Picture 9"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1.png"/>
                    <pic:cNvPicPr/>
                  </pic:nvPicPr>
                  <pic:blipFill rotWithShape="1">
                    <a:blip r:embed="rId65" cstate="email">
                      <a:extLst>
                        <a:ext uri="{28A0092B-C50C-407E-A947-70E740481C1C}">
                          <a14:useLocalDpi xmlns:a14="http://schemas.microsoft.com/office/drawing/2010/main"/>
                        </a:ext>
                      </a:extLst>
                    </a:blip>
                    <a:srcRect l="160" t="5780" r="-160" b="6201"/>
                    <a:stretch/>
                  </pic:blipFill>
                  <pic:spPr bwMode="auto">
                    <a:xfrm>
                      <a:off x="0" y="0"/>
                      <a:ext cx="5660291" cy="3038778"/>
                    </a:xfrm>
                    <a:prstGeom prst="rect">
                      <a:avLst/>
                    </a:prstGeom>
                    <a:ln>
                      <a:noFill/>
                    </a:ln>
                    <a:extLst>
                      <a:ext uri="{53640926-AAD7-44D8-BBD7-CCE9431645EC}">
                        <a14:shadowObscured xmlns:a14="http://schemas.microsoft.com/office/drawing/2010/main"/>
                      </a:ext>
                    </a:extLst>
                  </pic:spPr>
                </pic:pic>
              </a:graphicData>
            </a:graphic>
          </wp:inline>
        </w:drawing>
      </w:r>
    </w:p>
    <w:p w14:paraId="51212A4A" w14:textId="77777777" w:rsidR="00FF702B" w:rsidRPr="00FF702B" w:rsidRDefault="00FF702B" w:rsidP="009C3953">
      <w:pPr>
        <w:pStyle w:val="BodyText"/>
        <w:ind w:left="720"/>
        <w:jc w:val="both"/>
        <w:rPr>
          <w:b/>
        </w:rPr>
      </w:pPr>
      <w:r w:rsidRPr="00FF702B">
        <w:rPr>
          <w:b/>
        </w:rPr>
        <w:t>Behavioral Assessment</w:t>
      </w:r>
    </w:p>
    <w:p w14:paraId="006043A9" w14:textId="77777777" w:rsidR="00FF702B" w:rsidRDefault="00FF702B" w:rsidP="009C3953">
      <w:pPr>
        <w:pStyle w:val="BodyText"/>
        <w:ind w:left="720"/>
        <w:jc w:val="both"/>
      </w:pPr>
      <w:r w:rsidRPr="00FF702B">
        <w:t xml:space="preserve">Sutherland’s approach to efficient recruiting includes a behavioral assessment that helps identify potential top performers. The assessment draws from profiles that encompass 38 </w:t>
      </w:r>
      <w:r w:rsidRPr="00FF702B">
        <w:lastRenderedPageBreak/>
        <w:t>personality traits and work habits unique to our geographies and business functions (inbound sales, outbound sales, customer service, technical support, finance and accounting, and other back office processes). Since implementing these assessments in 2010, we have seen significant increases in sales conversion rates and performance levels. This approach has contributed to lower performance learning curves and decreased attrition rates by as much as 50 percent within the first 90 days of hire.</w:t>
      </w:r>
    </w:p>
    <w:p w14:paraId="081057A8" w14:textId="77777777" w:rsidR="00FF702B" w:rsidRDefault="00FF702B" w:rsidP="009C3953">
      <w:pPr>
        <w:pStyle w:val="BodyText"/>
        <w:ind w:left="720"/>
        <w:jc w:val="both"/>
      </w:pPr>
      <w:r>
        <w:rPr>
          <w:noProof/>
        </w:rPr>
        <w:drawing>
          <wp:inline distT="0" distB="0" distL="0" distR="0" wp14:anchorId="4065464E" wp14:editId="0846F3E8">
            <wp:extent cx="5464098" cy="2190893"/>
            <wp:effectExtent l="0" t="0" r="0" b="0"/>
            <wp:docPr id="10" name="Picture 10" descr="A screenshot of a comput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2.png"/>
                    <pic:cNvPicPr/>
                  </pic:nvPicPr>
                  <pic:blipFill>
                    <a:blip r:embed="rId66" cstate="email">
                      <a:extLst>
                        <a:ext uri="{28A0092B-C50C-407E-A947-70E740481C1C}">
                          <a14:useLocalDpi xmlns:a14="http://schemas.microsoft.com/office/drawing/2010/main"/>
                        </a:ext>
                      </a:extLst>
                    </a:blip>
                    <a:stretch>
                      <a:fillRect/>
                    </a:stretch>
                  </pic:blipFill>
                  <pic:spPr>
                    <a:xfrm>
                      <a:off x="0" y="0"/>
                      <a:ext cx="5479675" cy="2197139"/>
                    </a:xfrm>
                    <a:prstGeom prst="rect">
                      <a:avLst/>
                    </a:prstGeom>
                  </pic:spPr>
                </pic:pic>
              </a:graphicData>
            </a:graphic>
          </wp:inline>
        </w:drawing>
      </w:r>
    </w:p>
    <w:p w14:paraId="75FF706B" w14:textId="77777777" w:rsidR="00FF702B" w:rsidRDefault="00FF702B" w:rsidP="009C3953">
      <w:pPr>
        <w:pStyle w:val="BodyText"/>
        <w:ind w:left="720"/>
        <w:jc w:val="both"/>
      </w:pPr>
      <w:r>
        <w:t>Upon completing the behavioral assessment, our system filters candidates into four categories:</w:t>
      </w:r>
    </w:p>
    <w:p w14:paraId="63889D6A" w14:textId="77777777" w:rsidR="00FF702B" w:rsidRDefault="00FF702B" w:rsidP="009C3953">
      <w:pPr>
        <w:pStyle w:val="BodyText"/>
        <w:ind w:left="1080" w:hanging="360"/>
        <w:jc w:val="both"/>
      </w:pPr>
      <w:r>
        <w:t>1.</w:t>
      </w:r>
      <w:r>
        <w:tab/>
      </w:r>
      <w:r w:rsidRPr="00FF702B">
        <w:rPr>
          <w:b/>
        </w:rPr>
        <w:t>Recommended</w:t>
      </w:r>
      <w:r>
        <w:t>: Close alignment with profile for most of the characteristics predicting success in the role.</w:t>
      </w:r>
    </w:p>
    <w:p w14:paraId="0B0BD370" w14:textId="77777777" w:rsidR="00FF702B" w:rsidRDefault="00FF702B" w:rsidP="009C3953">
      <w:pPr>
        <w:pStyle w:val="BodyText"/>
        <w:ind w:left="1080" w:hanging="360"/>
        <w:jc w:val="both"/>
      </w:pPr>
      <w:r>
        <w:t>2.</w:t>
      </w:r>
      <w:r>
        <w:tab/>
      </w:r>
      <w:r w:rsidRPr="00FF702B">
        <w:rPr>
          <w:b/>
        </w:rPr>
        <w:t>Recommend with Qualifications</w:t>
      </w:r>
      <w:r>
        <w:t>: Slight differences from profile for several key characteristics. Reviewed on a case-by-case basis.</w:t>
      </w:r>
    </w:p>
    <w:p w14:paraId="5FBB20B0" w14:textId="77777777" w:rsidR="00FF702B" w:rsidRDefault="00FF702B" w:rsidP="009C3953">
      <w:pPr>
        <w:pStyle w:val="BodyText"/>
        <w:ind w:left="1080" w:hanging="360"/>
        <w:jc w:val="both"/>
      </w:pPr>
      <w:r>
        <w:t>3.</w:t>
      </w:r>
      <w:r>
        <w:tab/>
      </w:r>
      <w:r w:rsidRPr="00FF702B">
        <w:rPr>
          <w:b/>
        </w:rPr>
        <w:t>Recommend with Reservations</w:t>
      </w:r>
      <w:r>
        <w:t>: Large differences from profile predicting success in role. Candidate may not perform per the position standards. Reviewed on a case-by-case basis.</w:t>
      </w:r>
    </w:p>
    <w:p w14:paraId="28E1F833" w14:textId="77777777" w:rsidR="00FF702B" w:rsidRDefault="00FF702B" w:rsidP="009C3953">
      <w:pPr>
        <w:pStyle w:val="BodyText"/>
        <w:ind w:left="1080" w:hanging="360"/>
        <w:jc w:val="both"/>
      </w:pPr>
      <w:r>
        <w:t>4.</w:t>
      </w:r>
      <w:r>
        <w:tab/>
      </w:r>
      <w:r w:rsidRPr="00FF702B">
        <w:rPr>
          <w:b/>
        </w:rPr>
        <w:t>Not Recommended</w:t>
      </w:r>
      <w:r>
        <w:t>: Candidate’s behavioral characteristics differ significantly from the performance profile for success. Candidate is not recommended.</w:t>
      </w:r>
    </w:p>
    <w:p w14:paraId="7FFB8474" w14:textId="77777777" w:rsidR="00FF702B" w:rsidRPr="00FF702B" w:rsidRDefault="00FF702B" w:rsidP="009C3953">
      <w:pPr>
        <w:pStyle w:val="BodyText"/>
        <w:ind w:left="720"/>
        <w:jc w:val="both"/>
        <w:rPr>
          <w:b/>
        </w:rPr>
      </w:pPr>
      <w:r w:rsidRPr="00FF702B">
        <w:rPr>
          <w:b/>
        </w:rPr>
        <w:t>Recruiting Sources</w:t>
      </w:r>
    </w:p>
    <w:p w14:paraId="6F1564BA" w14:textId="77777777" w:rsidR="00FF702B" w:rsidRDefault="00FF702B" w:rsidP="009C3953">
      <w:pPr>
        <w:pStyle w:val="BodyText"/>
        <w:ind w:left="720"/>
        <w:jc w:val="both"/>
      </w:pPr>
      <w:r>
        <w:t>In response to the candidate-driven recruiting landscape, our sourcing team is constantly researching and developing strategies to showcase our employee value propositions and set ourselves apart from the competition. We utilize a variety of methods to recruit talent and engage candidates.</w:t>
      </w:r>
    </w:p>
    <w:p w14:paraId="22C626E3" w14:textId="77777777" w:rsidR="00FF702B" w:rsidRDefault="00FF702B" w:rsidP="009C3953">
      <w:pPr>
        <w:pStyle w:val="BodyText"/>
        <w:ind w:left="720"/>
        <w:jc w:val="both"/>
      </w:pPr>
      <w:r>
        <w:t>The sourcing team works with our employer brand team in ensuring that our message to candidates is consistent, professional, and engaging. To further ensure quality, expertise, and collaboration among hiring efforts, all sourcing and recruiting personnel undergo our Recruitment Certification Training program.</w:t>
      </w:r>
    </w:p>
    <w:p w14:paraId="26CE9AEC" w14:textId="77777777" w:rsidR="00FF702B" w:rsidRDefault="00FF702B" w:rsidP="009C3953">
      <w:pPr>
        <w:pStyle w:val="BodyText"/>
        <w:ind w:left="720"/>
        <w:jc w:val="both"/>
      </w:pPr>
      <w:r>
        <w:rPr>
          <w:noProof/>
        </w:rPr>
        <w:drawing>
          <wp:inline distT="0" distB="0" distL="0" distR="0" wp14:anchorId="2507CF65" wp14:editId="37AC0D70">
            <wp:extent cx="2533650" cy="1865630"/>
            <wp:effectExtent l="0" t="0" r="0" b="1270"/>
            <wp:docPr id="15" name="Picture 15"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4.png"/>
                    <pic:cNvPicPr/>
                  </pic:nvPicPr>
                  <pic:blipFill>
                    <a:blip r:embed="rId67" cstate="email">
                      <a:extLst>
                        <a:ext uri="{28A0092B-C50C-407E-A947-70E740481C1C}">
                          <a14:useLocalDpi xmlns:a14="http://schemas.microsoft.com/office/drawing/2010/main"/>
                        </a:ext>
                      </a:extLst>
                    </a:blip>
                    <a:stretch>
                      <a:fillRect/>
                    </a:stretch>
                  </pic:blipFill>
                  <pic:spPr>
                    <a:xfrm>
                      <a:off x="0" y="0"/>
                      <a:ext cx="2533650" cy="1865630"/>
                    </a:xfrm>
                    <a:prstGeom prst="rect">
                      <a:avLst/>
                    </a:prstGeom>
                  </pic:spPr>
                </pic:pic>
              </a:graphicData>
            </a:graphic>
          </wp:inline>
        </w:drawing>
      </w:r>
    </w:p>
    <w:p w14:paraId="5F1A1C03" w14:textId="77777777" w:rsidR="00FF702B" w:rsidRDefault="00FF702B" w:rsidP="009C3953">
      <w:pPr>
        <w:pStyle w:val="BodyText"/>
        <w:ind w:left="720"/>
        <w:jc w:val="both"/>
      </w:pPr>
      <w:r>
        <w:t xml:space="preserve">Because we integrate sourcing and recruiting efforts with social media platforms, we can streamline the application process and make applying a convenient and accessible experience. Our presence and thought-leadership on social media platforms such as LinkedIn and our </w:t>
      </w:r>
      <w:r>
        <w:lastRenderedPageBreak/>
        <w:t>recruiting and careers blog, enable us to keep Sutherland “top of mind” when candidates evaluate their careers.</w:t>
      </w:r>
    </w:p>
    <w:p w14:paraId="07B1757C" w14:textId="77777777" w:rsidR="00FF702B" w:rsidRPr="00FF702B" w:rsidRDefault="00FF702B" w:rsidP="009C3953">
      <w:pPr>
        <w:pStyle w:val="BodyText"/>
        <w:ind w:left="720"/>
        <w:jc w:val="both"/>
        <w:rPr>
          <w:u w:val="single"/>
        </w:rPr>
      </w:pPr>
      <w:r w:rsidRPr="00FF702B">
        <w:rPr>
          <w:u w:val="single"/>
        </w:rPr>
        <w:t>We use our Design Labs to improve candidate experience</w:t>
      </w:r>
    </w:p>
    <w:p w14:paraId="3DF4DA15" w14:textId="77777777" w:rsidR="00FF702B" w:rsidRDefault="00FF702B" w:rsidP="009C3953">
      <w:pPr>
        <w:pStyle w:val="BodyText"/>
        <w:ind w:left="720"/>
        <w:jc w:val="both"/>
      </w:pPr>
      <w:r>
        <w:t xml:space="preserve">Sutherland’s design labs experimented with new ways of approaching existing recruitment challenges by applying design thinking principles. </w:t>
      </w:r>
    </w:p>
    <w:p w14:paraId="755F2EC5" w14:textId="77777777" w:rsidR="00FF702B" w:rsidRDefault="00FF702B" w:rsidP="009C3953">
      <w:pPr>
        <w:pStyle w:val="BodyText"/>
        <w:ind w:left="720"/>
        <w:jc w:val="both"/>
      </w:pPr>
      <w:r>
        <w:t xml:space="preserve">Using immersive research methods, we ‘walked in </w:t>
      </w:r>
      <w:r w:rsidR="0087057F">
        <w:t>candidate’s</w:t>
      </w:r>
      <w:r>
        <w:t xml:space="preserve"> shoes’ to understand what a candidate journey looks like through the recruitment process. From this our design teams created behavioral personas, helping to segment, identify their ‘star’ audiences, and better understand their idiosyncrasies. Journey maps were created to give a visual illustration of pain points and crucial insight, which could lead to ideas for improvements and solutions, </w:t>
      </w:r>
    </w:p>
    <w:p w14:paraId="5F921EEB" w14:textId="77777777" w:rsidR="00FF702B" w:rsidRDefault="00FF702B" w:rsidP="009C3953">
      <w:pPr>
        <w:pStyle w:val="BodyText"/>
        <w:ind w:left="720"/>
        <w:jc w:val="both"/>
      </w:pPr>
      <w:r>
        <w:t>The design thinking approach and resulting insights helped Sutherland reframe the story during the recruitment process, which in turn impacted messaging, advertising and social media campaigns. Since implementation we’ve experienced a significant increase in followers and engagement, and better employee engagement and we are rolling out the design led approach to other recruitment and HR challenges.</w:t>
      </w:r>
    </w:p>
    <w:p w14:paraId="03B9182F" w14:textId="77777777" w:rsidR="00FF702B" w:rsidRDefault="00FF702B" w:rsidP="009C3953">
      <w:pPr>
        <w:pStyle w:val="BodyText"/>
        <w:ind w:left="720"/>
        <w:jc w:val="both"/>
      </w:pPr>
      <w:r>
        <w:rPr>
          <w:rFonts w:eastAsia="Times New Roman" w:cs="Arial"/>
          <w:noProof/>
          <w:color w:val="282828"/>
          <w:sz w:val="22"/>
          <w:szCs w:val="22"/>
        </w:rPr>
        <w:drawing>
          <wp:inline distT="0" distB="0" distL="0" distR="0" wp14:anchorId="5E8C60EB" wp14:editId="4A6F1267">
            <wp:extent cx="5296829" cy="2795549"/>
            <wp:effectExtent l="0" t="0" r="0" b="5080"/>
            <wp:docPr id="235" name="Picture 235" descr="https://lh5.googleusercontent.com/Ahc2T1KctwIRaWRP48mbZDyPmMuFElz3khjcAH6RZpk4e6Cv0d1gH3dwYtI7LyRbyP9EfIsePGeayx8xdSK0Ipd2DzQh7009dJhw9MuxvKSRoBPCCxSrosXhCCX4BcVA48vmOu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56" descr="https://lh5.googleusercontent.com/Ahc2T1KctwIRaWRP48mbZDyPmMuFElz3khjcAH6RZpk4e6Cv0d1gH3dwYtI7LyRbyP9EfIsePGeayx8xdSK0Ipd2DzQh7009dJhw9MuxvKSRoBPCCxSrosXhCCX4BcVA48vmOur4"/>
                    <pic:cNvPicPr>
                      <a:picLocks noChangeAspect="1" noChangeArrowheads="1"/>
                    </pic:cNvPicPr>
                  </pic:nvPicPr>
                  <pic:blipFill rotWithShape="1">
                    <a:blip r:embed="rId68" r:link="rId69" cstate="email">
                      <a:extLst>
                        <a:ext uri="{28A0092B-C50C-407E-A947-70E740481C1C}">
                          <a14:useLocalDpi xmlns:a14="http://schemas.microsoft.com/office/drawing/2010/main"/>
                        </a:ext>
                      </a:extLst>
                    </a:blip>
                    <a:srcRect/>
                    <a:stretch/>
                  </pic:blipFill>
                  <pic:spPr bwMode="auto">
                    <a:xfrm>
                      <a:off x="0" y="0"/>
                      <a:ext cx="5305422" cy="2800084"/>
                    </a:xfrm>
                    <a:prstGeom prst="rect">
                      <a:avLst/>
                    </a:prstGeom>
                    <a:noFill/>
                    <a:ln>
                      <a:noFill/>
                    </a:ln>
                    <a:extLst>
                      <a:ext uri="{53640926-AAD7-44D8-BBD7-CCE9431645EC}">
                        <a14:shadowObscured xmlns:a14="http://schemas.microsoft.com/office/drawing/2010/main"/>
                      </a:ext>
                    </a:extLst>
                  </pic:spPr>
                </pic:pic>
              </a:graphicData>
            </a:graphic>
          </wp:inline>
        </w:drawing>
      </w:r>
    </w:p>
    <w:p w14:paraId="6EE16B62" w14:textId="77777777" w:rsidR="00FF702B" w:rsidRDefault="00FF702B" w:rsidP="009C3953">
      <w:pPr>
        <w:pStyle w:val="BodyText"/>
        <w:ind w:left="720"/>
        <w:jc w:val="both"/>
      </w:pPr>
      <w:r>
        <w:rPr>
          <w:rFonts w:eastAsia="Times New Roman" w:cs="Arial"/>
          <w:noProof/>
          <w:color w:val="282828"/>
          <w:sz w:val="22"/>
          <w:szCs w:val="22"/>
        </w:rPr>
        <w:drawing>
          <wp:inline distT="0" distB="0" distL="0" distR="0" wp14:anchorId="2221DD00" wp14:editId="08280BD7">
            <wp:extent cx="5296535" cy="2856878"/>
            <wp:effectExtent l="0" t="0" r="0" b="635"/>
            <wp:docPr id="22" name="Picture 22" descr="https://lh6.googleusercontent.com/xy59QQWZXt44plKwSDQAVlWVmkucOyd1fuxqgYtX6XHFXXvY4le6lYVC1V5OWgGQuLx_v99z9oDjpwr2z5p-tnj36-CxOO6xFa6-uqmK_JgfxeZ6Mo_KsJZxHrTFg5nEEbqlpE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58" descr="https://lh6.googleusercontent.com/xy59QQWZXt44plKwSDQAVlWVmkucOyd1fuxqgYtX6XHFXXvY4le6lYVC1V5OWgGQuLx_v99z9oDjpwr2z5p-tnj36-CxOO6xFa6-uqmK_JgfxeZ6Mo_KsJZxHrTFg5nEEbqlpEiG"/>
                    <pic:cNvPicPr>
                      <a:picLocks noChangeAspect="1" noChangeArrowheads="1"/>
                    </pic:cNvPicPr>
                  </pic:nvPicPr>
                  <pic:blipFill rotWithShape="1">
                    <a:blip r:embed="rId70" r:link="rId71" cstate="email">
                      <a:extLst>
                        <a:ext uri="{28A0092B-C50C-407E-A947-70E740481C1C}">
                          <a14:useLocalDpi xmlns:a14="http://schemas.microsoft.com/office/drawing/2010/main"/>
                        </a:ext>
                      </a:extLst>
                    </a:blip>
                    <a:srcRect/>
                    <a:stretch/>
                  </pic:blipFill>
                  <pic:spPr bwMode="auto">
                    <a:xfrm>
                      <a:off x="0" y="0"/>
                      <a:ext cx="5299036" cy="2858227"/>
                    </a:xfrm>
                    <a:prstGeom prst="rect">
                      <a:avLst/>
                    </a:prstGeom>
                    <a:noFill/>
                    <a:ln>
                      <a:noFill/>
                    </a:ln>
                    <a:extLst>
                      <a:ext uri="{53640926-AAD7-44D8-BBD7-CCE9431645EC}">
                        <a14:shadowObscured xmlns:a14="http://schemas.microsoft.com/office/drawing/2010/main"/>
                      </a:ext>
                    </a:extLst>
                  </pic:spPr>
                </pic:pic>
              </a:graphicData>
            </a:graphic>
          </wp:inline>
        </w:drawing>
      </w:r>
    </w:p>
    <w:p w14:paraId="58E1842A" w14:textId="77777777" w:rsidR="00FF702B" w:rsidRPr="00350CC4" w:rsidRDefault="00FF702B" w:rsidP="009C3953">
      <w:pPr>
        <w:pStyle w:val="BodyText"/>
        <w:keepNext/>
        <w:keepLines/>
        <w:ind w:left="720"/>
        <w:jc w:val="both"/>
        <w:rPr>
          <w:b/>
          <w:color w:val="002060"/>
        </w:rPr>
      </w:pPr>
      <w:r w:rsidRPr="00350CC4">
        <w:rPr>
          <w:b/>
          <w:color w:val="002060"/>
        </w:rPr>
        <w:lastRenderedPageBreak/>
        <w:t>Hiring</w:t>
      </w:r>
    </w:p>
    <w:p w14:paraId="5E9818F2" w14:textId="77777777" w:rsidR="00FF702B" w:rsidRDefault="00FF702B" w:rsidP="009C3953">
      <w:pPr>
        <w:pStyle w:val="BodyText"/>
        <w:ind w:left="720"/>
        <w:jc w:val="both"/>
        <w:rPr>
          <w:b/>
        </w:rPr>
      </w:pPr>
      <w:r>
        <w:rPr>
          <w:noProof/>
        </w:rPr>
        <w:drawing>
          <wp:inline distT="0" distB="0" distL="0" distR="0" wp14:anchorId="035AEB7C" wp14:editId="5208A640">
            <wp:extent cx="4910928" cy="3841047"/>
            <wp:effectExtent l="0" t="0" r="4445" b="0"/>
            <wp:docPr id="14" name="Picture 14"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3.png"/>
                    <pic:cNvPicPr/>
                  </pic:nvPicPr>
                  <pic:blipFill>
                    <a:blip r:embed="rId72" cstate="email">
                      <a:extLst>
                        <a:ext uri="{28A0092B-C50C-407E-A947-70E740481C1C}">
                          <a14:useLocalDpi xmlns:a14="http://schemas.microsoft.com/office/drawing/2010/main"/>
                        </a:ext>
                      </a:extLst>
                    </a:blip>
                    <a:stretch>
                      <a:fillRect/>
                    </a:stretch>
                  </pic:blipFill>
                  <pic:spPr>
                    <a:xfrm>
                      <a:off x="0" y="0"/>
                      <a:ext cx="4913208" cy="3842830"/>
                    </a:xfrm>
                    <a:prstGeom prst="rect">
                      <a:avLst/>
                    </a:prstGeom>
                  </pic:spPr>
                </pic:pic>
              </a:graphicData>
            </a:graphic>
          </wp:inline>
        </w:drawing>
      </w:r>
    </w:p>
    <w:p w14:paraId="0C01E604" w14:textId="77777777" w:rsidR="00FF702B" w:rsidRPr="00350CC4" w:rsidRDefault="00FF702B" w:rsidP="009C3953">
      <w:pPr>
        <w:pStyle w:val="BodyText"/>
        <w:ind w:left="720"/>
        <w:jc w:val="both"/>
        <w:rPr>
          <w:b/>
          <w:color w:val="002060"/>
        </w:rPr>
      </w:pPr>
      <w:r w:rsidRPr="00350CC4">
        <w:rPr>
          <w:b/>
          <w:color w:val="002060"/>
        </w:rPr>
        <w:t>Background Checks</w:t>
      </w:r>
    </w:p>
    <w:p w14:paraId="3FE1E2B9" w14:textId="77777777" w:rsidR="00FF702B" w:rsidRDefault="00FF702B" w:rsidP="009C3953">
      <w:pPr>
        <w:pStyle w:val="BodyText"/>
        <w:ind w:left="720"/>
        <w:jc w:val="both"/>
      </w:pPr>
      <w:r>
        <w:t xml:space="preserve">In North America, we perform a criminal history background check on all employees when they sign their acceptance letter. In other geographies, background checks vary based on client requirements. The HR department receives background check results and determines if the results preclude the incoming employee from employment on the program for which they were hired. Certain results may preclude that individual from working at Sutherland entirely. </w:t>
      </w:r>
    </w:p>
    <w:p w14:paraId="57C3A0AF" w14:textId="77777777" w:rsidR="00FF702B" w:rsidRDefault="00FF702B" w:rsidP="009C3953">
      <w:pPr>
        <w:pStyle w:val="BodyText"/>
        <w:ind w:left="720"/>
        <w:jc w:val="both"/>
      </w:pPr>
      <w:r>
        <w:t xml:space="preserve">The HR department reviews results on a case-by-case basis, carefully considering the seriousness of any offenses, the type of offense, rehabilitation, and the length of time since the offense occurred. HR determines if the applicant’s record is materially pertinent to the type of work they will be performing, and depending on program requirements, may also perform a credit check. </w:t>
      </w:r>
    </w:p>
    <w:p w14:paraId="75FBBCC5" w14:textId="77777777" w:rsidR="00350CC4" w:rsidRDefault="00350CC4" w:rsidP="009C3953">
      <w:pPr>
        <w:pStyle w:val="BodyText"/>
        <w:ind w:left="720"/>
        <w:jc w:val="both"/>
        <w:rPr>
          <w:b/>
          <w:color w:val="002060"/>
        </w:rPr>
      </w:pPr>
    </w:p>
    <w:p w14:paraId="06F82C60" w14:textId="37489152" w:rsidR="00FF702B" w:rsidRPr="00350CC4" w:rsidRDefault="00FF702B" w:rsidP="009C3953">
      <w:pPr>
        <w:pStyle w:val="BodyText"/>
        <w:ind w:left="720"/>
        <w:jc w:val="both"/>
        <w:rPr>
          <w:b/>
          <w:color w:val="002060"/>
        </w:rPr>
      </w:pPr>
      <w:r w:rsidRPr="00350CC4">
        <w:rPr>
          <w:b/>
          <w:color w:val="002060"/>
        </w:rPr>
        <w:t xml:space="preserve">Pre-Employment Drug Testing </w:t>
      </w:r>
    </w:p>
    <w:p w14:paraId="79CB0755" w14:textId="77777777" w:rsidR="00FF702B" w:rsidRDefault="00FF702B" w:rsidP="009C3953">
      <w:pPr>
        <w:pStyle w:val="BodyText"/>
        <w:ind w:left="720"/>
        <w:jc w:val="both"/>
      </w:pPr>
      <w:r>
        <w:t>We have a vital interest in ensuring safe, healthy, and efficient working conditions for all employees. Sutherland has established a drug free workplace policy to prevent the unlawful or improper use of controlled substances or alcohol in the workplace.</w:t>
      </w:r>
    </w:p>
    <w:p w14:paraId="7CE54B60" w14:textId="50A04232" w:rsidR="00FF702B" w:rsidRDefault="00FF702B" w:rsidP="009C3953">
      <w:pPr>
        <w:pStyle w:val="BodyText"/>
        <w:ind w:left="720"/>
        <w:jc w:val="both"/>
      </w:pPr>
      <w:r>
        <w:t xml:space="preserve">Where permitted by law, </w:t>
      </w:r>
      <w:r w:rsidR="00A1697B">
        <w:t>agent</w:t>
      </w:r>
      <w:r>
        <w:t>s are required to take a drug test during the pre-employment process. This onsite testing applies to all external candidates who have verbally accepted an offer of employment. Test results are available within 24 hours. Any offer of employment is contingent upon these results.</w:t>
      </w:r>
    </w:p>
    <w:p w14:paraId="6D8DF7BF" w14:textId="77777777" w:rsidR="00350CC4" w:rsidRDefault="00350CC4" w:rsidP="009C3953">
      <w:pPr>
        <w:pStyle w:val="BodyText"/>
        <w:ind w:left="720"/>
        <w:jc w:val="both"/>
        <w:rPr>
          <w:b/>
          <w:color w:val="002060"/>
        </w:rPr>
      </w:pPr>
    </w:p>
    <w:p w14:paraId="41CB3A54" w14:textId="77777777" w:rsidR="00350CC4" w:rsidRDefault="00350CC4" w:rsidP="009C3953">
      <w:pPr>
        <w:pStyle w:val="BodyText"/>
        <w:ind w:left="720"/>
        <w:jc w:val="both"/>
        <w:rPr>
          <w:b/>
          <w:color w:val="002060"/>
        </w:rPr>
      </w:pPr>
    </w:p>
    <w:p w14:paraId="339CA03F" w14:textId="77777777" w:rsidR="00350CC4" w:rsidRDefault="00350CC4" w:rsidP="009C3953">
      <w:pPr>
        <w:pStyle w:val="BodyText"/>
        <w:ind w:left="720"/>
        <w:jc w:val="both"/>
        <w:rPr>
          <w:b/>
          <w:color w:val="002060"/>
        </w:rPr>
      </w:pPr>
    </w:p>
    <w:p w14:paraId="4917F616" w14:textId="77777777" w:rsidR="00350CC4" w:rsidRDefault="00350CC4" w:rsidP="009C3953">
      <w:pPr>
        <w:pStyle w:val="BodyText"/>
        <w:ind w:left="720"/>
        <w:jc w:val="both"/>
        <w:rPr>
          <w:b/>
          <w:color w:val="002060"/>
        </w:rPr>
      </w:pPr>
    </w:p>
    <w:p w14:paraId="038999B0" w14:textId="1ABC6914" w:rsidR="00970F02" w:rsidRPr="00350CC4" w:rsidRDefault="00970F02" w:rsidP="009C3953">
      <w:pPr>
        <w:pStyle w:val="BodyText"/>
        <w:ind w:left="720"/>
        <w:jc w:val="both"/>
        <w:rPr>
          <w:b/>
          <w:color w:val="002060"/>
        </w:rPr>
      </w:pPr>
      <w:r w:rsidRPr="00350CC4">
        <w:rPr>
          <w:b/>
          <w:color w:val="002060"/>
        </w:rPr>
        <w:t>RAMP-UP CAPABILITIES</w:t>
      </w:r>
    </w:p>
    <w:p w14:paraId="50D9B97F" w14:textId="77777777" w:rsidR="00693049" w:rsidRDefault="00693049" w:rsidP="009C3953">
      <w:pPr>
        <w:pStyle w:val="BodyText"/>
        <w:ind w:left="720"/>
        <w:jc w:val="both"/>
      </w:pPr>
      <w:r>
        <w:t xml:space="preserve">During the course of our 32-year history, Sutherland has grown from 1 site in the US to over 40 sites around the globe. We are averaging launching more than one site annually as part of our </w:t>
      </w:r>
      <w:r>
        <w:lastRenderedPageBreak/>
        <w:t xml:space="preserve">organic growth strategy and we have never had a client relocate due to poor performance at a new facility. </w:t>
      </w:r>
    </w:p>
    <w:p w14:paraId="4BAE1EB1" w14:textId="77777777" w:rsidR="00693049" w:rsidRDefault="00693049" w:rsidP="009C3953">
      <w:pPr>
        <w:pStyle w:val="BodyText"/>
        <w:ind w:left="720"/>
        <w:jc w:val="both"/>
      </w:pPr>
      <w:r>
        <w:t xml:space="preserve">Sutherland is extremely flexible – we can and do launch contact activities on extremely short ramps and we also perform regular </w:t>
      </w:r>
      <w:r w:rsidR="001C2F37">
        <w:t>60-90-day</w:t>
      </w:r>
      <w:r>
        <w:t xml:space="preserve"> full ramp requests. We accomplish this through a variety of strategies such as implementing a flex time program (specialists may be scheduled between 25-40 hours per week), increasing overtime for short term demands, and leveraging ramps across multiple locations and countries. We repeatedly execute short and long-term ramps across the globe while achieving performance expectations of our clients. </w:t>
      </w:r>
    </w:p>
    <w:p w14:paraId="71DC592B" w14:textId="77777777" w:rsidR="00693049" w:rsidRDefault="00693049" w:rsidP="009C3953">
      <w:pPr>
        <w:pStyle w:val="BodyText"/>
        <w:numPr>
          <w:ilvl w:val="0"/>
          <w:numId w:val="22"/>
        </w:numPr>
        <w:jc w:val="both"/>
      </w:pPr>
      <w:r>
        <w:t xml:space="preserve">Large banking client, Sutherland managed a 72 hour ramp up of 115 representatives. </w:t>
      </w:r>
    </w:p>
    <w:p w14:paraId="2D55C3E7" w14:textId="77777777" w:rsidR="00693049" w:rsidRDefault="00693049" w:rsidP="009C3953">
      <w:pPr>
        <w:pStyle w:val="BodyText"/>
        <w:numPr>
          <w:ilvl w:val="0"/>
          <w:numId w:val="22"/>
        </w:numPr>
        <w:jc w:val="both"/>
      </w:pPr>
      <w:r>
        <w:t>Software client served out of our North American operational facilities, we ramped up to 125 representatives to support 1</w:t>
      </w:r>
      <w:r w:rsidR="001C2F37">
        <w:t>,</w:t>
      </w:r>
      <w:r>
        <w:t xml:space="preserve">300 </w:t>
      </w:r>
      <w:r w:rsidR="001C2F37">
        <w:t>percent</w:t>
      </w:r>
      <w:r>
        <w:t xml:space="preserve"> of normal volume over a three-week span for one product release</w:t>
      </w:r>
      <w:r w:rsidR="001C2F37">
        <w:t>.</w:t>
      </w:r>
    </w:p>
    <w:p w14:paraId="4E49435E" w14:textId="77777777" w:rsidR="00693049" w:rsidRDefault="00693049" w:rsidP="009C3953">
      <w:pPr>
        <w:pStyle w:val="BodyText"/>
        <w:numPr>
          <w:ilvl w:val="0"/>
          <w:numId w:val="22"/>
        </w:numPr>
        <w:jc w:val="both"/>
      </w:pPr>
      <w:r>
        <w:t>Major smartphone manufacturer we launched 75 representatives in 96 hours to handle larger than forecast volumes due to a successful product release.</w:t>
      </w:r>
    </w:p>
    <w:p w14:paraId="6BAA4DCE" w14:textId="77777777" w:rsidR="00693049" w:rsidRDefault="00693049" w:rsidP="009C3953">
      <w:pPr>
        <w:pStyle w:val="BodyText"/>
        <w:numPr>
          <w:ilvl w:val="0"/>
          <w:numId w:val="22"/>
        </w:numPr>
        <w:jc w:val="both"/>
      </w:pPr>
      <w:r>
        <w:t>Additionally, our large retail and tax season clients necessitate massive growth on an annual basis, inclusive of standing up temporary facilities to house all of the new representatives.</w:t>
      </w:r>
    </w:p>
    <w:p w14:paraId="7F77BDCF" w14:textId="77777777" w:rsidR="00693049" w:rsidRDefault="00693049" w:rsidP="009C3953">
      <w:pPr>
        <w:pStyle w:val="BodyText"/>
        <w:ind w:left="720"/>
        <w:jc w:val="both"/>
      </w:pPr>
      <w:r>
        <w:t xml:space="preserve">We have abundant processes and a robust project management office to help our clients and ourselves avoid unnecessarily short ramp-up requirements. We spend significant time planning and initiating consistent and timely execution processes which control the outcome, quality, and pricing. </w:t>
      </w:r>
    </w:p>
    <w:p w14:paraId="2FB9B6A5" w14:textId="77777777" w:rsidR="00693049" w:rsidRDefault="00693049" w:rsidP="009C3953">
      <w:pPr>
        <w:pStyle w:val="BodyText"/>
        <w:ind w:left="720"/>
        <w:jc w:val="both"/>
      </w:pPr>
      <w:r>
        <w:t xml:space="preserve">The key is successful forecasting and anticipation of needs, and a robust forecasting and scheduling tool. Sutherland accurately forecasts contact volume through our proprietary iRoz application. Sutherland has a complete global work force management (WFM) team that would work with </w:t>
      </w:r>
      <w:r w:rsidR="001C2F37">
        <w:t>Etisalat</w:t>
      </w:r>
      <w:r>
        <w:t>’s forecasting team to accurately determine the representative and support team needed to deliver high quality customer support. In many cases, we provide these forecasts (based on reported trends and our analysis of volume characteristics) to our clients for thei</w:t>
      </w:r>
      <w:r w:rsidR="001C2F37">
        <w:t>r acceptance. We have over a 97-percent</w:t>
      </w:r>
      <w:r>
        <w:t xml:space="preserve"> accuracy to forecast rating across our enterprise. </w:t>
      </w:r>
    </w:p>
    <w:p w14:paraId="02A0A8F1" w14:textId="628E0486" w:rsidR="00970F02" w:rsidRDefault="00693049" w:rsidP="009C3953">
      <w:pPr>
        <w:pStyle w:val="BodyText"/>
        <w:ind w:left="720"/>
        <w:jc w:val="both"/>
      </w:pPr>
      <w:r>
        <w:t>Sutherland has proven that we can scale our client programs to support steep ramp ups/downs without any degradation in service quality or customer experience, as well as open new contact centers successfully.</w:t>
      </w:r>
    </w:p>
    <w:p w14:paraId="7D50631D" w14:textId="475C899A" w:rsidR="008B554B" w:rsidRDefault="008B554B" w:rsidP="009C3953">
      <w:pPr>
        <w:pStyle w:val="BodyText"/>
        <w:ind w:left="720"/>
        <w:jc w:val="both"/>
        <w:rPr>
          <w:b/>
          <w:color w:val="DE1B54" w:themeColor="text2"/>
        </w:rPr>
      </w:pPr>
      <w:r w:rsidRPr="008B554B">
        <w:rPr>
          <w:b/>
          <w:color w:val="002060"/>
        </w:rPr>
        <w:t xml:space="preserve">OUR </w:t>
      </w:r>
      <w:r w:rsidRPr="008B554B">
        <w:rPr>
          <w:b/>
          <w:color w:val="DE1B54" w:themeColor="text2"/>
        </w:rPr>
        <w:t>RAMP CAPABILITY</w:t>
      </w:r>
    </w:p>
    <w:p w14:paraId="4417B5A2" w14:textId="43780765" w:rsidR="008B554B" w:rsidRDefault="008B554B" w:rsidP="009C3953">
      <w:pPr>
        <w:pStyle w:val="BodyText"/>
        <w:ind w:left="720"/>
        <w:jc w:val="both"/>
        <w:rPr>
          <w:b/>
          <w:color w:val="002060"/>
        </w:rPr>
      </w:pPr>
      <w:r>
        <w:rPr>
          <w:b/>
          <w:color w:val="002060"/>
        </w:rPr>
        <w:t>KOCHI</w:t>
      </w:r>
    </w:p>
    <w:p w14:paraId="6EC09444" w14:textId="1083EF24" w:rsidR="008B554B" w:rsidRDefault="008B554B" w:rsidP="009C3953">
      <w:pPr>
        <w:pStyle w:val="BodyText"/>
        <w:ind w:left="720"/>
        <w:jc w:val="both"/>
        <w:rPr>
          <w:b/>
          <w:color w:val="002060"/>
        </w:rPr>
      </w:pPr>
      <w:r w:rsidRPr="008B554B">
        <w:rPr>
          <w:b/>
          <w:noProof/>
          <w:color w:val="002060"/>
        </w:rPr>
        <w:drawing>
          <wp:inline distT="0" distB="0" distL="0" distR="0" wp14:anchorId="0C8AD1F2" wp14:editId="51D2AD8B">
            <wp:extent cx="5130140" cy="2825750"/>
            <wp:effectExtent l="0" t="0" r="0" b="0"/>
            <wp:docPr id="449" name="Content Placeholder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C6CD876-AF24-4610-998A-CE776ED5411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C6CD876-AF24-4610-998A-CE776ED54117}"/>
                        </a:ext>
                      </a:extLst>
                    </pic:cNvPr>
                    <pic:cNvPicPr>
                      <a:picLocks noGrp="1" noChangeAspect="1"/>
                    </pic:cNvPicPr>
                  </pic:nvPicPr>
                  <pic:blipFill>
                    <a:blip r:embed="rId73"/>
                    <a:stretch>
                      <a:fillRect/>
                    </a:stretch>
                  </pic:blipFill>
                  <pic:spPr>
                    <a:xfrm>
                      <a:off x="0" y="0"/>
                      <a:ext cx="5130140" cy="2825750"/>
                    </a:xfrm>
                    <a:prstGeom prst="rect">
                      <a:avLst/>
                    </a:prstGeom>
                  </pic:spPr>
                </pic:pic>
              </a:graphicData>
            </a:graphic>
          </wp:inline>
        </w:drawing>
      </w:r>
    </w:p>
    <w:p w14:paraId="3079FE70" w14:textId="3748DC85" w:rsidR="008B554B" w:rsidRDefault="008B554B" w:rsidP="009C3953">
      <w:pPr>
        <w:pStyle w:val="BodyText"/>
        <w:ind w:left="720"/>
        <w:jc w:val="both"/>
        <w:rPr>
          <w:b/>
          <w:color w:val="002060"/>
        </w:rPr>
      </w:pPr>
      <w:r>
        <w:rPr>
          <w:b/>
          <w:color w:val="002060"/>
        </w:rPr>
        <w:t>HYDERABAD</w:t>
      </w:r>
    </w:p>
    <w:p w14:paraId="0140B12A" w14:textId="1A589A38" w:rsidR="008B554B" w:rsidRDefault="008B554B" w:rsidP="009C3953">
      <w:pPr>
        <w:pStyle w:val="BodyText"/>
        <w:ind w:left="720"/>
        <w:jc w:val="both"/>
        <w:rPr>
          <w:b/>
          <w:color w:val="002060"/>
        </w:rPr>
      </w:pPr>
      <w:r w:rsidRPr="008B554B">
        <w:rPr>
          <w:b/>
          <w:noProof/>
          <w:color w:val="002060"/>
        </w:rPr>
        <w:lastRenderedPageBreak/>
        <w:drawing>
          <wp:inline distT="0" distB="0" distL="0" distR="0" wp14:anchorId="1D8B0748" wp14:editId="5B32A7FB">
            <wp:extent cx="5082639" cy="4234687"/>
            <wp:effectExtent l="0" t="0" r="3810" b="0"/>
            <wp:docPr id="451" name="Picture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782115C-B672-432A-8B1E-D5012B70EF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782115C-B672-432A-8B1E-D5012B70EF4F}"/>
                        </a:ext>
                      </a:extLst>
                    </pic:cNvPr>
                    <pic:cNvPicPr>
                      <a:picLocks noChangeAspect="1"/>
                    </pic:cNvPicPr>
                  </pic:nvPicPr>
                  <pic:blipFill>
                    <a:blip r:embed="rId74" cstate="email">
                      <a:extLst>
                        <a:ext uri="{28A0092B-C50C-407E-A947-70E740481C1C}">
                          <a14:useLocalDpi xmlns:a14="http://schemas.microsoft.com/office/drawing/2010/main"/>
                        </a:ext>
                      </a:extLst>
                    </a:blip>
                    <a:stretch>
                      <a:fillRect/>
                    </a:stretch>
                  </pic:blipFill>
                  <pic:spPr>
                    <a:xfrm>
                      <a:off x="0" y="0"/>
                      <a:ext cx="5133641" cy="4277180"/>
                    </a:xfrm>
                    <a:prstGeom prst="rect">
                      <a:avLst/>
                    </a:prstGeom>
                  </pic:spPr>
                </pic:pic>
              </a:graphicData>
            </a:graphic>
          </wp:inline>
        </w:drawing>
      </w:r>
    </w:p>
    <w:p w14:paraId="79D749D7" w14:textId="77777777" w:rsidR="008B554B" w:rsidRDefault="008B554B" w:rsidP="009C3953">
      <w:pPr>
        <w:pStyle w:val="BodyText"/>
        <w:ind w:left="720"/>
        <w:jc w:val="both"/>
        <w:rPr>
          <w:b/>
          <w:color w:val="002060"/>
        </w:rPr>
      </w:pPr>
    </w:p>
    <w:p w14:paraId="07CD9B56" w14:textId="77777777" w:rsidR="00350CC4" w:rsidRDefault="00350CC4" w:rsidP="009C3953">
      <w:pPr>
        <w:spacing w:after="0"/>
        <w:jc w:val="both"/>
        <w:rPr>
          <w:rFonts w:ascii="Arial" w:eastAsia="Calibri" w:hAnsi="Arial" w:cs="Times New Roman"/>
          <w:b/>
          <w:color w:val="002060"/>
        </w:rPr>
      </w:pPr>
      <w:r>
        <w:rPr>
          <w:b/>
          <w:color w:val="002060"/>
        </w:rPr>
        <w:br w:type="page"/>
      </w:r>
    </w:p>
    <w:p w14:paraId="54211F53" w14:textId="5585C46E" w:rsidR="008B554B" w:rsidRDefault="008B554B" w:rsidP="009C3953">
      <w:pPr>
        <w:pStyle w:val="BodyText"/>
        <w:ind w:left="720"/>
        <w:jc w:val="both"/>
        <w:rPr>
          <w:b/>
          <w:color w:val="002060"/>
        </w:rPr>
      </w:pPr>
      <w:r>
        <w:rPr>
          <w:b/>
          <w:color w:val="002060"/>
        </w:rPr>
        <w:lastRenderedPageBreak/>
        <w:t>MUMBAI</w:t>
      </w:r>
    </w:p>
    <w:p w14:paraId="41CC1C91" w14:textId="45D75976" w:rsidR="008B554B" w:rsidRPr="008B554B" w:rsidRDefault="008B554B" w:rsidP="009C3953">
      <w:pPr>
        <w:pStyle w:val="BodyText"/>
        <w:ind w:left="720"/>
        <w:jc w:val="both"/>
        <w:rPr>
          <w:b/>
          <w:color w:val="002060"/>
        </w:rPr>
      </w:pPr>
      <w:r w:rsidRPr="008B554B">
        <w:rPr>
          <w:b/>
          <w:noProof/>
          <w:color w:val="002060"/>
        </w:rPr>
        <w:drawing>
          <wp:inline distT="0" distB="0" distL="0" distR="0" wp14:anchorId="718FCF9E" wp14:editId="11576A89">
            <wp:extent cx="5081796" cy="2636322"/>
            <wp:effectExtent l="0" t="0" r="5080" b="0"/>
            <wp:docPr id="452" name="Picture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0AC1D68-E4C6-4686-B2B0-2794048B72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0AC1D68-E4C6-4686-B2B0-2794048B727F}"/>
                        </a:ext>
                      </a:extLst>
                    </pic:cNvPr>
                    <pic:cNvPicPr>
                      <a:picLocks noChangeAspect="1"/>
                    </pic:cNvPicPr>
                  </pic:nvPicPr>
                  <pic:blipFill>
                    <a:blip r:embed="rId75" cstate="email">
                      <a:extLst>
                        <a:ext uri="{28A0092B-C50C-407E-A947-70E740481C1C}">
                          <a14:useLocalDpi xmlns:a14="http://schemas.microsoft.com/office/drawing/2010/main"/>
                        </a:ext>
                      </a:extLst>
                    </a:blip>
                    <a:stretch>
                      <a:fillRect/>
                    </a:stretch>
                  </pic:blipFill>
                  <pic:spPr>
                    <a:xfrm>
                      <a:off x="0" y="0"/>
                      <a:ext cx="5110966" cy="2651455"/>
                    </a:xfrm>
                    <a:prstGeom prst="rect">
                      <a:avLst/>
                    </a:prstGeom>
                  </pic:spPr>
                </pic:pic>
              </a:graphicData>
            </a:graphic>
          </wp:inline>
        </w:drawing>
      </w:r>
    </w:p>
    <w:p w14:paraId="687DE696" w14:textId="77777777" w:rsidR="00BA46FE" w:rsidRDefault="00BA46FE" w:rsidP="009C3953">
      <w:pPr>
        <w:pStyle w:val="SGSHeadingLevel2"/>
        <w:jc w:val="both"/>
      </w:pPr>
      <w:bookmarkStart w:id="8" w:name="_Toc531640235"/>
      <w:r>
        <w:t>3.4 Our training process</w:t>
      </w:r>
      <w:bookmarkEnd w:id="8"/>
    </w:p>
    <w:p w14:paraId="4103FBCF" w14:textId="77777777" w:rsidR="00BA46FE" w:rsidRDefault="00BA46FE" w:rsidP="009C3953">
      <w:pPr>
        <w:pStyle w:val="SGSzTableSubHeading1"/>
        <w:ind w:left="720"/>
        <w:jc w:val="both"/>
      </w:pPr>
      <w:r>
        <w:t>Please share the training provided by your company (in addition to the client’s product training) to new joiners.</w:t>
      </w:r>
    </w:p>
    <w:p w14:paraId="50E01395" w14:textId="77777777" w:rsidR="00FF702B" w:rsidRPr="00350CC4" w:rsidRDefault="00FF702B" w:rsidP="009C3953">
      <w:pPr>
        <w:pStyle w:val="BodyText"/>
        <w:ind w:left="720"/>
        <w:jc w:val="both"/>
        <w:rPr>
          <w:b/>
          <w:color w:val="002060"/>
        </w:rPr>
      </w:pPr>
      <w:r w:rsidRPr="00350CC4">
        <w:rPr>
          <w:b/>
          <w:color w:val="002060"/>
        </w:rPr>
        <w:t>TRAINING AND DEVELOPMENT</w:t>
      </w:r>
    </w:p>
    <w:p w14:paraId="3F5C1DBC" w14:textId="6209BDFD" w:rsidR="00FF702B" w:rsidRPr="00FF702B" w:rsidRDefault="00FF702B" w:rsidP="009C3953">
      <w:pPr>
        <w:pStyle w:val="BodyText"/>
        <w:ind w:left="720"/>
        <w:jc w:val="both"/>
      </w:pPr>
      <w:r w:rsidRPr="00FF702B">
        <w:t>Sutherland’s global training and development organization offers a full suite of learning and development services. Early in the lifecycle of a candidate/</w:t>
      </w:r>
      <w:r w:rsidR="00A1697B">
        <w:t>agent</w:t>
      </w:r>
      <w:r w:rsidRPr="00FF702B">
        <w:t xml:space="preserve">, the training team caters to initial training that includes technical, communication skills, soft skills, and process and product training. As employees’ progress in their tenure, the group provides ongoing program-specific process and product training to </w:t>
      </w:r>
      <w:r w:rsidR="00A1697B">
        <w:t>agent</w:t>
      </w:r>
      <w:r w:rsidRPr="00FF702B">
        <w:t xml:space="preserve">s, coaches, supervisors, and managers based on the line of business. The training team is responsible for the integration of program updates and supporting change management activities. To enable many of these objectives, Sutherland leverages an internal design and development team within the training function to enable world-class content creation and innovation in learning design through assorted delivery channels. </w:t>
      </w:r>
    </w:p>
    <w:p w14:paraId="4BED90A2" w14:textId="77777777" w:rsidR="00FF702B" w:rsidRPr="00FF702B" w:rsidRDefault="00FF702B" w:rsidP="009C3953">
      <w:pPr>
        <w:pStyle w:val="BodyText"/>
        <w:ind w:left="720"/>
        <w:jc w:val="both"/>
      </w:pPr>
      <w:r w:rsidRPr="00FF702B">
        <w:t>The training and development organization has several important objectives:</w:t>
      </w:r>
    </w:p>
    <w:p w14:paraId="73D280CC" w14:textId="77777777" w:rsidR="00FF702B" w:rsidRPr="00FF702B" w:rsidRDefault="00FF702B" w:rsidP="009C3953">
      <w:pPr>
        <w:pStyle w:val="BodyText"/>
        <w:numPr>
          <w:ilvl w:val="0"/>
          <w:numId w:val="22"/>
        </w:numPr>
        <w:jc w:val="both"/>
      </w:pPr>
      <w:r w:rsidRPr="00FF702B">
        <w:t>Enhancing talent pool through pre-hire training (generating a qualified applicant pool)</w:t>
      </w:r>
    </w:p>
    <w:p w14:paraId="6DA40C2A" w14:textId="3275D687" w:rsidR="00FF702B" w:rsidRPr="00FF702B" w:rsidRDefault="00FF702B" w:rsidP="009C3953">
      <w:pPr>
        <w:pStyle w:val="BodyText"/>
        <w:numPr>
          <w:ilvl w:val="0"/>
          <w:numId w:val="22"/>
        </w:numPr>
        <w:jc w:val="both"/>
      </w:pPr>
      <w:r w:rsidRPr="00FF702B">
        <w:t xml:space="preserve">Providing candidates and </w:t>
      </w:r>
      <w:r w:rsidR="00A1697B">
        <w:t>agent</w:t>
      </w:r>
      <w:r w:rsidRPr="00FF702B">
        <w:t>s with critical job skills for success on their program, including language, accent and product/process training</w:t>
      </w:r>
    </w:p>
    <w:p w14:paraId="4973A36A" w14:textId="77777777" w:rsidR="00FF702B" w:rsidRPr="00FF702B" w:rsidRDefault="00FF702B" w:rsidP="009C3953">
      <w:pPr>
        <w:pStyle w:val="BodyText"/>
        <w:numPr>
          <w:ilvl w:val="0"/>
          <w:numId w:val="22"/>
        </w:numPr>
        <w:jc w:val="both"/>
      </w:pPr>
      <w:r w:rsidRPr="00FF702B">
        <w:t>Ensuring consistency in the quality of candidates to enable optimal service delivery</w:t>
      </w:r>
    </w:p>
    <w:p w14:paraId="7450F298" w14:textId="77777777" w:rsidR="00FF702B" w:rsidRPr="00FF702B" w:rsidRDefault="00FF702B" w:rsidP="009C3953">
      <w:pPr>
        <w:pStyle w:val="BodyText"/>
        <w:numPr>
          <w:ilvl w:val="0"/>
          <w:numId w:val="22"/>
        </w:numPr>
        <w:jc w:val="both"/>
      </w:pPr>
      <w:r w:rsidRPr="00FF702B">
        <w:t>Developing a pool of talent with the critical skills necessary to progress</w:t>
      </w:r>
    </w:p>
    <w:p w14:paraId="6077B04C" w14:textId="77777777" w:rsidR="00FF702B" w:rsidRPr="00FF702B" w:rsidRDefault="00FF702B" w:rsidP="009C3953">
      <w:pPr>
        <w:pStyle w:val="BodyText"/>
        <w:numPr>
          <w:ilvl w:val="0"/>
          <w:numId w:val="22"/>
        </w:numPr>
        <w:jc w:val="both"/>
      </w:pPr>
      <w:r w:rsidRPr="00FF702B">
        <w:t>Improving employee performance, motivation, and commitment to continuous self-development</w:t>
      </w:r>
    </w:p>
    <w:p w14:paraId="6AB32FD8" w14:textId="77777777" w:rsidR="00FF702B" w:rsidRPr="00FF702B" w:rsidRDefault="00FF702B" w:rsidP="009C3953">
      <w:pPr>
        <w:pStyle w:val="BodyText"/>
        <w:numPr>
          <w:ilvl w:val="0"/>
          <w:numId w:val="22"/>
        </w:numPr>
        <w:jc w:val="both"/>
      </w:pPr>
      <w:r w:rsidRPr="00FF702B">
        <w:t>Creation of top of class learning experiences through application of innovative design and development practices.</w:t>
      </w:r>
    </w:p>
    <w:p w14:paraId="773F624F" w14:textId="77777777" w:rsidR="00FF702B" w:rsidRDefault="00FF702B" w:rsidP="009C3953">
      <w:pPr>
        <w:pStyle w:val="BodyText"/>
        <w:numPr>
          <w:ilvl w:val="0"/>
          <w:numId w:val="22"/>
        </w:numPr>
        <w:jc w:val="both"/>
      </w:pPr>
      <w:r w:rsidRPr="00FF702B">
        <w:t>Continuous improvement for production teams through exhaustive needs analysis and cross functional partnerships.</w:t>
      </w:r>
    </w:p>
    <w:p w14:paraId="5241E23F" w14:textId="77777777" w:rsidR="00350CC4" w:rsidRDefault="00350CC4" w:rsidP="009C3953">
      <w:pPr>
        <w:pStyle w:val="BodyText"/>
        <w:ind w:left="720"/>
        <w:jc w:val="both"/>
        <w:rPr>
          <w:b/>
          <w:color w:val="002060"/>
        </w:rPr>
      </w:pPr>
    </w:p>
    <w:p w14:paraId="18BB0648" w14:textId="77777777" w:rsidR="00350CC4" w:rsidRDefault="00350CC4" w:rsidP="009C3953">
      <w:pPr>
        <w:pStyle w:val="BodyText"/>
        <w:ind w:left="720"/>
        <w:jc w:val="both"/>
        <w:rPr>
          <w:b/>
          <w:color w:val="002060"/>
        </w:rPr>
      </w:pPr>
    </w:p>
    <w:p w14:paraId="55AB5FAB" w14:textId="21922DBF" w:rsidR="00FF702B" w:rsidRDefault="00FF702B" w:rsidP="009C3953">
      <w:pPr>
        <w:pStyle w:val="BodyText"/>
        <w:ind w:left="720"/>
        <w:jc w:val="both"/>
        <w:rPr>
          <w:b/>
          <w:color w:val="002060"/>
        </w:rPr>
      </w:pPr>
      <w:r w:rsidRPr="00350CC4">
        <w:rPr>
          <w:b/>
          <w:color w:val="002060"/>
        </w:rPr>
        <w:t>Types of Training</w:t>
      </w:r>
    </w:p>
    <w:p w14:paraId="7FF1C1D0" w14:textId="77777777" w:rsidR="00350CC4" w:rsidRPr="00350CC4" w:rsidRDefault="00350CC4" w:rsidP="009C3953">
      <w:pPr>
        <w:pStyle w:val="BodyText"/>
        <w:ind w:left="720"/>
        <w:jc w:val="both"/>
        <w:rPr>
          <w:b/>
          <w:color w:val="002060"/>
        </w:rPr>
      </w:pPr>
    </w:p>
    <w:p w14:paraId="2A81FD69" w14:textId="0B28B5F4" w:rsidR="00FF702B" w:rsidRPr="00350CC4" w:rsidRDefault="00FF702B" w:rsidP="009C3953">
      <w:pPr>
        <w:pStyle w:val="BodyText"/>
        <w:numPr>
          <w:ilvl w:val="0"/>
          <w:numId w:val="43"/>
        </w:numPr>
        <w:jc w:val="both"/>
        <w:rPr>
          <w:b/>
          <w:color w:val="002060"/>
        </w:rPr>
      </w:pPr>
      <w:r w:rsidRPr="00350CC4">
        <w:rPr>
          <w:b/>
          <w:color w:val="002060"/>
        </w:rPr>
        <w:t xml:space="preserve">Pre-Hire Training </w:t>
      </w:r>
    </w:p>
    <w:p w14:paraId="57E37A43" w14:textId="77777777" w:rsidR="00FF702B" w:rsidRDefault="00FF702B" w:rsidP="009C3953">
      <w:pPr>
        <w:pStyle w:val="BodyText"/>
        <w:ind w:left="720"/>
        <w:jc w:val="both"/>
      </w:pPr>
      <w:r>
        <w:lastRenderedPageBreak/>
        <w:t xml:space="preserve">Sutherland’s offshore geographies currently require approximately three weeks of training for a new employee (in addition to any client-specific training) before they can provide service on behalf of </w:t>
      </w:r>
      <w:r w:rsidR="00260039">
        <w:t>Etisalat</w:t>
      </w:r>
      <w:r>
        <w:t xml:space="preserve">. Candidates are initially screened by an assessment which is based on the minimum skill requirement (MSR) document. This will be formulated per the SOW for the specific line of business. Selected candidates are then categorized based on previous experience of customer handling skills, soft skills, and communication skills. </w:t>
      </w:r>
    </w:p>
    <w:p w14:paraId="4CD6435E" w14:textId="77777777" w:rsidR="00FF702B" w:rsidRDefault="00FF702B" w:rsidP="009C3953">
      <w:pPr>
        <w:pStyle w:val="BodyText"/>
        <w:ind w:left="720"/>
        <w:jc w:val="both"/>
      </w:pPr>
      <w:r>
        <w:t xml:space="preserve">Candidates with no experience may undergo initial training which includes communication skills, soft skills and customer handling skills followed by program-specific process and product training as defined by the training roadmap. Candidates with experience will undergo initial training that typically includes program specific processes and product training as defined by the training roadmap. </w:t>
      </w:r>
    </w:p>
    <w:p w14:paraId="52E33D9F" w14:textId="69DA183E" w:rsidR="00FF702B" w:rsidRDefault="00FF702B" w:rsidP="009C3953">
      <w:pPr>
        <w:pStyle w:val="BodyText"/>
        <w:ind w:left="720"/>
        <w:jc w:val="both"/>
      </w:pPr>
      <w:r>
        <w:t>In Sutherland’s onshore and near shore geographies, these pre-hire processes are reserved for more complex accounts, and/or programs where a more advanced skillset might be needed. This approach applies to both core competencies, training as well as language proficiency.</w:t>
      </w:r>
    </w:p>
    <w:p w14:paraId="6EE0E9B2" w14:textId="77777777" w:rsidR="00350CC4" w:rsidRDefault="00350CC4" w:rsidP="009C3953">
      <w:pPr>
        <w:pStyle w:val="BodyText"/>
        <w:ind w:left="720"/>
        <w:jc w:val="both"/>
      </w:pPr>
    </w:p>
    <w:p w14:paraId="72BFD9BF" w14:textId="31EB0E59" w:rsidR="00FF702B" w:rsidRPr="00350CC4" w:rsidRDefault="00FF702B" w:rsidP="009C3953">
      <w:pPr>
        <w:pStyle w:val="BodyText"/>
        <w:numPr>
          <w:ilvl w:val="0"/>
          <w:numId w:val="43"/>
        </w:numPr>
        <w:jc w:val="both"/>
        <w:rPr>
          <w:b/>
          <w:color w:val="002060"/>
        </w:rPr>
      </w:pPr>
      <w:r w:rsidRPr="00350CC4">
        <w:rPr>
          <w:b/>
          <w:color w:val="002060"/>
        </w:rPr>
        <w:t>New Hire Training</w:t>
      </w:r>
    </w:p>
    <w:p w14:paraId="45115E2F" w14:textId="606F19B3" w:rsidR="00FF702B" w:rsidRDefault="00FF702B" w:rsidP="009C3953">
      <w:pPr>
        <w:pStyle w:val="BodyText"/>
        <w:ind w:left="720"/>
        <w:jc w:val="both"/>
      </w:pPr>
      <w:r>
        <w:t>Sutherland deploys dynamic and structured training curriculums. The training curriculum portfolio addresses all aspects of the minimum skills requirements. Proficiency must be demonstrated before a</w:t>
      </w:r>
      <w:r w:rsidR="002679FE">
        <w:t>n</w:t>
      </w:r>
      <w:r>
        <w:t xml:space="preserve"> </w:t>
      </w:r>
      <w:r w:rsidR="00A1697B">
        <w:t>agent</w:t>
      </w:r>
      <w:r>
        <w:t xml:space="preserve"> can begin work. Typically, a new hire goes through the following during orientation and training:</w:t>
      </w:r>
    </w:p>
    <w:p w14:paraId="46571D32" w14:textId="77777777" w:rsidR="00FF702B" w:rsidRDefault="00FF702B" w:rsidP="009C3953">
      <w:pPr>
        <w:pStyle w:val="BodyText"/>
        <w:numPr>
          <w:ilvl w:val="0"/>
          <w:numId w:val="22"/>
        </w:numPr>
        <w:jc w:val="both"/>
      </w:pPr>
      <w:r>
        <w:t>Welcome note and introductory note about Sutherland, the mission statement, quality policy, etc.</w:t>
      </w:r>
    </w:p>
    <w:p w14:paraId="1707E521" w14:textId="77777777" w:rsidR="00FF702B" w:rsidRDefault="00FF702B" w:rsidP="009C3953">
      <w:pPr>
        <w:pStyle w:val="BodyText"/>
        <w:numPr>
          <w:ilvl w:val="0"/>
          <w:numId w:val="22"/>
        </w:numPr>
        <w:jc w:val="both"/>
      </w:pPr>
      <w:r>
        <w:t>Soft skills training customized to work type – Sales Skills, Technical discovery and resolution skills, or general Service Skills</w:t>
      </w:r>
    </w:p>
    <w:p w14:paraId="24EDCDED" w14:textId="77777777" w:rsidR="00FF702B" w:rsidRDefault="00FF702B" w:rsidP="009C3953">
      <w:pPr>
        <w:pStyle w:val="BodyText"/>
        <w:numPr>
          <w:ilvl w:val="0"/>
          <w:numId w:val="22"/>
        </w:numPr>
        <w:jc w:val="both"/>
      </w:pPr>
      <w:r>
        <w:t xml:space="preserve">Customer management skills including negotiation and conflict resolution </w:t>
      </w:r>
    </w:p>
    <w:p w14:paraId="5201B3A5" w14:textId="77777777" w:rsidR="00FF702B" w:rsidRDefault="00FF702B" w:rsidP="009C3953">
      <w:pPr>
        <w:pStyle w:val="BodyText"/>
        <w:numPr>
          <w:ilvl w:val="0"/>
          <w:numId w:val="22"/>
        </w:numPr>
        <w:jc w:val="both"/>
      </w:pPr>
      <w:r>
        <w:t>Phone etiquette, chat etiquette, and email etiquette (as applicable)</w:t>
      </w:r>
    </w:p>
    <w:p w14:paraId="2655A3C6" w14:textId="77777777" w:rsidR="00FF702B" w:rsidRDefault="00FF702B" w:rsidP="009C3953">
      <w:pPr>
        <w:pStyle w:val="BodyText"/>
        <w:numPr>
          <w:ilvl w:val="0"/>
          <w:numId w:val="22"/>
        </w:numPr>
        <w:jc w:val="both"/>
      </w:pPr>
      <w:r>
        <w:t xml:space="preserve">Client and program orientation </w:t>
      </w:r>
    </w:p>
    <w:p w14:paraId="3E78ACCF" w14:textId="77777777" w:rsidR="00FF702B" w:rsidRDefault="00FF702B" w:rsidP="009C3953">
      <w:pPr>
        <w:pStyle w:val="BodyText"/>
        <w:numPr>
          <w:ilvl w:val="0"/>
          <w:numId w:val="22"/>
        </w:numPr>
        <w:jc w:val="both"/>
      </w:pPr>
      <w:r>
        <w:t>Process and tools training including phone system usage</w:t>
      </w:r>
    </w:p>
    <w:p w14:paraId="368A5EC9" w14:textId="77777777" w:rsidR="00FF702B" w:rsidRDefault="00FF702B" w:rsidP="009C3953">
      <w:pPr>
        <w:pStyle w:val="BodyText"/>
        <w:numPr>
          <w:ilvl w:val="0"/>
          <w:numId w:val="22"/>
        </w:numPr>
        <w:jc w:val="both"/>
      </w:pPr>
      <w:r>
        <w:t xml:space="preserve">Technical and product training </w:t>
      </w:r>
    </w:p>
    <w:p w14:paraId="756319D6" w14:textId="06248A3B" w:rsidR="00FF702B" w:rsidRDefault="00FF702B" w:rsidP="009C3953">
      <w:pPr>
        <w:pStyle w:val="BodyText"/>
        <w:numPr>
          <w:ilvl w:val="0"/>
          <w:numId w:val="22"/>
        </w:numPr>
        <w:jc w:val="both"/>
      </w:pPr>
      <w:r>
        <w:t>Additional client/product specific training</w:t>
      </w:r>
    </w:p>
    <w:p w14:paraId="42D7BF7E" w14:textId="77777777" w:rsidR="00350CC4" w:rsidRDefault="00350CC4" w:rsidP="009C3953">
      <w:pPr>
        <w:pStyle w:val="BodyText"/>
        <w:ind w:left="1440"/>
        <w:jc w:val="both"/>
      </w:pPr>
    </w:p>
    <w:p w14:paraId="75E31841" w14:textId="77475213" w:rsidR="00FF702B" w:rsidRPr="00350CC4" w:rsidRDefault="00FF702B" w:rsidP="009C3953">
      <w:pPr>
        <w:pStyle w:val="BodyText"/>
        <w:numPr>
          <w:ilvl w:val="0"/>
          <w:numId w:val="43"/>
        </w:numPr>
        <w:jc w:val="both"/>
        <w:rPr>
          <w:b/>
          <w:color w:val="002060"/>
        </w:rPr>
      </w:pPr>
      <w:r w:rsidRPr="00350CC4">
        <w:rPr>
          <w:b/>
          <w:color w:val="002060"/>
        </w:rPr>
        <w:t>Culture and Communication Training</w:t>
      </w:r>
    </w:p>
    <w:p w14:paraId="24267D03" w14:textId="77777777" w:rsidR="00FF702B" w:rsidRDefault="00FF702B" w:rsidP="009C3953">
      <w:pPr>
        <w:pStyle w:val="BodyText"/>
        <w:ind w:left="720"/>
        <w:jc w:val="both"/>
      </w:pPr>
      <w:r>
        <w:t>Culture and Communication, including accent neutralization is a key component of initial training in our off-shore locations. This training covers: vowel sounds, consonant sounds, minimal pairs, liaisons, pauses in speech, and pitch.</w:t>
      </w:r>
    </w:p>
    <w:p w14:paraId="73969841" w14:textId="77777777" w:rsidR="00FF702B" w:rsidRDefault="00FF702B" w:rsidP="009C3953">
      <w:pPr>
        <w:pStyle w:val="BodyText"/>
        <w:ind w:left="720"/>
        <w:jc w:val="both"/>
      </w:pPr>
      <w:r>
        <w:t xml:space="preserve">Training is handled by U.S. expatriates who lead the off-shore operations communications effort. They share a firsthand perspective of the interaction between U.S. companies and the American consumer. Additionally, they assist with daily demonstrations of the correct use of American slang, Sutherland Academy of Excellence colloquialisms, and industry jargon. Training staff has effectively reduced learning curves, closed communication gaps, increased confidence, and delivered a more effective, satisfying experience to the customer. </w:t>
      </w:r>
    </w:p>
    <w:p w14:paraId="29204E31" w14:textId="758F7A74" w:rsidR="00FF702B" w:rsidRDefault="00FF702B" w:rsidP="009C3953">
      <w:pPr>
        <w:pStyle w:val="BodyText"/>
        <w:ind w:left="720"/>
        <w:jc w:val="both"/>
      </w:pPr>
      <w:r>
        <w:t xml:space="preserve">On occasion we work with clients to develop training materials to help communicate their unique ‘culture’, and help agents understand and embrace that culture. This might involve our researchers conducting in-context research in the support </w:t>
      </w:r>
      <w:r w:rsidR="00260039">
        <w:t>centers</w:t>
      </w:r>
      <w:r>
        <w:t xml:space="preserve">, taking time to observe employee </w:t>
      </w:r>
      <w:r w:rsidR="00260039">
        <w:t>behavior</w:t>
      </w:r>
      <w:r>
        <w:t xml:space="preserve">, shadow support </w:t>
      </w:r>
      <w:r w:rsidR="00260039">
        <w:t>center</w:t>
      </w:r>
      <w:r>
        <w:t xml:space="preserve"> interactions on phone and web chat, and note common support scenarios and language used, so that the customers’ experience can be accurately mapped. Outputs of this type of research might be</w:t>
      </w:r>
      <w:r w:rsidR="00194F22">
        <w:t xml:space="preserve"> </w:t>
      </w:r>
      <w:r>
        <w:t xml:space="preserve">a video documentary highlighting 'what good looks like', filming desired </w:t>
      </w:r>
      <w:r w:rsidR="00260039">
        <w:t>behaviors</w:t>
      </w:r>
      <w:r>
        <w:t>, language and support scenarios in action, which can form part of a wider training program.</w:t>
      </w:r>
    </w:p>
    <w:p w14:paraId="576468C5" w14:textId="60ACC886" w:rsidR="00FF702B" w:rsidRDefault="00FF702B" w:rsidP="009C3953">
      <w:pPr>
        <w:pStyle w:val="BodyText"/>
        <w:ind w:left="720"/>
        <w:jc w:val="both"/>
      </w:pPr>
      <w:r>
        <w:lastRenderedPageBreak/>
        <w:t xml:space="preserve">We may also use customer journey mapping techniques to really bring to life the existing customer experience, highlighting pain points and opportunities, which can be workshopped with key stakeholders e.g. team leaders, account leads etc. </w:t>
      </w:r>
    </w:p>
    <w:p w14:paraId="5F9598B1" w14:textId="77777777" w:rsidR="00350CC4" w:rsidRDefault="00350CC4" w:rsidP="009C3953">
      <w:pPr>
        <w:pStyle w:val="BodyText"/>
        <w:ind w:left="720"/>
        <w:jc w:val="both"/>
      </w:pPr>
    </w:p>
    <w:p w14:paraId="42142588" w14:textId="2C87614E" w:rsidR="00FF702B" w:rsidRPr="00350CC4" w:rsidRDefault="00FF702B" w:rsidP="009C3953">
      <w:pPr>
        <w:pStyle w:val="BodyText"/>
        <w:numPr>
          <w:ilvl w:val="0"/>
          <w:numId w:val="43"/>
        </w:numPr>
        <w:jc w:val="both"/>
        <w:rPr>
          <w:b/>
        </w:rPr>
      </w:pPr>
      <w:r w:rsidRPr="00350CC4">
        <w:rPr>
          <w:b/>
          <w:color w:val="002060"/>
        </w:rPr>
        <w:t xml:space="preserve">Program Training </w:t>
      </w:r>
    </w:p>
    <w:p w14:paraId="369CEB21" w14:textId="77777777" w:rsidR="00350CC4" w:rsidRDefault="00350CC4" w:rsidP="009C3953">
      <w:pPr>
        <w:pStyle w:val="BodyText"/>
        <w:ind w:left="720"/>
        <w:jc w:val="both"/>
        <w:rPr>
          <w:b/>
          <w:i/>
        </w:rPr>
      </w:pPr>
    </w:p>
    <w:p w14:paraId="19F0B5B0" w14:textId="090F9A3E" w:rsidR="00FF702B" w:rsidRPr="00350CC4" w:rsidRDefault="00FF702B" w:rsidP="009C3953">
      <w:pPr>
        <w:pStyle w:val="BodyText"/>
        <w:ind w:left="720"/>
        <w:jc w:val="both"/>
        <w:rPr>
          <w:b/>
          <w:color w:val="002060"/>
        </w:rPr>
      </w:pPr>
      <w:r w:rsidRPr="00350CC4">
        <w:rPr>
          <w:b/>
          <w:color w:val="002060"/>
        </w:rPr>
        <w:t>PRODUCT AND PROCESS TRAINING</w:t>
      </w:r>
    </w:p>
    <w:p w14:paraId="4276EE44" w14:textId="77777777" w:rsidR="00FF702B" w:rsidRDefault="00FF702B" w:rsidP="009C3953">
      <w:pPr>
        <w:pStyle w:val="BodyText"/>
        <w:ind w:left="720"/>
        <w:jc w:val="both"/>
      </w:pPr>
      <w:r>
        <w:t xml:space="preserve">Product and process training is based on a roadmap defined in collaboration with </w:t>
      </w:r>
      <w:r w:rsidR="00260039">
        <w:t>Etisalat</w:t>
      </w:r>
      <w:r>
        <w:t>. The training modules cover functional areas, such as:</w:t>
      </w:r>
    </w:p>
    <w:p w14:paraId="679F6B8F" w14:textId="77777777" w:rsidR="00FF702B" w:rsidRDefault="00FF702B" w:rsidP="009C3953">
      <w:pPr>
        <w:pStyle w:val="BodyText"/>
        <w:numPr>
          <w:ilvl w:val="0"/>
          <w:numId w:val="22"/>
        </w:numPr>
        <w:ind w:left="1170" w:hanging="270"/>
        <w:jc w:val="both"/>
      </w:pPr>
      <w:r>
        <w:t>Technical aspects of the product that is to be supported</w:t>
      </w:r>
    </w:p>
    <w:p w14:paraId="69EE4A60" w14:textId="77777777" w:rsidR="00FF702B" w:rsidRDefault="00FF702B" w:rsidP="009C3953">
      <w:pPr>
        <w:pStyle w:val="BodyText"/>
        <w:numPr>
          <w:ilvl w:val="0"/>
          <w:numId w:val="22"/>
        </w:numPr>
        <w:ind w:left="1170" w:hanging="270"/>
        <w:jc w:val="both"/>
      </w:pPr>
      <w:r>
        <w:t>Use of the CRM tool</w:t>
      </w:r>
    </w:p>
    <w:p w14:paraId="75A8479F" w14:textId="77777777" w:rsidR="00FF702B" w:rsidRDefault="00FF702B" w:rsidP="009C3953">
      <w:pPr>
        <w:pStyle w:val="BodyText"/>
        <w:numPr>
          <w:ilvl w:val="0"/>
          <w:numId w:val="22"/>
        </w:numPr>
        <w:ind w:left="1170" w:hanging="270"/>
        <w:jc w:val="both"/>
      </w:pPr>
      <w:r>
        <w:t>Use of the knowledge base tool</w:t>
      </w:r>
    </w:p>
    <w:p w14:paraId="53D09D8A" w14:textId="03895D01" w:rsidR="00FF702B" w:rsidRDefault="00FF702B" w:rsidP="009C3953">
      <w:pPr>
        <w:pStyle w:val="BodyText"/>
        <w:numPr>
          <w:ilvl w:val="0"/>
          <w:numId w:val="22"/>
        </w:numPr>
        <w:ind w:left="1170" w:hanging="270"/>
        <w:jc w:val="both"/>
      </w:pPr>
      <w:r>
        <w:t xml:space="preserve">Use of the phones for voice </w:t>
      </w:r>
      <w:r w:rsidR="00A1697B">
        <w:t>agent</w:t>
      </w:r>
      <w:r>
        <w:t>s</w:t>
      </w:r>
    </w:p>
    <w:p w14:paraId="05389DDD" w14:textId="6AA22300" w:rsidR="00FF702B" w:rsidRDefault="00FF702B" w:rsidP="009C3953">
      <w:pPr>
        <w:pStyle w:val="BodyText"/>
        <w:numPr>
          <w:ilvl w:val="0"/>
          <w:numId w:val="22"/>
        </w:numPr>
        <w:ind w:left="1170" w:hanging="270"/>
        <w:jc w:val="both"/>
      </w:pPr>
      <w:r>
        <w:t xml:space="preserve">Use of the chat tool for chat </w:t>
      </w:r>
      <w:r w:rsidR="00A1697B">
        <w:t>agent</w:t>
      </w:r>
      <w:r>
        <w:t>s</w:t>
      </w:r>
    </w:p>
    <w:p w14:paraId="680CDBE2" w14:textId="77777777" w:rsidR="00FF702B" w:rsidRDefault="00FF702B" w:rsidP="009C3953">
      <w:pPr>
        <w:pStyle w:val="BodyText"/>
        <w:numPr>
          <w:ilvl w:val="0"/>
          <w:numId w:val="22"/>
        </w:numPr>
        <w:ind w:left="1170" w:hanging="270"/>
        <w:jc w:val="both"/>
      </w:pPr>
      <w:r>
        <w:t>Process and guidelines for services offered</w:t>
      </w:r>
    </w:p>
    <w:p w14:paraId="505C5A92" w14:textId="77777777" w:rsidR="00FF702B" w:rsidRDefault="00FF702B" w:rsidP="009C3953">
      <w:pPr>
        <w:pStyle w:val="BodyText"/>
        <w:numPr>
          <w:ilvl w:val="0"/>
          <w:numId w:val="22"/>
        </w:numPr>
        <w:ind w:left="1170" w:hanging="270"/>
        <w:jc w:val="both"/>
      </w:pPr>
      <w:r>
        <w:t>Product offerings and how they might interact with existing and new services</w:t>
      </w:r>
    </w:p>
    <w:p w14:paraId="020B7B58" w14:textId="77777777" w:rsidR="00FF702B" w:rsidRDefault="00FF702B" w:rsidP="009C3953">
      <w:pPr>
        <w:pStyle w:val="BodyText"/>
        <w:numPr>
          <w:ilvl w:val="0"/>
          <w:numId w:val="22"/>
        </w:numPr>
        <w:ind w:left="1170" w:hanging="270"/>
        <w:jc w:val="both"/>
      </w:pPr>
      <w:r>
        <w:t>Opportunity for live role-play through advanced scenarios and simulation to tie it all together</w:t>
      </w:r>
    </w:p>
    <w:p w14:paraId="0D878C74" w14:textId="77777777" w:rsidR="00FF702B" w:rsidRDefault="00FF702B" w:rsidP="009C3953">
      <w:pPr>
        <w:pStyle w:val="BodyText"/>
        <w:numPr>
          <w:ilvl w:val="0"/>
          <w:numId w:val="22"/>
        </w:numPr>
        <w:ind w:left="1170" w:hanging="270"/>
        <w:jc w:val="both"/>
      </w:pPr>
      <w:r>
        <w:t>Exposure to common call types and transactions with measurable demonstration of mastery tracked towards graduation</w:t>
      </w:r>
    </w:p>
    <w:p w14:paraId="2423FB70" w14:textId="632C4304" w:rsidR="00FF702B" w:rsidRDefault="00FF702B" w:rsidP="009C3953">
      <w:pPr>
        <w:pStyle w:val="BodyText"/>
        <w:ind w:left="720"/>
        <w:jc w:val="both"/>
      </w:pPr>
      <w:r>
        <w:t xml:space="preserve">The training process delivers content through instructor-led training and is immediately followed by lab sessions to reinforce the concepts and allow hands-on experience with various tools. This product and process training is mandatory for all staff, including </w:t>
      </w:r>
      <w:r w:rsidR="00A1697B">
        <w:t>agent</w:t>
      </w:r>
      <w:r>
        <w:t>s, supervisors, coaches, and the quality team. Managers will also undergo training on specific modules including processes and guidelines for the services offered.</w:t>
      </w:r>
    </w:p>
    <w:p w14:paraId="69A984CB" w14:textId="77777777" w:rsidR="00350CC4" w:rsidRDefault="00350CC4" w:rsidP="009C3953">
      <w:pPr>
        <w:pStyle w:val="BodyText"/>
        <w:ind w:left="720"/>
        <w:jc w:val="both"/>
        <w:rPr>
          <w:b/>
          <w:color w:val="002060"/>
        </w:rPr>
      </w:pPr>
    </w:p>
    <w:p w14:paraId="1371B222" w14:textId="15B55C7B" w:rsidR="00FF702B" w:rsidRPr="00350CC4" w:rsidRDefault="00FF702B" w:rsidP="009C3953">
      <w:pPr>
        <w:pStyle w:val="BodyText"/>
        <w:ind w:left="720"/>
        <w:jc w:val="both"/>
        <w:rPr>
          <w:b/>
          <w:color w:val="002060"/>
        </w:rPr>
      </w:pPr>
      <w:r w:rsidRPr="00350CC4">
        <w:rPr>
          <w:b/>
          <w:color w:val="002060"/>
        </w:rPr>
        <w:t>LABS</w:t>
      </w:r>
    </w:p>
    <w:p w14:paraId="0BCB8FE8" w14:textId="76BD2B7C" w:rsidR="00FF702B" w:rsidRDefault="00FF702B" w:rsidP="009C3953">
      <w:pPr>
        <w:pStyle w:val="BodyText"/>
        <w:ind w:left="720"/>
        <w:jc w:val="both"/>
      </w:pPr>
      <w:r>
        <w:t xml:space="preserve">At the simplest level, the “how-to” labs are where the </w:t>
      </w:r>
      <w:r w:rsidR="00A1697B">
        <w:t>agent</w:t>
      </w:r>
      <w:r>
        <w:t>s learn to perform specific tasks such as installation and configuration. This is usually followed by discussion labs where the trainer leads a discussion on scenarios (i.e. when to perform the troubleshooting steps and what is the appropriate tool to use in each scenario). When technically feasible, the trainer may also set up break-fix labs. The trainer will introduce a problem into the trainees’ systems and they are required to identify the cause of the problem and develop an action plan. The trainees are required to document everything they observe, the steps performed, and the outcome. Examples of this documentation are also discussed with the rest of the class to share best practices. Labs are effectively structured for all work types and delivery channels. In a service setting, break-fix would center on customer experience rather than technical components, with the right resources provided at the right time to enable the learner to navigate the situation and address all customer concerns.</w:t>
      </w:r>
    </w:p>
    <w:p w14:paraId="7F1EBBBB" w14:textId="77777777" w:rsidR="00350CC4" w:rsidRDefault="00350CC4" w:rsidP="009C3953">
      <w:pPr>
        <w:pStyle w:val="BodyText"/>
        <w:ind w:left="720"/>
        <w:jc w:val="both"/>
        <w:rPr>
          <w:b/>
          <w:color w:val="002060"/>
        </w:rPr>
      </w:pPr>
    </w:p>
    <w:p w14:paraId="1B5C6AAF" w14:textId="27583CBC" w:rsidR="00FF702B" w:rsidRPr="00350CC4" w:rsidRDefault="00FF702B" w:rsidP="009C3953">
      <w:pPr>
        <w:pStyle w:val="BodyText"/>
        <w:ind w:left="720"/>
        <w:jc w:val="both"/>
        <w:rPr>
          <w:b/>
          <w:color w:val="002060"/>
        </w:rPr>
      </w:pPr>
      <w:r w:rsidRPr="00350CC4">
        <w:rPr>
          <w:b/>
          <w:color w:val="002060"/>
        </w:rPr>
        <w:t>SALES TRAINING</w:t>
      </w:r>
    </w:p>
    <w:p w14:paraId="43758647" w14:textId="77777777" w:rsidR="00FF702B" w:rsidRDefault="00FF702B" w:rsidP="009C3953">
      <w:pPr>
        <w:pStyle w:val="BodyText"/>
        <w:ind w:left="720"/>
        <w:jc w:val="both"/>
      </w:pPr>
      <w:r>
        <w:t xml:space="preserve">Based on the type of business, this training includes modules on selling skills (up-sell and cross-sell), positioning of product/service, identifying the needs of the customer and gaining customer’s confidence. Sutherland employs a flexible and adaptive model when supporting a sales program. With a full sales cycle curriculum in house, Sutherland is able to supplement or enhance a client’s existing </w:t>
      </w:r>
      <w:r w:rsidR="00260039">
        <w:t>courseware or</w:t>
      </w:r>
      <w:r>
        <w:t xml:space="preserve"> deploy a complete solution in cases where this approach best meets the needs of the client.</w:t>
      </w:r>
    </w:p>
    <w:p w14:paraId="53AFAE0F" w14:textId="77777777" w:rsidR="00350CC4" w:rsidRDefault="00350CC4" w:rsidP="009C3953">
      <w:pPr>
        <w:pStyle w:val="BodyText"/>
        <w:ind w:left="720"/>
        <w:jc w:val="both"/>
        <w:rPr>
          <w:b/>
          <w:color w:val="002060"/>
        </w:rPr>
      </w:pPr>
    </w:p>
    <w:p w14:paraId="0EAD2F4F" w14:textId="74C8BAB5" w:rsidR="00FF702B" w:rsidRPr="00350CC4" w:rsidRDefault="00FF702B" w:rsidP="009C3953">
      <w:pPr>
        <w:pStyle w:val="BodyText"/>
        <w:ind w:left="720"/>
        <w:jc w:val="both"/>
        <w:rPr>
          <w:b/>
          <w:color w:val="002060"/>
        </w:rPr>
      </w:pPr>
      <w:r w:rsidRPr="00350CC4">
        <w:rPr>
          <w:b/>
          <w:color w:val="002060"/>
        </w:rPr>
        <w:t>JOB SHADOWING/ON-THE-JOB TRAINING</w:t>
      </w:r>
    </w:p>
    <w:p w14:paraId="24FC9130" w14:textId="77777777" w:rsidR="00FF702B" w:rsidRDefault="00FF702B" w:rsidP="009C3953">
      <w:pPr>
        <w:pStyle w:val="BodyText"/>
        <w:ind w:left="720"/>
        <w:jc w:val="both"/>
      </w:pPr>
      <w:r>
        <w:lastRenderedPageBreak/>
        <w:t>This critical activity is planned for all roles in order to provide insight and hands-on experience. Trainees learn, share, and experience with their tenured peers. These peers provide informal training on areas that need more clarity. Learner experiences are debriefed and calibrated in a classroom setting after these sessions and facilitators invest in areas identified by the student’s feedback. In addition to the learners sharing experiences, the OJT process provides valuable feedback to the Production teams in a closed loop feedback system to enable continuous improvement for the program overall.</w:t>
      </w:r>
    </w:p>
    <w:p w14:paraId="110AB420" w14:textId="77777777" w:rsidR="00350CC4" w:rsidRPr="00350CC4" w:rsidRDefault="00350CC4" w:rsidP="009C3953">
      <w:pPr>
        <w:pStyle w:val="BodyText"/>
        <w:ind w:left="720"/>
        <w:jc w:val="both"/>
        <w:rPr>
          <w:b/>
          <w:color w:val="002060"/>
        </w:rPr>
      </w:pPr>
    </w:p>
    <w:p w14:paraId="085AADB7" w14:textId="5914E10E" w:rsidR="00FF702B" w:rsidRPr="00350CC4" w:rsidRDefault="00FF702B" w:rsidP="009C3953">
      <w:pPr>
        <w:pStyle w:val="BodyText"/>
        <w:ind w:left="720"/>
        <w:jc w:val="both"/>
        <w:rPr>
          <w:b/>
          <w:color w:val="002060"/>
        </w:rPr>
      </w:pPr>
      <w:r w:rsidRPr="00350CC4">
        <w:rPr>
          <w:b/>
          <w:color w:val="002060"/>
        </w:rPr>
        <w:t>NESTING</w:t>
      </w:r>
    </w:p>
    <w:p w14:paraId="19C6FFB4" w14:textId="1AF0EFA9" w:rsidR="00FF702B" w:rsidRDefault="00FF702B" w:rsidP="009C3953">
      <w:pPr>
        <w:pStyle w:val="BodyText"/>
        <w:ind w:left="720"/>
        <w:jc w:val="both"/>
      </w:pPr>
      <w:r>
        <w:t xml:space="preserve">Candidates that undergo initial training must meet or exceed the minimum threshold (usually the pass threshold is 80%) on the assessments and evaluations as defined by </w:t>
      </w:r>
      <w:r w:rsidR="00260039">
        <w:t>Etisalat</w:t>
      </w:r>
      <w:r>
        <w:t xml:space="preserve"> before being deployed on the floor for nesting. Nesting progressively introduces </w:t>
      </w:r>
      <w:r w:rsidR="00A1697B">
        <w:t>agent</w:t>
      </w:r>
      <w:r>
        <w:t xml:space="preserve">s to the job and builds confidence. Nesting spans from one week to three weeks depending on the requirements. In this stage of the employee lifecycle, the learner is now handling live transactions for progressively longer portions of the day, with decreasing periods of time spent in the classroom to </w:t>
      </w:r>
      <w:r w:rsidR="00260039">
        <w:t>review and</w:t>
      </w:r>
      <w:r>
        <w:t xml:space="preserve"> calibrate on their experience. Higher levels of floor support, coaching, and QA observations contribute to the system measuring performance and determining final levels of competency ahead of a new hire joining their permanent production team.</w:t>
      </w:r>
    </w:p>
    <w:p w14:paraId="1D54D0D6" w14:textId="77777777" w:rsidR="00350CC4" w:rsidRDefault="00350CC4" w:rsidP="009C3953">
      <w:pPr>
        <w:pStyle w:val="BodyText"/>
        <w:keepNext/>
        <w:keepLines/>
        <w:ind w:left="720"/>
        <w:jc w:val="both"/>
        <w:rPr>
          <w:b/>
          <w:i/>
        </w:rPr>
      </w:pPr>
    </w:p>
    <w:p w14:paraId="024C550A" w14:textId="62ACE187" w:rsidR="00FF702B" w:rsidRPr="00350CC4" w:rsidRDefault="00FF702B" w:rsidP="009C3953">
      <w:pPr>
        <w:pStyle w:val="BodyText"/>
        <w:keepNext/>
        <w:keepLines/>
        <w:ind w:left="720"/>
        <w:jc w:val="both"/>
        <w:rPr>
          <w:b/>
          <w:color w:val="002060"/>
        </w:rPr>
      </w:pPr>
      <w:r w:rsidRPr="00350CC4">
        <w:rPr>
          <w:b/>
          <w:color w:val="002060"/>
        </w:rPr>
        <w:t xml:space="preserve">CERTIFICATION </w:t>
      </w:r>
    </w:p>
    <w:p w14:paraId="45672066" w14:textId="74CABBC7" w:rsidR="00FF702B" w:rsidRDefault="00FF702B" w:rsidP="009C3953">
      <w:pPr>
        <w:pStyle w:val="BodyText"/>
        <w:ind w:left="720"/>
        <w:jc w:val="both"/>
      </w:pPr>
      <w:r>
        <w:t xml:space="preserve">After training, Sutherland develops a comprehensive certification process that evaluates process retention, language skills, and product knowledge. </w:t>
      </w:r>
      <w:r w:rsidR="00A1697B">
        <w:t>Agents</w:t>
      </w:r>
      <w:r>
        <w:t xml:space="preserve"> who earn a:</w:t>
      </w:r>
    </w:p>
    <w:p w14:paraId="2052B2A4" w14:textId="1078BB4D" w:rsidR="00FF702B" w:rsidRDefault="00FF702B" w:rsidP="009C3953">
      <w:pPr>
        <w:pStyle w:val="BodyText"/>
        <w:numPr>
          <w:ilvl w:val="0"/>
          <w:numId w:val="22"/>
        </w:numPr>
        <w:ind w:left="1080" w:hanging="180"/>
        <w:jc w:val="both"/>
      </w:pPr>
      <w:r>
        <w:t xml:space="preserve">B or above </w:t>
      </w:r>
      <w:r w:rsidR="00350CC4">
        <w:t>i</w:t>
      </w:r>
      <w:r>
        <w:t>n exams</w:t>
      </w:r>
      <w:r w:rsidR="00350CC4">
        <w:t>,</w:t>
      </w:r>
      <w:r>
        <w:t xml:space="preserve"> can handle customer calls</w:t>
      </w:r>
      <w:r w:rsidR="00350CC4">
        <w:t xml:space="preserve"> and </w:t>
      </w:r>
      <w:r>
        <w:t>attend specific program training</w:t>
      </w:r>
    </w:p>
    <w:p w14:paraId="1F9BEFEF" w14:textId="77777777" w:rsidR="00FF702B" w:rsidRDefault="00FF702B" w:rsidP="009C3953">
      <w:pPr>
        <w:pStyle w:val="BodyText"/>
        <w:numPr>
          <w:ilvl w:val="0"/>
          <w:numId w:val="22"/>
        </w:numPr>
        <w:ind w:left="1080" w:hanging="180"/>
        <w:jc w:val="both"/>
      </w:pPr>
      <w:r>
        <w:t xml:space="preserve">B- or C+ are re-enrolled to reinforce areas of weakness </w:t>
      </w:r>
    </w:p>
    <w:p w14:paraId="3C5059B3" w14:textId="77777777" w:rsidR="00FF702B" w:rsidRDefault="00FF702B" w:rsidP="009C3953">
      <w:pPr>
        <w:pStyle w:val="BodyText"/>
        <w:numPr>
          <w:ilvl w:val="0"/>
          <w:numId w:val="22"/>
        </w:numPr>
        <w:ind w:left="1080" w:hanging="180"/>
        <w:jc w:val="both"/>
      </w:pPr>
      <w:r>
        <w:t>C or below are reassigned to other areas to utilize their best skills</w:t>
      </w:r>
    </w:p>
    <w:p w14:paraId="718DF281" w14:textId="2F024AE6" w:rsidR="00FF702B" w:rsidRDefault="00A1697B" w:rsidP="009C3953">
      <w:pPr>
        <w:pStyle w:val="BodyText"/>
        <w:ind w:left="720"/>
        <w:jc w:val="both"/>
      </w:pPr>
      <w:r>
        <w:t>Agent</w:t>
      </w:r>
      <w:r w:rsidR="00FF702B">
        <w:t xml:space="preserve">s who do not achieve satisfactory scores on new hire assessments can review materials with the instructor and take the assessment again. The assessment tool can generate reports that show percentages of correct and incorrect answers per question. This information indicates the most challenge topics and pinpoints areas for improvement in the training process. </w:t>
      </w:r>
    </w:p>
    <w:p w14:paraId="6D9D2DD4" w14:textId="0BC5F246" w:rsidR="00FF702B" w:rsidRDefault="00FF702B" w:rsidP="009C3953">
      <w:pPr>
        <w:pStyle w:val="BodyText"/>
        <w:ind w:left="720"/>
        <w:jc w:val="both"/>
      </w:pPr>
      <w:r>
        <w:t xml:space="preserve">The trainer will then deliver remedial training to address these areas of improvement and prepare the </w:t>
      </w:r>
      <w:r w:rsidR="00A1697B">
        <w:t>agent</w:t>
      </w:r>
      <w:r>
        <w:t>s for a second attempt at clearing the assessment for that module. If a</w:t>
      </w:r>
      <w:r w:rsidR="00A1697B">
        <w:t>n</w:t>
      </w:r>
      <w:r>
        <w:t xml:space="preserve"> </w:t>
      </w:r>
      <w:r w:rsidR="00A1697B">
        <w:t>agent</w:t>
      </w:r>
      <w:r>
        <w:t xml:space="preserve"> fails again to achieve a satisfactory score, he/she is evaluated to see if another program would better suit their skills. If no match is found, the </w:t>
      </w:r>
      <w:r w:rsidR="00A1697B">
        <w:t>agent</w:t>
      </w:r>
      <w:r>
        <w:t xml:space="preserve"> is released from Sutherland. </w:t>
      </w:r>
      <w:r w:rsidR="00A1697B">
        <w:t>Agent</w:t>
      </w:r>
      <w:r>
        <w:t xml:space="preserve">s achieving less than a B- through all assessments are either retrained to ensure they meet acceptable levels, reassigned to a more appropriate program for their skill set. </w:t>
      </w:r>
    </w:p>
    <w:p w14:paraId="41F41EAB" w14:textId="7717753F" w:rsidR="00FF702B" w:rsidRDefault="00FF702B" w:rsidP="009C3953">
      <w:pPr>
        <w:pStyle w:val="BodyText"/>
        <w:ind w:left="720"/>
        <w:jc w:val="both"/>
      </w:pPr>
      <w:r>
        <w:t>Only after a</w:t>
      </w:r>
      <w:r w:rsidR="00A1697B">
        <w:t>n agent</w:t>
      </w:r>
      <w:r>
        <w:t xml:space="preserve"> is fully versed on the following vital areas will they be able to accept live customer calls:</w:t>
      </w:r>
    </w:p>
    <w:p w14:paraId="4D495B50" w14:textId="77777777" w:rsidR="00FF702B" w:rsidRDefault="00260039" w:rsidP="009C3953">
      <w:pPr>
        <w:pStyle w:val="BodyText"/>
        <w:numPr>
          <w:ilvl w:val="0"/>
          <w:numId w:val="22"/>
        </w:numPr>
        <w:jc w:val="both"/>
      </w:pPr>
      <w:r>
        <w:t>Etisalat</w:t>
      </w:r>
      <w:r w:rsidR="00FF702B">
        <w:t>’s environment, background, and applications</w:t>
      </w:r>
    </w:p>
    <w:p w14:paraId="1240FA0F" w14:textId="77777777" w:rsidR="00FF702B" w:rsidRDefault="00FF702B" w:rsidP="009C3953">
      <w:pPr>
        <w:pStyle w:val="BodyText"/>
        <w:numPr>
          <w:ilvl w:val="0"/>
          <w:numId w:val="22"/>
        </w:numPr>
        <w:jc w:val="both"/>
      </w:pPr>
      <w:r>
        <w:t>Operating systems</w:t>
      </w:r>
    </w:p>
    <w:p w14:paraId="61C5DDCD" w14:textId="77777777" w:rsidR="00FF702B" w:rsidRDefault="00FF702B" w:rsidP="009C3953">
      <w:pPr>
        <w:pStyle w:val="BodyText"/>
        <w:numPr>
          <w:ilvl w:val="0"/>
          <w:numId w:val="22"/>
        </w:numPr>
        <w:jc w:val="both"/>
      </w:pPr>
      <w:r>
        <w:t>Use of the contact tracking system and database</w:t>
      </w:r>
    </w:p>
    <w:p w14:paraId="7EDADED4" w14:textId="77777777" w:rsidR="00FF702B" w:rsidRDefault="00FF702B" w:rsidP="009C3953">
      <w:pPr>
        <w:pStyle w:val="BodyText"/>
        <w:numPr>
          <w:ilvl w:val="0"/>
          <w:numId w:val="22"/>
        </w:numPr>
        <w:jc w:val="both"/>
      </w:pPr>
      <w:r>
        <w:t>Contact flow procedures</w:t>
      </w:r>
    </w:p>
    <w:p w14:paraId="2DA377A8" w14:textId="77777777" w:rsidR="00FF702B" w:rsidRDefault="00FF702B" w:rsidP="009C3953">
      <w:pPr>
        <w:pStyle w:val="BodyText"/>
        <w:numPr>
          <w:ilvl w:val="0"/>
          <w:numId w:val="22"/>
        </w:numPr>
        <w:jc w:val="both"/>
      </w:pPr>
      <w:r>
        <w:t xml:space="preserve">Escalation procedures </w:t>
      </w:r>
    </w:p>
    <w:p w14:paraId="73323F9F" w14:textId="77777777" w:rsidR="00FF702B" w:rsidRDefault="00FF702B" w:rsidP="009C3953">
      <w:pPr>
        <w:pStyle w:val="BodyText"/>
        <w:ind w:left="720"/>
        <w:jc w:val="both"/>
      </w:pPr>
      <w:r>
        <w:t xml:space="preserve">These requirements are indicative, with customizations accommodated through Sutherland and </w:t>
      </w:r>
      <w:r w:rsidR="00260039">
        <w:t>Etisalat</w:t>
      </w:r>
      <w:r>
        <w:t xml:space="preserve"> review.</w:t>
      </w:r>
    </w:p>
    <w:p w14:paraId="22E7FD09" w14:textId="77777777" w:rsidR="00350CC4" w:rsidRDefault="00350CC4" w:rsidP="009C3953">
      <w:pPr>
        <w:pStyle w:val="BodyText"/>
        <w:ind w:left="720"/>
        <w:jc w:val="both"/>
        <w:rPr>
          <w:b/>
          <w:color w:val="002060"/>
        </w:rPr>
      </w:pPr>
    </w:p>
    <w:p w14:paraId="69BF9D90" w14:textId="02B633A5" w:rsidR="00FF702B" w:rsidRPr="00350CC4" w:rsidRDefault="00FF702B" w:rsidP="009C3953">
      <w:pPr>
        <w:pStyle w:val="BodyText"/>
        <w:ind w:left="720"/>
        <w:jc w:val="both"/>
        <w:rPr>
          <w:b/>
          <w:color w:val="002060"/>
        </w:rPr>
      </w:pPr>
      <w:r w:rsidRPr="00350CC4">
        <w:rPr>
          <w:b/>
          <w:color w:val="002060"/>
        </w:rPr>
        <w:t>Ongoing Training</w:t>
      </w:r>
    </w:p>
    <w:p w14:paraId="770C7F3E" w14:textId="77777777" w:rsidR="00FF702B" w:rsidRDefault="00FF702B" w:rsidP="009C3953">
      <w:pPr>
        <w:pStyle w:val="BodyText"/>
        <w:ind w:left="720"/>
        <w:jc w:val="both"/>
      </w:pPr>
      <w:r>
        <w:t>The need for additional training is determined by monitoring and coaching observations, as well as requirements from our clients, and can include the full range of training offered to new hires. There are four ways in which we typically perform this training:</w:t>
      </w:r>
    </w:p>
    <w:p w14:paraId="357A56E0" w14:textId="77777777" w:rsidR="00260039" w:rsidRDefault="00260039" w:rsidP="009C3953">
      <w:pPr>
        <w:pStyle w:val="BodyText"/>
        <w:ind w:left="720"/>
        <w:jc w:val="both"/>
      </w:pPr>
      <w:r>
        <w:rPr>
          <w:noProof/>
        </w:rPr>
        <w:lastRenderedPageBreak/>
        <w:drawing>
          <wp:inline distT="0" distB="0" distL="0" distR="0" wp14:anchorId="30DEB38D" wp14:editId="6A9AFAF1">
            <wp:extent cx="5408341" cy="2146002"/>
            <wp:effectExtent l="0" t="0" r="190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png"/>
                    <pic:cNvPicPr/>
                  </pic:nvPicPr>
                  <pic:blipFill>
                    <a:blip r:embed="rId76" cstate="email">
                      <a:extLst>
                        <a:ext uri="{28A0092B-C50C-407E-A947-70E740481C1C}">
                          <a14:useLocalDpi xmlns:a14="http://schemas.microsoft.com/office/drawing/2010/main"/>
                        </a:ext>
                      </a:extLst>
                    </a:blip>
                    <a:stretch>
                      <a:fillRect/>
                    </a:stretch>
                  </pic:blipFill>
                  <pic:spPr>
                    <a:xfrm>
                      <a:off x="0" y="0"/>
                      <a:ext cx="5417463" cy="2149622"/>
                    </a:xfrm>
                    <a:prstGeom prst="rect">
                      <a:avLst/>
                    </a:prstGeom>
                  </pic:spPr>
                </pic:pic>
              </a:graphicData>
            </a:graphic>
          </wp:inline>
        </w:drawing>
      </w:r>
    </w:p>
    <w:p w14:paraId="316391D6" w14:textId="77777777" w:rsidR="00260039" w:rsidRPr="00350CC4" w:rsidRDefault="00260039" w:rsidP="009C3953">
      <w:pPr>
        <w:pStyle w:val="BodyText"/>
        <w:keepNext/>
        <w:ind w:left="720"/>
        <w:jc w:val="both"/>
        <w:rPr>
          <w:b/>
          <w:color w:val="002060"/>
        </w:rPr>
      </w:pPr>
      <w:r w:rsidRPr="00350CC4">
        <w:rPr>
          <w:b/>
          <w:color w:val="002060"/>
        </w:rPr>
        <w:t>Training for Supervisors, Trainers, and Quality Assurance Reps</w:t>
      </w:r>
    </w:p>
    <w:p w14:paraId="53DE9D00" w14:textId="64FA0BD4" w:rsidR="00260039" w:rsidRDefault="00260039" w:rsidP="009C3953">
      <w:pPr>
        <w:pStyle w:val="BodyText"/>
        <w:ind w:left="720"/>
        <w:jc w:val="both"/>
      </w:pPr>
      <w:r>
        <w:t xml:space="preserve">Candidates for trainer, supervisor, and quality assurance personnel have demonstrated the abilities and qualities of those positions in a client delivery program and are promoted based on superior performance and a desire for the responsibilities of one of those positions. Product and process training for trainers, supervisors, and quality assurance personnel parallels the </w:t>
      </w:r>
      <w:r w:rsidR="00A1697B">
        <w:t>agent</w:t>
      </w:r>
      <w:r>
        <w:t xml:space="preserve"> training. </w:t>
      </w:r>
    </w:p>
    <w:p w14:paraId="1E39F62C" w14:textId="77777777" w:rsidR="00260039" w:rsidRDefault="00260039" w:rsidP="009C3953">
      <w:pPr>
        <w:pStyle w:val="BodyText"/>
        <w:ind w:left="720"/>
        <w:jc w:val="both"/>
      </w:pPr>
      <w:r>
        <w:t>The training process involves delivering the content/topics through instructor-led sessions and/or computer-based training, followed by lab sessions to reinforce the concept and offer hands-on experience. This product and process training is typically one to three weeks in duration and is mandatory. However, managers and supervisors will also undergo specific training on modules including processes and guidelines for the services offered.</w:t>
      </w:r>
    </w:p>
    <w:p w14:paraId="30A5C26A" w14:textId="77777777" w:rsidR="00260039" w:rsidRDefault="00260039" w:rsidP="009C3953">
      <w:pPr>
        <w:pStyle w:val="BodyText"/>
        <w:ind w:left="720"/>
        <w:jc w:val="both"/>
      </w:pPr>
      <w:r>
        <w:t xml:space="preserve">Managers are also trained on the fundamentals of Six Sigma and basic improvement methodologies, along with a complete toolbox of basic process improvement methods. Because of this training, managers have the skills necessary to identify, monitor, and control profit-eating practices for the improvement of customer expectations and bottom-line objectives. </w:t>
      </w:r>
    </w:p>
    <w:p w14:paraId="62201A79" w14:textId="77777777" w:rsidR="00260039" w:rsidRDefault="00260039" w:rsidP="009C3953">
      <w:pPr>
        <w:pStyle w:val="BodyText"/>
        <w:ind w:left="720"/>
        <w:jc w:val="both"/>
      </w:pPr>
      <w:r>
        <w:t>After three months of minimum exposure to the program specific frontline, team managers are entered into the Platinum Coach Certification Workshop (PCCW). This is designed to improve employee engagement and boost program performance by helping team managers coach more effectively and efficiently. The primary goals of the PCCW are to reduce voluntary attrition, facilitate clearer communication between managers and employees, make team managers more successful as they focus on improving the key skills for their role, and align Sutherland’s culture of coaching with specific client coaching requirements. This is followed by ongoing monthly skill assessments correlated to KPI performance.</w:t>
      </w:r>
    </w:p>
    <w:p w14:paraId="79DD1C50" w14:textId="77777777" w:rsidR="00350CC4" w:rsidRDefault="00350CC4" w:rsidP="009C3953">
      <w:pPr>
        <w:pStyle w:val="BodyText"/>
        <w:ind w:left="720"/>
        <w:jc w:val="both"/>
        <w:rPr>
          <w:b/>
        </w:rPr>
      </w:pPr>
    </w:p>
    <w:p w14:paraId="04A4761E" w14:textId="38E30FAC" w:rsidR="00260039" w:rsidRPr="00350CC4" w:rsidRDefault="00260039" w:rsidP="009C3953">
      <w:pPr>
        <w:pStyle w:val="BodyText"/>
        <w:ind w:left="720"/>
        <w:jc w:val="both"/>
        <w:rPr>
          <w:b/>
          <w:color w:val="002060"/>
        </w:rPr>
      </w:pPr>
      <w:r w:rsidRPr="00350CC4">
        <w:rPr>
          <w:b/>
          <w:color w:val="002060"/>
        </w:rPr>
        <w:t>Team Manager University</w:t>
      </w:r>
    </w:p>
    <w:p w14:paraId="34540E6D" w14:textId="77777777" w:rsidR="00260039" w:rsidRDefault="00260039" w:rsidP="009C3953">
      <w:pPr>
        <w:pStyle w:val="BodyText"/>
        <w:ind w:left="720"/>
        <w:jc w:val="both"/>
      </w:pPr>
      <w:r>
        <w:t>This program is designed to support managers in their role by providing them with the skills needed to be successful in supporting their team and our clients. The program consists of e-learning and instructor-led courses that provide managers with development on business acumen, leadership development, professional development, and more. Managers can complete this enablement program in eight to 18 months.</w:t>
      </w:r>
    </w:p>
    <w:p w14:paraId="17BA47E9" w14:textId="77777777" w:rsidR="00260039" w:rsidRDefault="00260039" w:rsidP="009C3953">
      <w:pPr>
        <w:pStyle w:val="BodyText"/>
        <w:ind w:left="720"/>
        <w:jc w:val="both"/>
      </w:pPr>
      <w:r>
        <w:t>The objectives of Team Manager University are to:</w:t>
      </w:r>
    </w:p>
    <w:p w14:paraId="60658717" w14:textId="77777777" w:rsidR="00260039" w:rsidRDefault="00260039" w:rsidP="009C3953">
      <w:pPr>
        <w:pStyle w:val="BodyText"/>
        <w:numPr>
          <w:ilvl w:val="0"/>
          <w:numId w:val="22"/>
        </w:numPr>
        <w:ind w:left="1080" w:hanging="180"/>
        <w:jc w:val="both"/>
      </w:pPr>
      <w:r>
        <w:t>Provide learning opportunities that are directly aligned with the skills and capabilities required to successfully lead a team</w:t>
      </w:r>
    </w:p>
    <w:p w14:paraId="31FC6834" w14:textId="77777777" w:rsidR="00260039" w:rsidRDefault="00260039" w:rsidP="009C3953">
      <w:pPr>
        <w:pStyle w:val="BodyText"/>
        <w:numPr>
          <w:ilvl w:val="0"/>
          <w:numId w:val="22"/>
        </w:numPr>
        <w:ind w:left="1080" w:hanging="180"/>
        <w:jc w:val="both"/>
      </w:pPr>
      <w:r>
        <w:t>Prepare managers with the skills needed for growth and opportunities within the organization</w:t>
      </w:r>
    </w:p>
    <w:p w14:paraId="3B366D7B" w14:textId="77777777" w:rsidR="00260039" w:rsidRDefault="00260039" w:rsidP="009C3953">
      <w:pPr>
        <w:pStyle w:val="BodyText"/>
        <w:numPr>
          <w:ilvl w:val="0"/>
          <w:numId w:val="22"/>
        </w:numPr>
        <w:ind w:left="1080" w:hanging="180"/>
        <w:jc w:val="both"/>
      </w:pPr>
      <w:r>
        <w:t>Support our employees in the development of their careers</w:t>
      </w:r>
    </w:p>
    <w:p w14:paraId="729AA73A" w14:textId="77777777" w:rsidR="00350CC4" w:rsidRDefault="00350CC4" w:rsidP="009C3953">
      <w:pPr>
        <w:pStyle w:val="BodyText"/>
        <w:ind w:left="720"/>
        <w:jc w:val="both"/>
        <w:rPr>
          <w:b/>
          <w:color w:val="002060"/>
        </w:rPr>
      </w:pPr>
    </w:p>
    <w:p w14:paraId="3212D250" w14:textId="7B9A8985" w:rsidR="00260039" w:rsidRPr="00350CC4" w:rsidRDefault="00260039" w:rsidP="009C3953">
      <w:pPr>
        <w:pStyle w:val="BodyText"/>
        <w:ind w:left="720"/>
        <w:jc w:val="both"/>
        <w:rPr>
          <w:b/>
          <w:color w:val="002060"/>
        </w:rPr>
      </w:pPr>
      <w:r w:rsidRPr="00350CC4">
        <w:rPr>
          <w:b/>
          <w:color w:val="002060"/>
        </w:rPr>
        <w:t>Scenario-Based Learning Approach</w:t>
      </w:r>
    </w:p>
    <w:p w14:paraId="5EAA1B13" w14:textId="77777777" w:rsidR="00350CC4" w:rsidRDefault="00260039" w:rsidP="009C3953">
      <w:pPr>
        <w:pStyle w:val="BodyText"/>
        <w:ind w:left="720"/>
        <w:jc w:val="both"/>
      </w:pPr>
      <w:r>
        <w:lastRenderedPageBreak/>
        <w:t>At Sutherland, we contribute to the development and enhancement of our employees’ behavioral and functional ability using a structured training approach following the principles of the instructional system design. We have transformed our entry level training from the old modular standard to scenario-based training. This design is competency-based, sequential, tracked, and evaluated. Students are required to master a skill, knowledge, or attitude through logically sequenced lessons that focus on the job and the most common call-types for that specific program. The program begins with the most prevalent and least complex and moves toward the more complex scenarios. The material is meticulously tracked and evaluated to ensure the information reflects status and conditions. This allows changes and updates to content for increased training efficiency and effectiveness.</w:t>
      </w:r>
    </w:p>
    <w:p w14:paraId="171B1D9C" w14:textId="3214AFD4" w:rsidR="00260039" w:rsidRDefault="00260039" w:rsidP="009C3953">
      <w:pPr>
        <w:pStyle w:val="BodyText"/>
        <w:ind w:left="720"/>
        <w:jc w:val="both"/>
      </w:pPr>
      <w:r>
        <w:t xml:space="preserve"> </w:t>
      </w:r>
    </w:p>
    <w:p w14:paraId="064B9549" w14:textId="77777777" w:rsidR="00260039" w:rsidRPr="00350CC4" w:rsidRDefault="00260039" w:rsidP="009C3953">
      <w:pPr>
        <w:pStyle w:val="BodyText"/>
        <w:keepNext/>
        <w:keepLines/>
        <w:ind w:left="720"/>
        <w:jc w:val="both"/>
        <w:rPr>
          <w:b/>
          <w:color w:val="002060"/>
        </w:rPr>
      </w:pPr>
      <w:r w:rsidRPr="00350CC4">
        <w:rPr>
          <w:b/>
          <w:color w:val="002060"/>
        </w:rPr>
        <w:t>How is SBL Different from Traditional Training Programs?</w:t>
      </w:r>
    </w:p>
    <w:p w14:paraId="1CAABA0F" w14:textId="77777777" w:rsidR="00260039" w:rsidRDefault="00260039" w:rsidP="009C3953">
      <w:pPr>
        <w:pStyle w:val="BodyText"/>
        <w:ind w:left="720"/>
        <w:jc w:val="both"/>
      </w:pPr>
      <w:r w:rsidRPr="00260039">
        <w:rPr>
          <w:noProof/>
        </w:rPr>
        <w:drawing>
          <wp:inline distT="0" distB="0" distL="0" distR="0" wp14:anchorId="5699DDC5" wp14:editId="0DF5E08D">
            <wp:extent cx="5265336" cy="23335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7" cstate="email">
                      <a:extLst>
                        <a:ext uri="{28A0092B-C50C-407E-A947-70E740481C1C}">
                          <a14:useLocalDpi xmlns:a14="http://schemas.microsoft.com/office/drawing/2010/main"/>
                        </a:ext>
                      </a:extLst>
                    </a:blip>
                    <a:srcRect l="5279"/>
                    <a:stretch/>
                  </pic:blipFill>
                  <pic:spPr bwMode="auto">
                    <a:xfrm>
                      <a:off x="0" y="0"/>
                      <a:ext cx="5304265" cy="2350758"/>
                    </a:xfrm>
                    <a:prstGeom prst="rect">
                      <a:avLst/>
                    </a:prstGeom>
                    <a:noFill/>
                    <a:ln>
                      <a:noFill/>
                    </a:ln>
                    <a:extLst>
                      <a:ext uri="{53640926-AAD7-44D8-BBD7-CCE9431645EC}">
                        <a14:shadowObscured xmlns:a14="http://schemas.microsoft.com/office/drawing/2010/main"/>
                      </a:ext>
                    </a:extLst>
                  </pic:spPr>
                </pic:pic>
              </a:graphicData>
            </a:graphic>
          </wp:inline>
        </w:drawing>
      </w:r>
    </w:p>
    <w:p w14:paraId="560BA20F" w14:textId="77777777" w:rsidR="00350CC4" w:rsidRDefault="00350CC4" w:rsidP="009C3953">
      <w:pPr>
        <w:pStyle w:val="BodyText"/>
        <w:ind w:left="720"/>
        <w:jc w:val="both"/>
        <w:rPr>
          <w:b/>
          <w:i/>
        </w:rPr>
      </w:pPr>
    </w:p>
    <w:p w14:paraId="35365F51" w14:textId="77777777" w:rsidR="00350CC4" w:rsidRDefault="00350CC4" w:rsidP="009C3953">
      <w:pPr>
        <w:pStyle w:val="BodyText"/>
        <w:ind w:left="720"/>
        <w:jc w:val="both"/>
        <w:rPr>
          <w:b/>
          <w:i/>
        </w:rPr>
      </w:pPr>
    </w:p>
    <w:p w14:paraId="7516A7AD" w14:textId="77777777" w:rsidR="00350CC4" w:rsidRDefault="00350CC4" w:rsidP="009C3953">
      <w:pPr>
        <w:pStyle w:val="BodyText"/>
        <w:ind w:left="720"/>
        <w:jc w:val="both"/>
        <w:rPr>
          <w:b/>
        </w:rPr>
      </w:pPr>
    </w:p>
    <w:p w14:paraId="5CB08F30" w14:textId="01F37D32" w:rsidR="00260039" w:rsidRPr="00350CC4" w:rsidRDefault="00260039" w:rsidP="009C3953">
      <w:pPr>
        <w:pStyle w:val="BodyText"/>
        <w:ind w:left="720"/>
        <w:jc w:val="both"/>
        <w:rPr>
          <w:b/>
          <w:color w:val="002060"/>
        </w:rPr>
      </w:pPr>
      <w:r w:rsidRPr="00350CC4">
        <w:rPr>
          <w:b/>
          <w:color w:val="002060"/>
        </w:rPr>
        <w:t>How Does SBL Make a Difference?</w:t>
      </w:r>
    </w:p>
    <w:p w14:paraId="7C72180C" w14:textId="7DBCC5FC" w:rsidR="00260039" w:rsidRDefault="00260039" w:rsidP="009C3953">
      <w:pPr>
        <w:pStyle w:val="BodyText"/>
        <w:ind w:left="720"/>
        <w:jc w:val="both"/>
      </w:pPr>
      <w:r>
        <w:t xml:space="preserve">The scenarios utilized in SBL focus on all required knowledge, skill sets, and behavior for each call type (product knowledge, troubleshooting, tools/resource usage – CRM, knowledge base, customer expectations, </w:t>
      </w:r>
      <w:r w:rsidR="00A1697B">
        <w:t>agent</w:t>
      </w:r>
      <w:r>
        <w:t xml:space="preserve"> call flow, etc.). Each </w:t>
      </w:r>
      <w:r w:rsidR="00A1697B">
        <w:t>agent</w:t>
      </w:r>
      <w:r>
        <w:t xml:space="preserve"> clocks hours of real-time simulations designed to mimic actual interactions with customers so that the nesting period does not serve as their first customer interaction. Therefore, conceptual models on how to take calls are easily connected to the real thing, since each </w:t>
      </w:r>
      <w:r w:rsidR="00A1697B">
        <w:t>agent</w:t>
      </w:r>
      <w:r>
        <w:t xml:space="preserve"> has already completed multiple scenarios in class. Overall, we believe this results in much more confident and prepared </w:t>
      </w:r>
      <w:r w:rsidR="00A1697B">
        <w:t>agent</w:t>
      </w:r>
      <w:r>
        <w:t>s when compared with traditional training approaches.</w:t>
      </w:r>
    </w:p>
    <w:p w14:paraId="7CF71BB0" w14:textId="77777777" w:rsidR="00350CC4" w:rsidRDefault="00350CC4" w:rsidP="009C3953">
      <w:pPr>
        <w:pStyle w:val="BodyText"/>
        <w:ind w:left="720"/>
        <w:jc w:val="both"/>
        <w:rPr>
          <w:b/>
        </w:rPr>
      </w:pPr>
    </w:p>
    <w:p w14:paraId="40118EFA" w14:textId="012B80C1" w:rsidR="00260039" w:rsidRPr="00350CC4" w:rsidRDefault="00260039" w:rsidP="009C3953">
      <w:pPr>
        <w:pStyle w:val="BodyText"/>
        <w:ind w:left="720"/>
        <w:jc w:val="both"/>
        <w:rPr>
          <w:b/>
          <w:color w:val="002060"/>
        </w:rPr>
      </w:pPr>
      <w:r w:rsidRPr="00350CC4">
        <w:rPr>
          <w:b/>
          <w:color w:val="002060"/>
        </w:rPr>
        <w:t>Virtual Learning</w:t>
      </w:r>
    </w:p>
    <w:p w14:paraId="7CA6E828" w14:textId="77777777" w:rsidR="00260039" w:rsidRPr="00350CC4" w:rsidRDefault="00260039" w:rsidP="009C3953">
      <w:pPr>
        <w:pStyle w:val="BodyText"/>
        <w:ind w:left="720"/>
        <w:jc w:val="both"/>
        <w:rPr>
          <w:b/>
          <w:color w:val="002060"/>
        </w:rPr>
      </w:pPr>
      <w:r w:rsidRPr="00350CC4">
        <w:rPr>
          <w:b/>
          <w:color w:val="002060"/>
        </w:rPr>
        <w:t>Academy of Excellence – Sutherland’s LMS</w:t>
      </w:r>
    </w:p>
    <w:p w14:paraId="2A25307B" w14:textId="77777777" w:rsidR="00260039" w:rsidRDefault="00260039" w:rsidP="009C3953">
      <w:pPr>
        <w:pStyle w:val="BodyText"/>
        <w:ind w:left="720"/>
        <w:jc w:val="both"/>
      </w:pPr>
      <w:r>
        <w:t xml:space="preserve">We are proud to offer the Academy of Excellence (AoE), a state-of-the-art learning management system that houses, administers, and makes accessible training at any time, from any location. AoE delivers a seamless experience for learners, instructors, managers, and administrators to enroll in training, launch courses, complete certifications, access transcripts, review progress, and build customized reporting. It houses both self-paced (asynchronous) and real-time (synchronous) instructor-led courses. Instructor-led courses may be on site or virtual. </w:t>
      </w:r>
    </w:p>
    <w:p w14:paraId="6FC1B287" w14:textId="77777777" w:rsidR="00260039" w:rsidRDefault="00260039" w:rsidP="009C3953">
      <w:pPr>
        <w:pStyle w:val="BodyText"/>
        <w:ind w:left="720"/>
        <w:jc w:val="both"/>
      </w:pPr>
      <w:r>
        <w:t>Even learners unfamiliar with other learning management systems will marvel at the ease of use and the ability to get anywhere they need in the system with just a few clicks. Some of the front-end features include:</w:t>
      </w:r>
    </w:p>
    <w:p w14:paraId="74EAC8B2" w14:textId="77777777" w:rsidR="00260039" w:rsidRDefault="00260039" w:rsidP="009C3953">
      <w:pPr>
        <w:pStyle w:val="BodyText"/>
        <w:numPr>
          <w:ilvl w:val="0"/>
          <w:numId w:val="22"/>
        </w:numPr>
        <w:ind w:left="1080" w:hanging="270"/>
        <w:jc w:val="both"/>
      </w:pPr>
      <w:r w:rsidRPr="00260039">
        <w:rPr>
          <w:b/>
        </w:rPr>
        <w:t>Dashboard</w:t>
      </w:r>
      <w:r>
        <w:t xml:space="preserve">: A personalized home page for all the system features, arranged in colorful, easy to read tiles. </w:t>
      </w:r>
    </w:p>
    <w:p w14:paraId="6E2244FB" w14:textId="77777777" w:rsidR="00260039" w:rsidRDefault="00260039" w:rsidP="009C3953">
      <w:pPr>
        <w:pStyle w:val="BodyText"/>
        <w:numPr>
          <w:ilvl w:val="0"/>
          <w:numId w:val="22"/>
        </w:numPr>
        <w:ind w:left="1080" w:hanging="270"/>
        <w:jc w:val="both"/>
      </w:pPr>
      <w:r w:rsidRPr="00260039">
        <w:rPr>
          <w:b/>
        </w:rPr>
        <w:lastRenderedPageBreak/>
        <w:t>Resources</w:t>
      </w:r>
      <w:r>
        <w:t xml:space="preserve">: A repository for learners that contains everything from documentation and help guides to videos, blogs, and web links about the system. </w:t>
      </w:r>
    </w:p>
    <w:p w14:paraId="33BD35D0" w14:textId="77777777" w:rsidR="00260039" w:rsidRDefault="00260039" w:rsidP="009C3953">
      <w:pPr>
        <w:pStyle w:val="BodyText"/>
        <w:numPr>
          <w:ilvl w:val="0"/>
          <w:numId w:val="22"/>
        </w:numPr>
        <w:ind w:left="1080" w:hanging="270"/>
        <w:jc w:val="both"/>
      </w:pPr>
      <w:r w:rsidRPr="00260039">
        <w:rPr>
          <w:b/>
        </w:rPr>
        <w:t>Calendar</w:t>
      </w:r>
      <w:r>
        <w:t>: Clearly lists out all course and system events in the system so that learners can stay organized.</w:t>
      </w:r>
    </w:p>
    <w:p w14:paraId="7CC6444D" w14:textId="17289C04" w:rsidR="00260039" w:rsidRDefault="00260039" w:rsidP="009C3953">
      <w:pPr>
        <w:pStyle w:val="BodyText"/>
        <w:numPr>
          <w:ilvl w:val="0"/>
          <w:numId w:val="22"/>
        </w:numPr>
        <w:ind w:left="1080" w:hanging="270"/>
        <w:jc w:val="both"/>
      </w:pPr>
      <w:r w:rsidRPr="00260039">
        <w:rPr>
          <w:b/>
        </w:rPr>
        <w:t>Certificates of Completion</w:t>
      </w:r>
      <w:r>
        <w:t xml:space="preserve">: For the </w:t>
      </w:r>
      <w:r w:rsidR="00A1697B">
        <w:t>agent</w:t>
      </w:r>
      <w:r>
        <w:t xml:space="preserve"> who loves achievements, SGU offers an option to generate a certificate of completion once they’ve successfully finished the learning criteria. </w:t>
      </w:r>
    </w:p>
    <w:p w14:paraId="5D3732B6" w14:textId="77777777" w:rsidR="00260039" w:rsidRDefault="00260039" w:rsidP="009C3953">
      <w:pPr>
        <w:pStyle w:val="BodyText"/>
        <w:numPr>
          <w:ilvl w:val="0"/>
          <w:numId w:val="22"/>
        </w:numPr>
        <w:ind w:left="1080" w:hanging="270"/>
        <w:jc w:val="both"/>
      </w:pPr>
      <w:r w:rsidRPr="00260039">
        <w:rPr>
          <w:b/>
        </w:rPr>
        <w:t>Transcripts</w:t>
      </w:r>
      <w:r>
        <w:t xml:space="preserve">: A list of all completed and in-progress courses. Allows them to track their own progress and manage their own learning. </w:t>
      </w:r>
    </w:p>
    <w:p w14:paraId="29A149F5" w14:textId="79CE0C6D" w:rsidR="00260039" w:rsidRDefault="00260039" w:rsidP="009C3953">
      <w:pPr>
        <w:pStyle w:val="BodyText"/>
        <w:numPr>
          <w:ilvl w:val="0"/>
          <w:numId w:val="22"/>
        </w:numPr>
        <w:ind w:left="1080" w:hanging="270"/>
        <w:jc w:val="both"/>
      </w:pPr>
      <w:r w:rsidRPr="00260039">
        <w:rPr>
          <w:b/>
        </w:rPr>
        <w:t>My Courses</w:t>
      </w:r>
      <w:r>
        <w:t xml:space="preserve">: Shows all the </w:t>
      </w:r>
      <w:r w:rsidR="00A1697B">
        <w:t>agent</w:t>
      </w:r>
      <w:r>
        <w:t xml:space="preserve">’s courses in organized folders. Learners’ completion is tracked automatically so they have more time to dig deep into the content and interact with other learners in the discussion board and provide feedback with the course evaluation. </w:t>
      </w:r>
    </w:p>
    <w:p w14:paraId="2B9F0DAD" w14:textId="77777777" w:rsidR="00260039" w:rsidRDefault="00260039" w:rsidP="009C3953">
      <w:pPr>
        <w:pStyle w:val="BodyText"/>
        <w:numPr>
          <w:ilvl w:val="0"/>
          <w:numId w:val="22"/>
        </w:numPr>
        <w:ind w:left="1080" w:hanging="270"/>
        <w:jc w:val="both"/>
      </w:pPr>
      <w:r w:rsidRPr="00260039">
        <w:rPr>
          <w:b/>
        </w:rPr>
        <w:t>Discussion Board</w:t>
      </w:r>
      <w:r>
        <w:t>: A collaborative tool that allows learners to talk about the course, demonstrate their understanding of the material, and create a dialogue with the instructor about the course.</w:t>
      </w:r>
    </w:p>
    <w:p w14:paraId="0FDC7F3E" w14:textId="77777777" w:rsidR="00260039" w:rsidRPr="00350CC4" w:rsidRDefault="00260039" w:rsidP="009C3953">
      <w:pPr>
        <w:pStyle w:val="BodyText"/>
        <w:ind w:left="720"/>
        <w:jc w:val="both"/>
        <w:rPr>
          <w:b/>
          <w:color w:val="002060"/>
        </w:rPr>
      </w:pPr>
      <w:r w:rsidRPr="00350CC4">
        <w:rPr>
          <w:b/>
          <w:color w:val="002060"/>
        </w:rPr>
        <w:t>Sutherland Connect</w:t>
      </w:r>
    </w:p>
    <w:p w14:paraId="190A1563" w14:textId="77777777" w:rsidR="00260039" w:rsidRDefault="00260039" w:rsidP="009C3953">
      <w:pPr>
        <w:pStyle w:val="BodyText"/>
        <w:ind w:left="720"/>
        <w:jc w:val="both"/>
      </w:pPr>
      <w:r>
        <w:t xml:space="preserve">Sutherland Connect, our online classroom webcasting solution powered by Adobe, is a live online classroom environment that allows the highest levels of interactivity between instructors and students from anywhere in the world. Upon entering Sutherland’s online classroom, learners and instructors will experience content based on the best practices of distance learning. </w:t>
      </w:r>
    </w:p>
    <w:p w14:paraId="32E342B8" w14:textId="77777777" w:rsidR="00260039" w:rsidRDefault="00260039" w:rsidP="009C3953">
      <w:pPr>
        <w:pStyle w:val="BodyText"/>
        <w:ind w:left="720"/>
        <w:jc w:val="both"/>
      </w:pPr>
      <w:r>
        <w:t>Sutherland Connect includes a robust set of sophisticated online collaboration tools, including:</w:t>
      </w:r>
    </w:p>
    <w:p w14:paraId="538358D2" w14:textId="77777777" w:rsidR="00260039" w:rsidRDefault="00260039" w:rsidP="009C3953">
      <w:pPr>
        <w:pStyle w:val="BodyText"/>
        <w:numPr>
          <w:ilvl w:val="0"/>
          <w:numId w:val="22"/>
        </w:numPr>
        <w:ind w:left="1170" w:hanging="270"/>
        <w:jc w:val="both"/>
      </w:pPr>
      <w:r>
        <w:t>Video presentation of instructor for visual connection to the classroom</w:t>
      </w:r>
    </w:p>
    <w:p w14:paraId="70F3512B" w14:textId="77777777" w:rsidR="00260039" w:rsidRDefault="00260039" w:rsidP="009C3953">
      <w:pPr>
        <w:pStyle w:val="BodyText"/>
        <w:numPr>
          <w:ilvl w:val="0"/>
          <w:numId w:val="22"/>
        </w:numPr>
        <w:ind w:left="1170" w:hanging="270"/>
        <w:jc w:val="both"/>
      </w:pPr>
      <w:r>
        <w:t>Presentation layouts for lectures, demonstrations, applications, and immediate file sharing</w:t>
      </w:r>
    </w:p>
    <w:p w14:paraId="417DD981" w14:textId="77777777" w:rsidR="00260039" w:rsidRDefault="00260039" w:rsidP="009C3953">
      <w:pPr>
        <w:pStyle w:val="BodyText"/>
        <w:numPr>
          <w:ilvl w:val="0"/>
          <w:numId w:val="22"/>
        </w:numPr>
        <w:ind w:left="1170" w:hanging="270"/>
        <w:jc w:val="both"/>
      </w:pPr>
      <w:r>
        <w:t>Polling questions for gauging class interactivity, immediately identifying high and low performing students</w:t>
      </w:r>
    </w:p>
    <w:p w14:paraId="140DFF82" w14:textId="77777777" w:rsidR="00260039" w:rsidRDefault="00260039" w:rsidP="009C3953">
      <w:pPr>
        <w:pStyle w:val="BodyText"/>
        <w:numPr>
          <w:ilvl w:val="0"/>
          <w:numId w:val="22"/>
        </w:numPr>
        <w:ind w:left="1170" w:hanging="270"/>
        <w:jc w:val="both"/>
      </w:pPr>
      <w:r>
        <w:t>Web sharing for immediate research and reference activities</w:t>
      </w:r>
    </w:p>
    <w:p w14:paraId="780FE94D" w14:textId="77777777" w:rsidR="00260039" w:rsidRDefault="00260039" w:rsidP="009C3953">
      <w:pPr>
        <w:pStyle w:val="BodyText"/>
        <w:numPr>
          <w:ilvl w:val="0"/>
          <w:numId w:val="22"/>
        </w:numPr>
        <w:ind w:left="1170" w:hanging="270"/>
        <w:jc w:val="both"/>
      </w:pPr>
      <w:r>
        <w:t>White boards for drawing and collaboration on any concept in the course</w:t>
      </w:r>
    </w:p>
    <w:p w14:paraId="15762F54" w14:textId="77777777" w:rsidR="00260039" w:rsidRDefault="00260039" w:rsidP="009C3953">
      <w:pPr>
        <w:pStyle w:val="BodyText"/>
        <w:numPr>
          <w:ilvl w:val="0"/>
          <w:numId w:val="22"/>
        </w:numPr>
        <w:ind w:left="1170" w:hanging="270"/>
        <w:jc w:val="both"/>
      </w:pPr>
      <w:r>
        <w:t>Round-robin application sharing as students can pass the system between each other and the instructor</w:t>
      </w:r>
    </w:p>
    <w:p w14:paraId="720262D5" w14:textId="77777777" w:rsidR="00260039" w:rsidRDefault="00260039" w:rsidP="009C3953">
      <w:pPr>
        <w:pStyle w:val="BodyText"/>
        <w:numPr>
          <w:ilvl w:val="0"/>
          <w:numId w:val="22"/>
        </w:numPr>
        <w:ind w:left="1170" w:hanging="270"/>
        <w:jc w:val="both"/>
      </w:pPr>
      <w:r>
        <w:t>Break out rooms for group projects, role plays, and team learning events</w:t>
      </w:r>
    </w:p>
    <w:p w14:paraId="609683DB" w14:textId="77777777" w:rsidR="00260039" w:rsidRDefault="00260039" w:rsidP="009C3953">
      <w:pPr>
        <w:pStyle w:val="BodyText"/>
        <w:numPr>
          <w:ilvl w:val="0"/>
          <w:numId w:val="22"/>
        </w:numPr>
        <w:ind w:left="1170" w:hanging="270"/>
        <w:jc w:val="both"/>
      </w:pPr>
      <w:r>
        <w:t>File sharing for additional job aids and reference materials needed by the students</w:t>
      </w:r>
    </w:p>
    <w:p w14:paraId="094D59C7" w14:textId="77777777" w:rsidR="00260039" w:rsidRDefault="00260039" w:rsidP="009C3953">
      <w:pPr>
        <w:pStyle w:val="BodyText"/>
        <w:numPr>
          <w:ilvl w:val="0"/>
          <w:numId w:val="22"/>
        </w:numPr>
        <w:ind w:left="1170" w:hanging="270"/>
        <w:jc w:val="both"/>
      </w:pPr>
      <w:r>
        <w:t>Collaboration through voice, chat, video, or specially-designed Q&amp;A layouts</w:t>
      </w:r>
    </w:p>
    <w:p w14:paraId="7779EC60" w14:textId="77777777" w:rsidR="00260039" w:rsidRDefault="00260039" w:rsidP="009C3953">
      <w:pPr>
        <w:pStyle w:val="BodyText"/>
        <w:ind w:left="720"/>
        <w:jc w:val="both"/>
      </w:pPr>
      <w:r>
        <w:t>Additionally, recordings can be built in the tool, allowing extra review or additional self-paced lessons and communications. This can include a variety of internal and external communications, such as: product launches, announcements, special events, crisis management, and training sessions.</w:t>
      </w:r>
    </w:p>
    <w:p w14:paraId="1B6E0AD9" w14:textId="77777777" w:rsidR="00BA46FE" w:rsidRDefault="00BA46FE" w:rsidP="009C3953">
      <w:pPr>
        <w:pStyle w:val="SGSHeadingLevel2"/>
        <w:jc w:val="both"/>
      </w:pPr>
      <w:bookmarkStart w:id="9" w:name="_Toc531640236"/>
      <w:bookmarkStart w:id="10" w:name="_Hlk531047936"/>
      <w:r>
        <w:t>3.5 People performance</w:t>
      </w:r>
      <w:bookmarkEnd w:id="9"/>
    </w:p>
    <w:bookmarkEnd w:id="10"/>
    <w:p w14:paraId="71E7E8F7" w14:textId="5BFB3CA2" w:rsidR="00260039" w:rsidRPr="00EB6740" w:rsidRDefault="00260039" w:rsidP="009C3953">
      <w:pPr>
        <w:pStyle w:val="BodyText"/>
        <w:ind w:left="720"/>
        <w:jc w:val="both"/>
        <w:rPr>
          <w:b/>
          <w:color w:val="002060"/>
        </w:rPr>
      </w:pPr>
      <w:r w:rsidRPr="00EB6740">
        <w:rPr>
          <w:b/>
          <w:color w:val="002060"/>
        </w:rPr>
        <w:t>EMPLOYEE PERFORMANCE MANAGEMENT</w:t>
      </w:r>
    </w:p>
    <w:p w14:paraId="68E14A22" w14:textId="1C0F134F" w:rsidR="00260039" w:rsidRDefault="00260039" w:rsidP="009C3953">
      <w:pPr>
        <w:pStyle w:val="BodyText"/>
        <w:ind w:left="720"/>
        <w:jc w:val="both"/>
      </w:pPr>
      <w:r>
        <w:t>Operational performance management is considered a standard component to any business process outsourcing engagement. Our performance management process begins during new hire training with the delivery of a coaching agreement, a contract that establishes program and personal goals, and the coaching plan intended to achieve those goals.</w:t>
      </w:r>
    </w:p>
    <w:p w14:paraId="68A4D31E" w14:textId="77777777" w:rsidR="00EB6740" w:rsidRDefault="00EB6740" w:rsidP="009C3953">
      <w:pPr>
        <w:pStyle w:val="BodyText"/>
        <w:ind w:left="720"/>
        <w:jc w:val="both"/>
        <w:rPr>
          <w:b/>
          <w:color w:val="002060"/>
        </w:rPr>
      </w:pPr>
    </w:p>
    <w:p w14:paraId="25E5E4AD" w14:textId="7461D7E8" w:rsidR="00260039" w:rsidRPr="00EB6740" w:rsidRDefault="00260039" w:rsidP="009C3953">
      <w:pPr>
        <w:pStyle w:val="BodyText"/>
        <w:ind w:left="720"/>
        <w:jc w:val="both"/>
        <w:rPr>
          <w:b/>
          <w:color w:val="002060"/>
        </w:rPr>
      </w:pPr>
      <w:r w:rsidRPr="00EB6740">
        <w:rPr>
          <w:b/>
          <w:color w:val="002060"/>
        </w:rPr>
        <w:t>Performance Coaching</w:t>
      </w:r>
    </w:p>
    <w:p w14:paraId="7F829104" w14:textId="05233680" w:rsidR="00260039" w:rsidRDefault="00260039" w:rsidP="009C3953">
      <w:pPr>
        <w:pStyle w:val="BodyText"/>
        <w:ind w:left="720"/>
        <w:jc w:val="both"/>
      </w:pPr>
      <w:r>
        <w:t xml:space="preserve">In their first 45 days, employees receive three to four coaching interactions weekly, in addition to comprehensive performance-based, one-on-one sessions detailing success, areas of </w:t>
      </w:r>
      <w:r>
        <w:lastRenderedPageBreak/>
        <w:t xml:space="preserve">opportunity, and ongoing deliverables. If a new hire is not achieving a minimum of 80% of their goal during their first 45 days, a thorough review of their performance based on early KPI results is conducted weekly with senior leadership. A Performance Development Plan is then implemented to establish improvement goals within a two to three-week timeframe. If this plan is not achieved, the </w:t>
      </w:r>
      <w:r w:rsidR="00A1697B">
        <w:t>agent</w:t>
      </w:r>
      <w:r>
        <w:t xml:space="preserve"> may be removed from the program.</w:t>
      </w:r>
    </w:p>
    <w:p w14:paraId="4F02544B" w14:textId="77777777" w:rsidR="00260039" w:rsidRDefault="00260039" w:rsidP="009C3953">
      <w:pPr>
        <w:pStyle w:val="BodyText"/>
        <w:ind w:left="720"/>
        <w:jc w:val="both"/>
      </w:pPr>
      <w:r>
        <w:t>Following 45 days, an associate is considered a veteran team member and accountable for the full performance goals. Individuals below 80% of goal are placed on aggressive Performance Improvement Plans, typically 14 days in duration, that establish a clear coaching plan to get the individual to a minimum of 90% of goal or risk separation from the program. Those performing under 90% of goal are placed on Performance Development Plans that run from 14 to 60 days depending on the scope of performance and skill versus the nature of their opportunities. Should performance decrease at any time during any of these plans, we may move to the result earlier in the process (separation, or at minimum, implementation of a more aggressive plan).</w:t>
      </w:r>
    </w:p>
    <w:p w14:paraId="2768953E" w14:textId="054B4D7E" w:rsidR="00260039" w:rsidRDefault="00260039" w:rsidP="009C3953">
      <w:pPr>
        <w:pStyle w:val="BodyText"/>
        <w:ind w:left="720"/>
        <w:jc w:val="both"/>
      </w:pPr>
      <w:r>
        <w:t xml:space="preserve">Coaching activity to drive performance takes many forms, including remote and side-by-side standard quality audits, one-on-one performance reviews, call listening sessions, CSAT listening sessions, and observations of leadership taking calls to demonstrate skills. During the coaching agreement process, we identify the </w:t>
      </w:r>
      <w:r w:rsidR="00A1697B">
        <w:t>agent</w:t>
      </w:r>
      <w:r>
        <w:t>’s learning style and tailor activity to meet their needs and comfort levels.</w:t>
      </w:r>
    </w:p>
    <w:p w14:paraId="5C419B9A" w14:textId="77777777" w:rsidR="00EB6740" w:rsidRDefault="00EB6740" w:rsidP="009C3953">
      <w:pPr>
        <w:pStyle w:val="BodyText"/>
        <w:ind w:left="720"/>
        <w:jc w:val="both"/>
        <w:rPr>
          <w:b/>
          <w:color w:val="002060"/>
        </w:rPr>
      </w:pPr>
    </w:p>
    <w:p w14:paraId="723236C0" w14:textId="2AAD7A82" w:rsidR="00260039" w:rsidRPr="00EB6740" w:rsidRDefault="00260039" w:rsidP="009C3953">
      <w:pPr>
        <w:pStyle w:val="BodyText"/>
        <w:ind w:left="720"/>
        <w:jc w:val="both"/>
        <w:rPr>
          <w:b/>
          <w:color w:val="002060"/>
        </w:rPr>
      </w:pPr>
      <w:r w:rsidRPr="00EB6740">
        <w:rPr>
          <w:b/>
          <w:color w:val="002060"/>
        </w:rPr>
        <w:t>Performance Monitoring</w:t>
      </w:r>
    </w:p>
    <w:p w14:paraId="0B6B4BAE" w14:textId="77777777" w:rsidR="00260039" w:rsidRDefault="00260039" w:rsidP="009C3953">
      <w:pPr>
        <w:pStyle w:val="BodyText"/>
        <w:ind w:left="720"/>
        <w:jc w:val="both"/>
      </w:pPr>
      <w:r>
        <w:t>In addition to the individual coaching activity, our training and quality teams are actively monitoring trends in performance at the individual, team, and program level. Team huddles, small group update trainings, and floor-wide refresher trainings are scheduled depending on the scope and impact of the trends identified. Incentive plans are built to be program/KPI-specific and account for 30% of total compensation on average.</w:t>
      </w:r>
    </w:p>
    <w:p w14:paraId="2E43034A" w14:textId="77777777" w:rsidR="00260039" w:rsidRDefault="00260039" w:rsidP="009C3953">
      <w:pPr>
        <w:pStyle w:val="BodyText"/>
        <w:keepNext/>
        <w:keepLines/>
        <w:ind w:left="720"/>
        <w:jc w:val="both"/>
      </w:pPr>
      <w:r>
        <w:t>Sutherland’s monitoring frequency consists of:</w:t>
      </w:r>
    </w:p>
    <w:p w14:paraId="5BE206BF" w14:textId="77777777" w:rsidR="00260039" w:rsidRDefault="00260039" w:rsidP="009C3953">
      <w:pPr>
        <w:pStyle w:val="BodyText"/>
        <w:ind w:left="720"/>
        <w:jc w:val="both"/>
      </w:pPr>
      <w:r w:rsidRPr="00260039">
        <w:rPr>
          <w:noProof/>
        </w:rPr>
        <w:drawing>
          <wp:inline distT="0" distB="0" distL="0" distR="0" wp14:anchorId="3EAF02A6" wp14:editId="5B0581B4">
            <wp:extent cx="5341434" cy="1362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5360723" cy="1367671"/>
                    </a:xfrm>
                    <a:prstGeom prst="rect">
                      <a:avLst/>
                    </a:prstGeom>
                    <a:noFill/>
                    <a:ln>
                      <a:noFill/>
                    </a:ln>
                  </pic:spPr>
                </pic:pic>
              </a:graphicData>
            </a:graphic>
          </wp:inline>
        </w:drawing>
      </w:r>
    </w:p>
    <w:p w14:paraId="0929B790" w14:textId="5907BA86" w:rsidR="00260039" w:rsidRDefault="00260039" w:rsidP="009C3953">
      <w:pPr>
        <w:pStyle w:val="BodyText"/>
        <w:ind w:left="720"/>
        <w:jc w:val="both"/>
      </w:pPr>
      <w:r>
        <w:t xml:space="preserve">Monitoring is increased or decreased based upon the monitoring outcomes, performance outcomes, etc. However, the minimum is two calls per week per </w:t>
      </w:r>
      <w:r w:rsidR="00A1697B">
        <w:t>agent</w:t>
      </w:r>
      <w:r>
        <w:t>.</w:t>
      </w:r>
    </w:p>
    <w:p w14:paraId="2073D18D" w14:textId="3CBCA9BF" w:rsidR="00260039" w:rsidRDefault="00260039" w:rsidP="009C3953">
      <w:pPr>
        <w:pStyle w:val="BodyText"/>
        <w:ind w:left="720"/>
        <w:jc w:val="both"/>
      </w:pPr>
      <w:r>
        <w:t xml:space="preserve">We utilize our proprietary iRoz reporting suite to help build, maintain, and evaluate performance against a customized balanced scorecard for each </w:t>
      </w:r>
      <w:r w:rsidR="00A1697B">
        <w:t>agent</w:t>
      </w:r>
      <w:r>
        <w:t>, team manager, and operation. We collaborate with our clients to build balanced scorecards. Evaluation criteria are program-specific and account for role-levels and tenure:</w:t>
      </w:r>
    </w:p>
    <w:p w14:paraId="163AD795" w14:textId="77777777" w:rsidR="00260039" w:rsidRDefault="00260039" w:rsidP="009C3953">
      <w:pPr>
        <w:pStyle w:val="BodyText"/>
        <w:ind w:left="720"/>
        <w:jc w:val="both"/>
      </w:pPr>
      <w:r w:rsidRPr="00260039">
        <w:rPr>
          <w:noProof/>
        </w:rPr>
        <w:drawing>
          <wp:inline distT="0" distB="0" distL="0" distR="0" wp14:anchorId="7D4DC9B4" wp14:editId="2C3FED23">
            <wp:extent cx="5408341" cy="11671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5425510" cy="1170890"/>
                    </a:xfrm>
                    <a:prstGeom prst="rect">
                      <a:avLst/>
                    </a:prstGeom>
                    <a:noFill/>
                    <a:ln>
                      <a:noFill/>
                    </a:ln>
                  </pic:spPr>
                </pic:pic>
              </a:graphicData>
            </a:graphic>
          </wp:inline>
        </w:drawing>
      </w:r>
    </w:p>
    <w:p w14:paraId="6A6D1BEF" w14:textId="2E338913" w:rsidR="00260039" w:rsidRDefault="00260039" w:rsidP="009C3953">
      <w:pPr>
        <w:pStyle w:val="BodyText"/>
        <w:ind w:left="720"/>
        <w:jc w:val="both"/>
      </w:pPr>
      <w:r>
        <w:t xml:space="preserve">Any </w:t>
      </w:r>
      <w:r w:rsidR="00A1697B">
        <w:t>agent</w:t>
      </w:r>
      <w:r>
        <w:t xml:space="preserve"> or Team Manager not hitting the expected performance targets can be placed directly on an improvement plan or encouraged to improve within a specific deadline.</w:t>
      </w:r>
    </w:p>
    <w:p w14:paraId="3B82F994" w14:textId="77777777" w:rsidR="00EB6740" w:rsidRDefault="00EB6740" w:rsidP="009C3953">
      <w:pPr>
        <w:pStyle w:val="BodyText"/>
        <w:keepNext/>
        <w:ind w:left="720"/>
        <w:jc w:val="both"/>
        <w:rPr>
          <w:b/>
          <w:color w:val="002060"/>
        </w:rPr>
      </w:pPr>
    </w:p>
    <w:p w14:paraId="76D5917D" w14:textId="56D4C47E" w:rsidR="00260039" w:rsidRPr="00EB6740" w:rsidRDefault="00260039" w:rsidP="009C3953">
      <w:pPr>
        <w:pStyle w:val="BodyText"/>
        <w:keepNext/>
        <w:ind w:left="720"/>
        <w:jc w:val="both"/>
        <w:rPr>
          <w:b/>
          <w:color w:val="002060"/>
        </w:rPr>
      </w:pPr>
      <w:r w:rsidRPr="00EB6740">
        <w:rPr>
          <w:b/>
          <w:color w:val="002060"/>
        </w:rPr>
        <w:t>Performance Reviews</w:t>
      </w:r>
    </w:p>
    <w:p w14:paraId="7A3B574D" w14:textId="77777777" w:rsidR="00260039" w:rsidRDefault="00260039" w:rsidP="009C3953">
      <w:pPr>
        <w:pStyle w:val="BodyText"/>
        <w:ind w:left="720"/>
        <w:jc w:val="both"/>
      </w:pPr>
      <w:r>
        <w:t xml:space="preserve">From a higher level, we have redefined our global performance management process. Annual appraisals are now delivered consistently across the globe and provide true value to both the employee and supervisor. Before the year begins, each individual has a full understanding of their goals and objectives, and how those will be measured. All employees have business goals and people goals, with a distinct score for each. People goals make up 33% of the overall appraisal score, which is tied to monetary incentives. Furthermore, management’s evaluation includes whether or not reviews occurred within the designated timeframe. </w:t>
      </w:r>
    </w:p>
    <w:p w14:paraId="51911E95" w14:textId="77777777" w:rsidR="00260039" w:rsidRDefault="00260039" w:rsidP="009C3953">
      <w:pPr>
        <w:pStyle w:val="BodyText"/>
        <w:ind w:left="720"/>
        <w:jc w:val="both"/>
      </w:pPr>
      <w:r>
        <w:t xml:space="preserve">Since the implementation of the new performance management process, more than 99% of employees have received annual appraisals. 97% felt their review was substantive, and 98% said they understood their strengths, accomplishments, and recommendations for further development. Overall, 95% of employees felt they were fairly appraised – a remarkable achievement in any industry. </w:t>
      </w:r>
    </w:p>
    <w:p w14:paraId="474F0C7A" w14:textId="77777777" w:rsidR="00260039" w:rsidRDefault="00260039" w:rsidP="009C3953">
      <w:pPr>
        <w:pStyle w:val="BodyText"/>
        <w:ind w:left="720"/>
        <w:jc w:val="both"/>
      </w:pPr>
      <w:r>
        <w:t>On a holistic level, Sutherland’s Senior Leadership reviews monthly and quarterly operations reports and analyzes the various performance aspects of each program:</w:t>
      </w:r>
    </w:p>
    <w:p w14:paraId="3E9E6FB3" w14:textId="77777777" w:rsidR="00260039" w:rsidRDefault="00260039" w:rsidP="009C3953">
      <w:pPr>
        <w:pStyle w:val="BodyText"/>
        <w:numPr>
          <w:ilvl w:val="0"/>
          <w:numId w:val="22"/>
        </w:numPr>
        <w:jc w:val="both"/>
      </w:pPr>
      <w:r>
        <w:t>People management (Attrition, Performance Management, Training Development)</w:t>
      </w:r>
    </w:p>
    <w:p w14:paraId="5F2FF586" w14:textId="77777777" w:rsidR="00260039" w:rsidRDefault="00260039" w:rsidP="009C3953">
      <w:pPr>
        <w:pStyle w:val="BodyText"/>
        <w:numPr>
          <w:ilvl w:val="0"/>
          <w:numId w:val="22"/>
        </w:numPr>
        <w:jc w:val="both"/>
      </w:pPr>
      <w:r>
        <w:t>COPC Table F</w:t>
      </w:r>
    </w:p>
    <w:p w14:paraId="4DEB0B2B" w14:textId="77777777" w:rsidR="00260039" w:rsidRDefault="00260039" w:rsidP="009C3953">
      <w:pPr>
        <w:pStyle w:val="BodyText"/>
        <w:numPr>
          <w:ilvl w:val="0"/>
          <w:numId w:val="22"/>
        </w:numPr>
        <w:jc w:val="both"/>
      </w:pPr>
      <w:r>
        <w:t>Client’s NPS score</w:t>
      </w:r>
    </w:p>
    <w:p w14:paraId="4D184344" w14:textId="77777777" w:rsidR="00260039" w:rsidRDefault="00260039" w:rsidP="009C3953">
      <w:pPr>
        <w:pStyle w:val="BodyText"/>
        <w:numPr>
          <w:ilvl w:val="0"/>
          <w:numId w:val="22"/>
        </w:numPr>
        <w:jc w:val="both"/>
      </w:pPr>
      <w:r>
        <w:t>Program rankings by client</w:t>
      </w:r>
    </w:p>
    <w:p w14:paraId="36D96EF5" w14:textId="77777777" w:rsidR="00260039" w:rsidRDefault="00260039" w:rsidP="009C3953">
      <w:pPr>
        <w:pStyle w:val="BodyText"/>
        <w:numPr>
          <w:ilvl w:val="0"/>
          <w:numId w:val="22"/>
        </w:numPr>
        <w:jc w:val="both"/>
      </w:pPr>
      <w:r>
        <w:t>Contract adherence</w:t>
      </w:r>
    </w:p>
    <w:p w14:paraId="4E6E1104" w14:textId="77777777" w:rsidR="00EB6740" w:rsidRDefault="00EB6740" w:rsidP="009C3953">
      <w:pPr>
        <w:pStyle w:val="BodyText"/>
        <w:keepNext/>
        <w:keepLines/>
        <w:ind w:left="720"/>
        <w:jc w:val="both"/>
        <w:rPr>
          <w:b/>
          <w:color w:val="002060"/>
        </w:rPr>
      </w:pPr>
    </w:p>
    <w:p w14:paraId="4E826C05" w14:textId="16441F36" w:rsidR="00260039" w:rsidRPr="00EB6740" w:rsidRDefault="00260039" w:rsidP="009C3953">
      <w:pPr>
        <w:pStyle w:val="BodyText"/>
        <w:keepNext/>
        <w:keepLines/>
        <w:ind w:left="720"/>
        <w:jc w:val="both"/>
        <w:rPr>
          <w:b/>
          <w:color w:val="002060"/>
        </w:rPr>
      </w:pPr>
      <w:r w:rsidRPr="00EB6740">
        <w:rPr>
          <w:b/>
          <w:color w:val="002060"/>
        </w:rPr>
        <w:t>Performance-Based Incentives and Rewards</w:t>
      </w:r>
    </w:p>
    <w:p w14:paraId="7C76CC70" w14:textId="77777777" w:rsidR="00260039" w:rsidRDefault="00260039" w:rsidP="009C3953">
      <w:pPr>
        <w:pStyle w:val="BodyText"/>
        <w:ind w:left="720"/>
        <w:jc w:val="both"/>
      </w:pPr>
      <w:r>
        <w:t>The following is a general overview of our current employee and performance recognition platforms:</w:t>
      </w:r>
    </w:p>
    <w:p w14:paraId="748DCF9B" w14:textId="77777777" w:rsidR="00260039" w:rsidRDefault="00260039" w:rsidP="009C3953">
      <w:pPr>
        <w:pStyle w:val="BodyText"/>
        <w:numPr>
          <w:ilvl w:val="0"/>
          <w:numId w:val="22"/>
        </w:numPr>
        <w:jc w:val="both"/>
      </w:pPr>
      <w:r>
        <w:t>Award for top performers in a given line of business</w:t>
      </w:r>
    </w:p>
    <w:p w14:paraId="7F62754D" w14:textId="77777777" w:rsidR="00260039" w:rsidRDefault="00260039" w:rsidP="009C3953">
      <w:pPr>
        <w:pStyle w:val="BodyText"/>
        <w:numPr>
          <w:ilvl w:val="0"/>
          <w:numId w:val="22"/>
        </w:numPr>
        <w:jc w:val="both"/>
      </w:pPr>
      <w:r>
        <w:t>Award for top performers based on a certain metric (CSAT, QA, etc.)</w:t>
      </w:r>
    </w:p>
    <w:p w14:paraId="7F3AFEE2" w14:textId="77777777" w:rsidR="00260039" w:rsidRDefault="00260039" w:rsidP="009C3953">
      <w:pPr>
        <w:pStyle w:val="BodyText"/>
        <w:numPr>
          <w:ilvl w:val="0"/>
          <w:numId w:val="22"/>
        </w:numPr>
        <w:jc w:val="both"/>
      </w:pPr>
      <w:r>
        <w:t>Monthly raffle eligibility based on a certain metric; every CSAT score over 85 wins you an entry into a raffle for a PlayStation</w:t>
      </w:r>
    </w:p>
    <w:p w14:paraId="1551244F" w14:textId="77777777" w:rsidR="00260039" w:rsidRDefault="00260039" w:rsidP="009C3953">
      <w:pPr>
        <w:pStyle w:val="BodyText"/>
        <w:numPr>
          <w:ilvl w:val="0"/>
          <w:numId w:val="22"/>
        </w:numPr>
        <w:jc w:val="both"/>
      </w:pPr>
      <w:r>
        <w:t>Recognition lunches, dinners, or social functions for top teams based on a combined team score</w:t>
      </w:r>
    </w:p>
    <w:p w14:paraId="64EA9615" w14:textId="77777777" w:rsidR="00260039" w:rsidRDefault="00260039" w:rsidP="009C3953">
      <w:pPr>
        <w:pStyle w:val="BodyText"/>
        <w:numPr>
          <w:ilvl w:val="0"/>
          <w:numId w:val="22"/>
        </w:numPr>
        <w:jc w:val="both"/>
      </w:pPr>
      <w:r>
        <w:t>Monthly bonus for achieving compliance in a series of metrics</w:t>
      </w:r>
    </w:p>
    <w:p w14:paraId="73477773" w14:textId="77777777" w:rsidR="00EB6740" w:rsidRDefault="00EB6740" w:rsidP="009C3953">
      <w:pPr>
        <w:pStyle w:val="BodyText"/>
        <w:ind w:left="720"/>
        <w:jc w:val="both"/>
        <w:rPr>
          <w:b/>
          <w:color w:val="002060"/>
        </w:rPr>
      </w:pPr>
    </w:p>
    <w:p w14:paraId="168C83FD" w14:textId="6F8F9B58" w:rsidR="00260039" w:rsidRPr="00EB6740" w:rsidRDefault="00260039" w:rsidP="009C3953">
      <w:pPr>
        <w:pStyle w:val="BodyText"/>
        <w:ind w:left="720"/>
        <w:jc w:val="both"/>
        <w:rPr>
          <w:b/>
          <w:color w:val="002060"/>
        </w:rPr>
      </w:pPr>
      <w:r w:rsidRPr="00EB6740">
        <w:rPr>
          <w:b/>
          <w:color w:val="002060"/>
        </w:rPr>
        <w:t>Monetary Awards</w:t>
      </w:r>
    </w:p>
    <w:p w14:paraId="27B04B04" w14:textId="77777777" w:rsidR="00260039" w:rsidRDefault="00260039" w:rsidP="009C3953">
      <w:pPr>
        <w:pStyle w:val="BodyText"/>
        <w:ind w:left="720"/>
        <w:jc w:val="both"/>
      </w:pPr>
      <w:r>
        <w:t>Compensation programs exist at all levels of the organization. These programs are designed to encourage the right behavior, reward excellence, and encourage healthy, revenue-generating competition within our operations. The most common individual incentives are monetary compensations and company collateral.</w:t>
      </w:r>
    </w:p>
    <w:p w14:paraId="313AA495" w14:textId="77777777" w:rsidR="00260039" w:rsidRPr="00260039" w:rsidRDefault="00A35EA6" w:rsidP="009C3953">
      <w:pPr>
        <w:pStyle w:val="BodyText"/>
        <w:ind w:left="720"/>
        <w:jc w:val="both"/>
      </w:pPr>
      <w:r w:rsidRPr="00A35EA6">
        <w:t>Typically, 15 percent to 18 percent of an employee’s salary is tied to the overall performance of the program. Incentives and commissions vary by program and are based on meeting and exceeding team individual goals aligned with desired program metrics. When possible, Sutherland positions customer satisfaction and sales performance metrics as the leading compensation drivers. Team and individual performance results are published daily, and stack-rankings are put in place, creating constructive competition in the workplace. Sutherland assigns a weight to the metrics that fuels those stack rankings monthly. Incentive programs typically foster a highly engaged workforce, leading to more positive results for all key metrics. Sutherland works closely with each client to create a balance of incentive programs as a part to the overall compensation plan.</w:t>
      </w:r>
    </w:p>
    <w:p w14:paraId="31C8B096" w14:textId="77777777" w:rsidR="00BA46FE" w:rsidRDefault="00BA46FE" w:rsidP="009C3953">
      <w:pPr>
        <w:pStyle w:val="SGSHeadingLevel2"/>
        <w:jc w:val="both"/>
      </w:pPr>
      <w:bookmarkStart w:id="11" w:name="_Toc531640237"/>
      <w:r>
        <w:lastRenderedPageBreak/>
        <w:t>3.6 People engagement</w:t>
      </w:r>
      <w:bookmarkEnd w:id="11"/>
    </w:p>
    <w:p w14:paraId="02D36F33" w14:textId="77777777" w:rsidR="00723C62" w:rsidRPr="00723C62" w:rsidRDefault="00723C62" w:rsidP="009C3953">
      <w:pPr>
        <w:pStyle w:val="BodyText"/>
        <w:ind w:left="720"/>
        <w:jc w:val="both"/>
        <w:rPr>
          <w:b/>
          <w:color w:val="002060"/>
        </w:rPr>
      </w:pPr>
      <w:r w:rsidRPr="00723C62">
        <w:rPr>
          <w:b/>
          <w:color w:val="002060"/>
        </w:rPr>
        <w:t xml:space="preserve">SUTHERLAND </w:t>
      </w:r>
      <w:r w:rsidRPr="00723C62">
        <w:rPr>
          <w:b/>
          <w:color w:val="DE1B54" w:themeColor="text2"/>
        </w:rPr>
        <w:t>EMPLOYEE ENGAGEMENT</w:t>
      </w:r>
    </w:p>
    <w:p w14:paraId="045DA5D6" w14:textId="77777777" w:rsidR="005B0993" w:rsidRDefault="005B0993" w:rsidP="009C3953">
      <w:pPr>
        <w:pStyle w:val="BodyText"/>
        <w:ind w:left="720"/>
        <w:jc w:val="both"/>
      </w:pPr>
      <w:r>
        <w:t xml:space="preserve">We are committed to doing everything possible to ensure agents, leaders, and support teams are ready to deliver a delightful customer experience 24/7/365. We know that they can only do that if they are having an employee experience that is emblematic of the customer experience. Formal and informal feedback mechanisms are essential to enabling this commitment. On a formal basis, we employ:  </w:t>
      </w:r>
    </w:p>
    <w:p w14:paraId="5AC5FCE5" w14:textId="77777777" w:rsidR="00EB6740" w:rsidRDefault="00EB6740" w:rsidP="009C3953">
      <w:pPr>
        <w:pStyle w:val="BodyText"/>
        <w:ind w:left="720"/>
        <w:jc w:val="both"/>
        <w:rPr>
          <w:b/>
        </w:rPr>
      </w:pPr>
    </w:p>
    <w:p w14:paraId="17AFBFF7" w14:textId="2A0346F5" w:rsidR="005B0993" w:rsidRPr="00EB6740" w:rsidRDefault="005B0993" w:rsidP="009C3953">
      <w:pPr>
        <w:pStyle w:val="BodyText"/>
        <w:ind w:left="720"/>
        <w:jc w:val="both"/>
        <w:rPr>
          <w:b/>
          <w:color w:val="002060"/>
        </w:rPr>
      </w:pPr>
      <w:r w:rsidRPr="00EB6740">
        <w:rPr>
          <w:b/>
          <w:color w:val="002060"/>
        </w:rPr>
        <w:t>Annual company-wide employee experience surveys</w:t>
      </w:r>
    </w:p>
    <w:p w14:paraId="4C641A32" w14:textId="77777777" w:rsidR="005B0993" w:rsidRDefault="005B0993" w:rsidP="009C3953">
      <w:pPr>
        <w:pStyle w:val="BodyText"/>
        <w:ind w:left="720"/>
        <w:jc w:val="both"/>
      </w:pPr>
      <w:r>
        <w:t xml:space="preserve">We conduct this survey yearly where over 80% of our employees participate. Our vendor is the Hay Group, they work with us to ensure we are measuring both employee engagement and employee enablement. They also provide us BPO-industry benchmarks, and benchmarks against a high-performing company norm. In both respects, Sutherland does very well against these benchmarks, illustrating a very happy and engaged workforce. The chart below shows some of these results as compared to all three norms. In every case, Sutherland employees rank us far above the other norms. In the second chart, we call out the results specific to communications and feedback to further illustrate employee attitudes.  </w:t>
      </w:r>
    </w:p>
    <w:p w14:paraId="374DD8F4" w14:textId="77777777" w:rsidR="005B0993" w:rsidRDefault="005B0993" w:rsidP="009C3953">
      <w:pPr>
        <w:pStyle w:val="BodyText"/>
        <w:ind w:left="720"/>
        <w:jc w:val="both"/>
      </w:pPr>
      <w:r w:rsidRPr="000032D5">
        <w:rPr>
          <w:noProof/>
        </w:rPr>
        <w:drawing>
          <wp:inline distT="0" distB="0" distL="0" distR="0" wp14:anchorId="2B791D2D" wp14:editId="6061096F">
            <wp:extent cx="5542156" cy="2276977"/>
            <wp:effectExtent l="0" t="0" r="1905" b="9525"/>
            <wp:docPr id="461" name="Picture 6" descr="cid:image001.jpg@01D04513.89F0CF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01.jpg@01D04513.89F0CFE0"/>
                    <pic:cNvPicPr>
                      <a:picLocks noChangeAspect="1" noChangeArrowheads="1"/>
                    </pic:cNvPicPr>
                  </pic:nvPicPr>
                  <pic:blipFill>
                    <a:blip r:embed="rId80" r:link="rId81" cstate="email">
                      <a:extLst>
                        <a:ext uri="{28A0092B-C50C-407E-A947-70E740481C1C}">
                          <a14:useLocalDpi xmlns:a14="http://schemas.microsoft.com/office/drawing/2010/main"/>
                        </a:ext>
                      </a:extLst>
                    </a:blip>
                    <a:stretch>
                      <a:fillRect/>
                    </a:stretch>
                  </pic:blipFill>
                  <pic:spPr bwMode="auto">
                    <a:xfrm>
                      <a:off x="0" y="0"/>
                      <a:ext cx="5554241" cy="2281942"/>
                    </a:xfrm>
                    <a:prstGeom prst="rect">
                      <a:avLst/>
                    </a:prstGeom>
                    <a:noFill/>
                    <a:ln>
                      <a:noFill/>
                    </a:ln>
                  </pic:spPr>
                </pic:pic>
              </a:graphicData>
            </a:graphic>
          </wp:inline>
        </w:drawing>
      </w:r>
    </w:p>
    <w:p w14:paraId="4088D046" w14:textId="77777777" w:rsidR="005B0993" w:rsidRDefault="005B0993" w:rsidP="009C3953">
      <w:pPr>
        <w:pStyle w:val="BodyText"/>
        <w:ind w:left="720"/>
        <w:jc w:val="both"/>
      </w:pPr>
      <w:r w:rsidRPr="000032D5">
        <w:rPr>
          <w:noProof/>
        </w:rPr>
        <w:drawing>
          <wp:inline distT="0" distB="0" distL="0" distR="0" wp14:anchorId="05B3C91C" wp14:editId="5D36EC38">
            <wp:extent cx="5541645" cy="1219932"/>
            <wp:effectExtent l="0" t="0" r="1905" b="0"/>
            <wp:docPr id="462" name="Picture 7" descr="cid:image004.jpg@01D04513.89F0CF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04.jpg@01D04513.89F0CFE0"/>
                    <pic:cNvPicPr>
                      <a:picLocks noChangeAspect="1" noChangeArrowheads="1"/>
                    </pic:cNvPicPr>
                  </pic:nvPicPr>
                  <pic:blipFill>
                    <a:blip r:embed="rId82" r:link="rId83" cstate="email">
                      <a:extLst>
                        <a:ext uri="{28A0092B-C50C-407E-A947-70E740481C1C}">
                          <a14:useLocalDpi xmlns:a14="http://schemas.microsoft.com/office/drawing/2010/main"/>
                        </a:ext>
                      </a:extLst>
                    </a:blip>
                    <a:stretch>
                      <a:fillRect/>
                    </a:stretch>
                  </pic:blipFill>
                  <pic:spPr bwMode="auto">
                    <a:xfrm>
                      <a:off x="0" y="0"/>
                      <a:ext cx="5599886" cy="1232753"/>
                    </a:xfrm>
                    <a:prstGeom prst="rect">
                      <a:avLst/>
                    </a:prstGeom>
                    <a:noFill/>
                    <a:ln>
                      <a:noFill/>
                    </a:ln>
                  </pic:spPr>
                </pic:pic>
              </a:graphicData>
            </a:graphic>
          </wp:inline>
        </w:drawing>
      </w:r>
    </w:p>
    <w:p w14:paraId="5BAAD9C8" w14:textId="77777777" w:rsidR="005B0993" w:rsidRPr="00EB6740" w:rsidRDefault="005B0993" w:rsidP="009C3953">
      <w:pPr>
        <w:pStyle w:val="BodyText"/>
        <w:keepNext/>
        <w:keepLines/>
        <w:ind w:left="720"/>
        <w:jc w:val="both"/>
        <w:rPr>
          <w:b/>
          <w:color w:val="002060"/>
        </w:rPr>
      </w:pPr>
      <w:r w:rsidRPr="00EB6740">
        <w:rPr>
          <w:b/>
          <w:color w:val="002060"/>
        </w:rPr>
        <w:t>Weekly employee pulse surveys (to subsets of the population)</w:t>
      </w:r>
    </w:p>
    <w:p w14:paraId="4471AB04" w14:textId="77777777" w:rsidR="005B0993" w:rsidRDefault="005B0993" w:rsidP="009C3953">
      <w:pPr>
        <w:pStyle w:val="BodyText"/>
        <w:ind w:left="720"/>
        <w:jc w:val="both"/>
      </w:pPr>
      <w:r>
        <w:t>In our eagerness to keep a pulse of employee attitudes and feedback, we host a weekly pulse survey for a random subset of our population. Each pulse consists of one employee survey question. For example, one week the employee might be asked how they feel about work today by picking a smiley face that suits their mood and then explaining why.</w:t>
      </w:r>
    </w:p>
    <w:p w14:paraId="57BA9EBB" w14:textId="77777777" w:rsidR="005B0993" w:rsidRDefault="005B0993" w:rsidP="009C3953">
      <w:pPr>
        <w:pStyle w:val="BodyText"/>
        <w:ind w:left="720"/>
        <w:jc w:val="both"/>
      </w:pPr>
      <w:r w:rsidRPr="000032D5">
        <w:rPr>
          <w:noProof/>
        </w:rPr>
        <w:lastRenderedPageBreak/>
        <w:drawing>
          <wp:inline distT="0" distB="0" distL="0" distR="0" wp14:anchorId="1F111143" wp14:editId="6CD006E9">
            <wp:extent cx="5541645" cy="1541018"/>
            <wp:effectExtent l="0" t="0" r="1905" b="2540"/>
            <wp:docPr id="463" name="Picture 8" descr="cid:image011.png@01D04513.89F0CF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image011.png@01D04513.89F0CFE0"/>
                    <pic:cNvPicPr>
                      <a:picLocks noChangeAspect="1" noChangeArrowheads="1"/>
                    </pic:cNvPicPr>
                  </pic:nvPicPr>
                  <pic:blipFill>
                    <a:blip r:embed="rId84" r:link="rId85" cstate="email">
                      <a:extLst>
                        <a:ext uri="{28A0092B-C50C-407E-A947-70E740481C1C}">
                          <a14:useLocalDpi xmlns:a14="http://schemas.microsoft.com/office/drawing/2010/main"/>
                        </a:ext>
                      </a:extLst>
                    </a:blip>
                    <a:stretch>
                      <a:fillRect/>
                    </a:stretch>
                  </pic:blipFill>
                  <pic:spPr bwMode="auto">
                    <a:xfrm>
                      <a:off x="0" y="0"/>
                      <a:ext cx="5558477" cy="1545699"/>
                    </a:xfrm>
                    <a:prstGeom prst="rect">
                      <a:avLst/>
                    </a:prstGeom>
                    <a:noFill/>
                    <a:ln>
                      <a:noFill/>
                    </a:ln>
                  </pic:spPr>
                </pic:pic>
              </a:graphicData>
            </a:graphic>
          </wp:inline>
        </w:drawing>
      </w:r>
    </w:p>
    <w:p w14:paraId="2D684374" w14:textId="77777777" w:rsidR="005B0993" w:rsidRDefault="005B0993" w:rsidP="009C3953">
      <w:pPr>
        <w:pStyle w:val="BodyText"/>
        <w:ind w:left="720"/>
        <w:jc w:val="both"/>
      </w:pPr>
      <w:r w:rsidRPr="005B0993">
        <w:t>Managers can view the reasons why employees answered the way that they did and identify potential issues that can then be addressed proactively. In other reports, managers also have the ability to see the pulse averages for their team over time and by so doing, identify trends.</w:t>
      </w:r>
    </w:p>
    <w:p w14:paraId="13F0729D" w14:textId="77777777" w:rsidR="005B0993" w:rsidRDefault="005B0993" w:rsidP="009C3953">
      <w:pPr>
        <w:pStyle w:val="BodyText"/>
        <w:ind w:left="720"/>
        <w:jc w:val="both"/>
      </w:pPr>
      <w:r w:rsidRPr="000032D5">
        <w:rPr>
          <w:noProof/>
        </w:rPr>
        <w:drawing>
          <wp:inline distT="0" distB="0" distL="0" distR="0" wp14:anchorId="03A6151B" wp14:editId="1584550C">
            <wp:extent cx="5330283" cy="2546256"/>
            <wp:effectExtent l="0" t="0" r="3810" b="6985"/>
            <wp:docPr id="464" name="Picture 9" descr="cid:image014.jpg@01D04513.89F0CF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image014.jpg@01D04513.89F0CFE0"/>
                    <pic:cNvPicPr>
                      <a:picLocks noChangeAspect="1" noChangeArrowheads="1"/>
                    </pic:cNvPicPr>
                  </pic:nvPicPr>
                  <pic:blipFill>
                    <a:blip r:embed="rId86" r:link="rId87" cstate="email">
                      <a:extLst>
                        <a:ext uri="{28A0092B-C50C-407E-A947-70E740481C1C}">
                          <a14:useLocalDpi xmlns:a14="http://schemas.microsoft.com/office/drawing/2010/main"/>
                        </a:ext>
                      </a:extLst>
                    </a:blip>
                    <a:stretch>
                      <a:fillRect/>
                    </a:stretch>
                  </pic:blipFill>
                  <pic:spPr bwMode="auto">
                    <a:xfrm>
                      <a:off x="0" y="0"/>
                      <a:ext cx="5337808" cy="2549851"/>
                    </a:xfrm>
                    <a:prstGeom prst="rect">
                      <a:avLst/>
                    </a:prstGeom>
                    <a:noFill/>
                    <a:ln>
                      <a:noFill/>
                    </a:ln>
                  </pic:spPr>
                </pic:pic>
              </a:graphicData>
            </a:graphic>
          </wp:inline>
        </w:drawing>
      </w:r>
    </w:p>
    <w:p w14:paraId="0A69B0BA" w14:textId="77777777" w:rsidR="005B0993" w:rsidRPr="00EB6740" w:rsidRDefault="005B0993" w:rsidP="009C3953">
      <w:pPr>
        <w:pStyle w:val="BodyText"/>
        <w:ind w:left="720"/>
        <w:jc w:val="both"/>
        <w:rPr>
          <w:b/>
          <w:color w:val="002060"/>
        </w:rPr>
      </w:pPr>
      <w:r w:rsidRPr="00EB6740">
        <w:rPr>
          <w:b/>
          <w:color w:val="002060"/>
        </w:rPr>
        <w:t>Site-wide meetings and town hall forums</w:t>
      </w:r>
    </w:p>
    <w:p w14:paraId="13AD922F" w14:textId="77777777" w:rsidR="005B0993" w:rsidRDefault="005B0993" w:rsidP="009C3953">
      <w:pPr>
        <w:pStyle w:val="BodyText"/>
        <w:ind w:left="720"/>
        <w:jc w:val="both"/>
      </w:pPr>
      <w:r>
        <w:t>These meetings are a great place to hear employee concerns, share insight, and build community. We always try to build a “fun” element into these too. For example, in the recent past we have had “idol” competitions, costume contests, games, and of course food in addition to the chance to meet with management and provide feedback. Because we include the “fun” element, more employees participate, and all feel safer sharing their feedback with management.</w:t>
      </w:r>
    </w:p>
    <w:p w14:paraId="70705B4F" w14:textId="77777777" w:rsidR="00EB6740" w:rsidRDefault="00EB6740" w:rsidP="009C3953">
      <w:pPr>
        <w:pStyle w:val="BodyText"/>
        <w:ind w:left="720"/>
        <w:jc w:val="both"/>
        <w:rPr>
          <w:b/>
          <w:color w:val="002060"/>
        </w:rPr>
      </w:pPr>
    </w:p>
    <w:p w14:paraId="04CDDAE9" w14:textId="7883B980" w:rsidR="005B0993" w:rsidRPr="00EB6740" w:rsidRDefault="005B0993" w:rsidP="009C3953">
      <w:pPr>
        <w:pStyle w:val="BodyText"/>
        <w:ind w:left="720"/>
        <w:jc w:val="both"/>
        <w:rPr>
          <w:b/>
          <w:color w:val="002060"/>
        </w:rPr>
      </w:pPr>
      <w:r w:rsidRPr="00EB6740">
        <w:rPr>
          <w:b/>
          <w:color w:val="002060"/>
        </w:rPr>
        <w:t>Performance Reviews</w:t>
      </w:r>
    </w:p>
    <w:p w14:paraId="6853DB35" w14:textId="77777777" w:rsidR="005B0993" w:rsidRDefault="005B0993" w:rsidP="009C3953">
      <w:pPr>
        <w:pStyle w:val="BodyText"/>
        <w:ind w:left="720"/>
        <w:jc w:val="both"/>
      </w:pPr>
      <w:r>
        <w:t>Employees have formal reviews at least annually, and a self-assessment and feedback is a core component of every review. In a survey conducted after our last review cycle, 96% of employees responded that they felt the review process was open and fair. Given the youth of our population and the countries in which we operate, this is an extraordinary number and one that many of our clients tell us they covet. There are also smaller monthly reviews tied to their performance on KRAs. Each gives us insight into employee feedback, trends, and concerns.</w:t>
      </w:r>
    </w:p>
    <w:p w14:paraId="402F4565" w14:textId="77777777" w:rsidR="00EB6740" w:rsidRDefault="00EB6740" w:rsidP="009C3953">
      <w:pPr>
        <w:pStyle w:val="BodyText"/>
        <w:keepNext/>
        <w:ind w:left="720"/>
        <w:jc w:val="both"/>
        <w:rPr>
          <w:b/>
          <w:color w:val="002060"/>
        </w:rPr>
      </w:pPr>
    </w:p>
    <w:p w14:paraId="740D73CA" w14:textId="216BD0A0" w:rsidR="005B0993" w:rsidRPr="00EB6740" w:rsidRDefault="005B0993" w:rsidP="009C3953">
      <w:pPr>
        <w:pStyle w:val="BodyText"/>
        <w:keepNext/>
        <w:ind w:left="720"/>
        <w:jc w:val="both"/>
        <w:rPr>
          <w:b/>
          <w:color w:val="002060"/>
        </w:rPr>
      </w:pPr>
      <w:r w:rsidRPr="00EB6740">
        <w:rPr>
          <w:b/>
          <w:color w:val="002060"/>
        </w:rPr>
        <w:t>Exit Interviews</w:t>
      </w:r>
    </w:p>
    <w:p w14:paraId="43201008" w14:textId="77777777" w:rsidR="005B0993" w:rsidRDefault="005B0993" w:rsidP="009C3953">
      <w:pPr>
        <w:pStyle w:val="BodyText"/>
        <w:ind w:left="720"/>
        <w:jc w:val="both"/>
      </w:pPr>
      <w:r>
        <w:t xml:space="preserve">Finally, while we do everything we can to reduce voluntary attrition, when an employee leaves, we make sure that we capitalize on the opportunity to get honest, thoughtful feedback from them. This provides insight into additional things we can do to reshape and improve the employee experience for those who do not leave. About 25% of those who leave provide us feedback through the exit surveys. These surveys are administered by Towers Watson so we can also leverage their benchmark data and powerful analytics for additional insights and comparisons. </w:t>
      </w:r>
    </w:p>
    <w:p w14:paraId="4013E24A" w14:textId="77777777" w:rsidR="005B0993" w:rsidRDefault="005B0993" w:rsidP="009C3953">
      <w:pPr>
        <w:pStyle w:val="BodyText"/>
        <w:ind w:left="720"/>
        <w:jc w:val="both"/>
      </w:pPr>
      <w:r>
        <w:lastRenderedPageBreak/>
        <w:t>Informal feedback also plays an important role, and is gathered through all of the following means (and more):</w:t>
      </w:r>
    </w:p>
    <w:p w14:paraId="55DD137D" w14:textId="77777777" w:rsidR="005B0993" w:rsidRDefault="005B0993" w:rsidP="009C3953">
      <w:pPr>
        <w:pStyle w:val="BodyText"/>
        <w:numPr>
          <w:ilvl w:val="0"/>
          <w:numId w:val="22"/>
        </w:numPr>
        <w:jc w:val="both"/>
      </w:pPr>
      <w:r>
        <w:t>team manager daily huddles</w:t>
      </w:r>
    </w:p>
    <w:p w14:paraId="1D417DC0" w14:textId="77777777" w:rsidR="005B0993" w:rsidRDefault="005B0993" w:rsidP="009C3953">
      <w:pPr>
        <w:pStyle w:val="BodyText"/>
        <w:numPr>
          <w:ilvl w:val="0"/>
          <w:numId w:val="22"/>
        </w:numPr>
        <w:jc w:val="both"/>
      </w:pPr>
      <w:r>
        <w:t>social media tools</w:t>
      </w:r>
    </w:p>
    <w:p w14:paraId="7481F255" w14:textId="77777777" w:rsidR="005B0993" w:rsidRDefault="005B0993" w:rsidP="009C3953">
      <w:pPr>
        <w:pStyle w:val="BodyText"/>
        <w:numPr>
          <w:ilvl w:val="0"/>
          <w:numId w:val="22"/>
        </w:numPr>
        <w:jc w:val="both"/>
      </w:pPr>
      <w:r>
        <w:t>focus groups</w:t>
      </w:r>
    </w:p>
    <w:p w14:paraId="383AA0F0" w14:textId="77777777" w:rsidR="005B0993" w:rsidRDefault="005B0993" w:rsidP="009C3953">
      <w:pPr>
        <w:pStyle w:val="BodyText"/>
        <w:numPr>
          <w:ilvl w:val="0"/>
          <w:numId w:val="22"/>
        </w:numPr>
        <w:jc w:val="both"/>
      </w:pPr>
      <w:r>
        <w:t>employee needs assessments</w:t>
      </w:r>
    </w:p>
    <w:p w14:paraId="3C3CECFB" w14:textId="77777777" w:rsidR="005B0993" w:rsidRDefault="005B0993" w:rsidP="009C3953">
      <w:pPr>
        <w:pStyle w:val="BodyText"/>
        <w:numPr>
          <w:ilvl w:val="0"/>
          <w:numId w:val="22"/>
        </w:numPr>
        <w:jc w:val="both"/>
      </w:pPr>
      <w:r>
        <w:t>employee hotline</w:t>
      </w:r>
    </w:p>
    <w:p w14:paraId="5FE7A16A" w14:textId="77777777" w:rsidR="00EB6740" w:rsidRDefault="00EB6740" w:rsidP="009C3953">
      <w:pPr>
        <w:pStyle w:val="BodyText"/>
        <w:keepNext/>
        <w:ind w:left="720"/>
        <w:jc w:val="both"/>
        <w:rPr>
          <w:b/>
          <w:color w:val="002060"/>
        </w:rPr>
      </w:pPr>
    </w:p>
    <w:p w14:paraId="085C3234" w14:textId="7086012A" w:rsidR="00723C62" w:rsidRDefault="00723C62" w:rsidP="009C3953">
      <w:pPr>
        <w:pStyle w:val="BodyText"/>
        <w:keepNext/>
        <w:ind w:left="720"/>
        <w:jc w:val="both"/>
        <w:rPr>
          <w:b/>
          <w:color w:val="DE1B54" w:themeColor="text2"/>
        </w:rPr>
      </w:pPr>
      <w:r w:rsidRPr="00723C62">
        <w:rPr>
          <w:b/>
          <w:color w:val="002060"/>
        </w:rPr>
        <w:t xml:space="preserve">CAREER PROGRESSION IN </w:t>
      </w:r>
      <w:r w:rsidRPr="00723C62">
        <w:rPr>
          <w:b/>
          <w:color w:val="DE1B54" w:themeColor="text2"/>
        </w:rPr>
        <w:t>SUTHERLAND</w:t>
      </w:r>
    </w:p>
    <w:p w14:paraId="53FEA046" w14:textId="77777777" w:rsidR="00723C62" w:rsidRDefault="00723C62" w:rsidP="009C3953">
      <w:pPr>
        <w:pStyle w:val="BodyText"/>
        <w:ind w:left="720"/>
        <w:jc w:val="both"/>
      </w:pPr>
      <w:r>
        <w:t>Sutherland is committed to creating a dynamic work environment that is professionally challenging and personally rewarding. Our comprehensive training and development program offers first-hand learning experiences to hone our employees’ skills in leadership, management, and business. We are dedicated to celebrating the successes and achievements of our employees through initiatives that foster a workplace that respects our employees and values their contributions.</w:t>
      </w:r>
    </w:p>
    <w:p w14:paraId="6A577DC9" w14:textId="77777777" w:rsidR="00723C62" w:rsidRDefault="00723C62" w:rsidP="009C3953">
      <w:pPr>
        <w:pStyle w:val="BodyText"/>
        <w:ind w:left="720"/>
        <w:jc w:val="both"/>
      </w:pPr>
      <w:r>
        <w:t>Beyond just offering jobs, we invest in building careers for our employees. Our work culture focuses on employee development and work-life balance. We offer growth for top performers, global resources and experiences, and the opportunity to work across several industries and geographies.</w:t>
      </w:r>
    </w:p>
    <w:p w14:paraId="3981787D" w14:textId="77777777" w:rsidR="00723C62" w:rsidRDefault="00723C62" w:rsidP="009C3953">
      <w:pPr>
        <w:pStyle w:val="BodyText"/>
        <w:ind w:left="720"/>
        <w:jc w:val="both"/>
      </w:pPr>
      <w:r>
        <w:t>Sutherland places great emphasis on upward mobility for our employees. Careers within our organization can take many paths, and we present our employees with rewarding opportunities. Career offerings for growth in many areas, including: service delivery, marketing, finance, training and development, and human resources.</w:t>
      </w:r>
    </w:p>
    <w:p w14:paraId="36F81F8A" w14:textId="77777777" w:rsidR="00723C62" w:rsidRPr="00EB6740" w:rsidRDefault="00723C62" w:rsidP="009C3953">
      <w:pPr>
        <w:pStyle w:val="BodyText"/>
        <w:ind w:left="720"/>
        <w:jc w:val="both"/>
        <w:rPr>
          <w:b/>
          <w:color w:val="002060"/>
        </w:rPr>
      </w:pPr>
      <w:r w:rsidRPr="00EB6740">
        <w:rPr>
          <w:b/>
          <w:color w:val="002060"/>
        </w:rPr>
        <w:t>Career Path Training</w:t>
      </w:r>
    </w:p>
    <w:p w14:paraId="67DEB996" w14:textId="542854C5" w:rsidR="00723C62" w:rsidRDefault="00723C62" w:rsidP="009C3953">
      <w:pPr>
        <w:pStyle w:val="BodyText"/>
        <w:ind w:left="720"/>
        <w:jc w:val="both"/>
      </w:pPr>
      <w:r>
        <w:t>Consultant Career Paths (CCP) is designed to allow our top front-line employees to explore and learn skills needed to better qualify for career opportunities throughout Sutherland. CCP will allow motivated individuals to better understand other roles and career paths around them that.</w:t>
      </w:r>
    </w:p>
    <w:p w14:paraId="2A48EDAC" w14:textId="77777777" w:rsidR="00EB6740" w:rsidRDefault="00EB6740" w:rsidP="009C3953">
      <w:pPr>
        <w:pStyle w:val="BodyText"/>
        <w:ind w:left="720"/>
        <w:jc w:val="both"/>
      </w:pPr>
    </w:p>
    <w:p w14:paraId="6682A221" w14:textId="77777777" w:rsidR="00723C62" w:rsidRDefault="00723C62" w:rsidP="009C3953">
      <w:pPr>
        <w:pStyle w:val="BodyText"/>
        <w:ind w:left="720"/>
        <w:jc w:val="both"/>
      </w:pPr>
      <w:r>
        <w:rPr>
          <w:rFonts w:cs="Arial"/>
          <w:noProof/>
          <w:sz w:val="22"/>
          <w:szCs w:val="22"/>
          <w:shd w:val="clear" w:color="auto" w:fill="FFFFFF"/>
        </w:rPr>
        <w:drawing>
          <wp:inline distT="0" distB="0" distL="0" distR="0" wp14:anchorId="10BF7598" wp14:editId="1C0EFF98">
            <wp:extent cx="5553075" cy="2605941"/>
            <wp:effectExtent l="0" t="0" r="0" b="4445"/>
            <wp:docPr id="26" name="Picture 26"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2.png"/>
                    <pic:cNvPicPr/>
                  </pic:nvPicPr>
                  <pic:blipFill>
                    <a:blip r:embed="rId88" cstate="email">
                      <a:extLst>
                        <a:ext uri="{28A0092B-C50C-407E-A947-70E740481C1C}">
                          <a14:useLocalDpi xmlns:a14="http://schemas.microsoft.com/office/drawing/2010/main"/>
                        </a:ext>
                      </a:extLst>
                    </a:blip>
                    <a:stretch>
                      <a:fillRect/>
                    </a:stretch>
                  </pic:blipFill>
                  <pic:spPr>
                    <a:xfrm>
                      <a:off x="0" y="0"/>
                      <a:ext cx="5555451" cy="2607056"/>
                    </a:xfrm>
                    <a:prstGeom prst="rect">
                      <a:avLst/>
                    </a:prstGeom>
                  </pic:spPr>
                </pic:pic>
              </a:graphicData>
            </a:graphic>
          </wp:inline>
        </w:drawing>
      </w:r>
    </w:p>
    <w:p w14:paraId="3C92C8BF" w14:textId="1CAF6F64" w:rsidR="00723C62" w:rsidRDefault="00723C62" w:rsidP="009C3953">
      <w:pPr>
        <w:pStyle w:val="BodyText"/>
        <w:ind w:left="720"/>
        <w:jc w:val="both"/>
      </w:pPr>
      <w:r>
        <w:t xml:space="preserve">The top 30 percent of all </w:t>
      </w:r>
      <w:r w:rsidR="00A1697B">
        <w:t>agent</w:t>
      </w:r>
      <w:r>
        <w:t xml:space="preserve">s (based upon performance scores) will be eligible to take part in the CCP program. The training is purely voluntary, and those that choose to participate can decide on how much personal time and effort they want to invest in the program. Eligible </w:t>
      </w:r>
      <w:r w:rsidR="00A1697B">
        <w:t>agent</w:t>
      </w:r>
      <w:r>
        <w:t xml:space="preserve">s, senior </w:t>
      </w:r>
      <w:r w:rsidR="00A1697B">
        <w:t>agent</w:t>
      </w:r>
      <w:r>
        <w:t>s, specialists, or subject matter experts (SMEs) will be able to pursue development in any of the following function paths (different from their current function):</w:t>
      </w:r>
    </w:p>
    <w:p w14:paraId="662C0B6B" w14:textId="77777777" w:rsidR="00723C62" w:rsidRDefault="00723C62" w:rsidP="009C3953">
      <w:pPr>
        <w:pStyle w:val="BodyText"/>
        <w:numPr>
          <w:ilvl w:val="0"/>
          <w:numId w:val="22"/>
        </w:numPr>
        <w:jc w:val="both"/>
      </w:pPr>
      <w:r>
        <w:t>Customer Care</w:t>
      </w:r>
    </w:p>
    <w:p w14:paraId="42BF0560" w14:textId="77777777" w:rsidR="00723C62" w:rsidRDefault="00723C62" w:rsidP="009C3953">
      <w:pPr>
        <w:pStyle w:val="BodyText"/>
        <w:numPr>
          <w:ilvl w:val="0"/>
          <w:numId w:val="22"/>
        </w:numPr>
        <w:jc w:val="both"/>
      </w:pPr>
      <w:r>
        <w:lastRenderedPageBreak/>
        <w:t>Customer Technical Support</w:t>
      </w:r>
    </w:p>
    <w:p w14:paraId="353E173B" w14:textId="77777777" w:rsidR="00723C62" w:rsidRDefault="00723C62" w:rsidP="009C3953">
      <w:pPr>
        <w:pStyle w:val="BodyText"/>
        <w:numPr>
          <w:ilvl w:val="0"/>
          <w:numId w:val="22"/>
        </w:numPr>
        <w:jc w:val="both"/>
      </w:pPr>
      <w:r>
        <w:t>Information Technology</w:t>
      </w:r>
    </w:p>
    <w:p w14:paraId="2A0E06BB" w14:textId="77777777" w:rsidR="00723C62" w:rsidRDefault="00723C62" w:rsidP="009C3953">
      <w:pPr>
        <w:pStyle w:val="BodyText"/>
        <w:numPr>
          <w:ilvl w:val="0"/>
          <w:numId w:val="22"/>
        </w:numPr>
        <w:jc w:val="both"/>
      </w:pPr>
      <w:r>
        <w:t>Human Resources</w:t>
      </w:r>
    </w:p>
    <w:p w14:paraId="7724F4AB" w14:textId="77777777" w:rsidR="00723C62" w:rsidRDefault="00723C62" w:rsidP="009C3953">
      <w:pPr>
        <w:pStyle w:val="BodyText"/>
        <w:numPr>
          <w:ilvl w:val="0"/>
          <w:numId w:val="22"/>
        </w:numPr>
        <w:jc w:val="both"/>
      </w:pPr>
      <w:r>
        <w:t>Quality/Organizational Excellence</w:t>
      </w:r>
    </w:p>
    <w:p w14:paraId="5FCB41ED" w14:textId="77777777" w:rsidR="00723C62" w:rsidRDefault="00723C62" w:rsidP="009C3953">
      <w:pPr>
        <w:pStyle w:val="BodyText"/>
        <w:numPr>
          <w:ilvl w:val="0"/>
          <w:numId w:val="22"/>
        </w:numPr>
        <w:jc w:val="both"/>
      </w:pPr>
      <w:r>
        <w:t>Training</w:t>
      </w:r>
    </w:p>
    <w:p w14:paraId="13ACFA0A" w14:textId="77777777" w:rsidR="00723C62" w:rsidRDefault="00723C62" w:rsidP="009C3953">
      <w:pPr>
        <w:pStyle w:val="BodyText"/>
        <w:numPr>
          <w:ilvl w:val="0"/>
          <w:numId w:val="22"/>
        </w:numPr>
        <w:jc w:val="both"/>
      </w:pPr>
      <w:r>
        <w:t>Back Office and Vertical Specific Roles</w:t>
      </w:r>
    </w:p>
    <w:p w14:paraId="6E011C69" w14:textId="77777777" w:rsidR="00723C62" w:rsidRDefault="00723C62" w:rsidP="009C3953">
      <w:pPr>
        <w:pStyle w:val="BodyText"/>
        <w:ind w:left="720"/>
        <w:jc w:val="both"/>
      </w:pPr>
      <w:r>
        <w:t xml:space="preserve">The offerings of this training program are designed to reach our top talent who may not be interested in the conventional vertical promotion path in their current functional group. Sutherland believes that there is a path for every one of our employees, and we are committed to making them successful. While taking part in CCP does not guarantee a transfer or a new position, it helps participants understand the wide variety of career options available within the company, and the required skills to fulfill other roles. </w:t>
      </w:r>
    </w:p>
    <w:p w14:paraId="3BABCCA0" w14:textId="77777777" w:rsidR="00723C62" w:rsidRPr="00723C62" w:rsidRDefault="00723C62" w:rsidP="009C3953">
      <w:pPr>
        <w:pStyle w:val="BodyText"/>
        <w:ind w:left="720"/>
        <w:jc w:val="both"/>
      </w:pPr>
      <w:r>
        <w:t>Eligible employees are notified on a regular basis. Participants take a short assessment to help direct them to the right path and, more importantly, the competencies or skills they may need to work on.</w:t>
      </w:r>
    </w:p>
    <w:p w14:paraId="2A3526CA" w14:textId="2EA04662" w:rsidR="00515E3B" w:rsidRPr="00515E3B" w:rsidRDefault="00515E3B" w:rsidP="009C3953">
      <w:pPr>
        <w:pStyle w:val="BodyText"/>
        <w:keepNext/>
        <w:keepLines/>
        <w:ind w:left="720"/>
        <w:jc w:val="both"/>
        <w:rPr>
          <w:b/>
          <w:color w:val="002060"/>
        </w:rPr>
      </w:pPr>
      <w:r>
        <w:rPr>
          <w:b/>
          <w:color w:val="002060"/>
        </w:rPr>
        <w:t xml:space="preserve">PROGRAM </w:t>
      </w:r>
      <w:r w:rsidRPr="00515E3B">
        <w:rPr>
          <w:b/>
          <w:color w:val="DE1B54" w:themeColor="text2"/>
        </w:rPr>
        <w:t>STAFFING</w:t>
      </w:r>
    </w:p>
    <w:p w14:paraId="0B31CCB7" w14:textId="1A5E2EC6" w:rsidR="003F02FD" w:rsidRDefault="003F02FD" w:rsidP="009C3953">
      <w:pPr>
        <w:pStyle w:val="BodyText"/>
        <w:keepNext/>
        <w:keepLines/>
        <w:ind w:left="720"/>
        <w:jc w:val="both"/>
      </w:pPr>
      <w:r w:rsidRPr="003F02FD">
        <w:t>All of Sutherland’s employees are full-time and dedicated associates of a specific program. All programs are customized to our client’s requirements; therefore, support team models differ from program to program. Associates may have blended roles, and we cross-train for greater economies of scale, but technical, warranty, and customer care support are typically kept separate from sales agents.</w:t>
      </w:r>
    </w:p>
    <w:p w14:paraId="5CC9F261" w14:textId="5DFC7596" w:rsidR="00515E3B" w:rsidRPr="00515E3B" w:rsidRDefault="00515E3B" w:rsidP="009C3953">
      <w:pPr>
        <w:pStyle w:val="BodyText"/>
        <w:keepNext/>
        <w:keepLines/>
        <w:ind w:left="720"/>
        <w:jc w:val="both"/>
        <w:rPr>
          <w:b/>
          <w:color w:val="002060"/>
        </w:rPr>
      </w:pPr>
      <w:r w:rsidRPr="00515E3B">
        <w:rPr>
          <w:b/>
          <w:color w:val="002060"/>
        </w:rPr>
        <w:t xml:space="preserve">eNPS and </w:t>
      </w:r>
      <w:r w:rsidRPr="00515E3B">
        <w:rPr>
          <w:b/>
          <w:color w:val="DE1B54" w:themeColor="text2"/>
        </w:rPr>
        <w:t>ATTRITION RATE</w:t>
      </w:r>
    </w:p>
    <w:p w14:paraId="0D09265A" w14:textId="16447F07" w:rsidR="003F02FD" w:rsidRDefault="003F02FD" w:rsidP="009C3953">
      <w:pPr>
        <w:pStyle w:val="BodyText"/>
        <w:keepNext/>
        <w:keepLines/>
        <w:ind w:left="720"/>
        <w:jc w:val="both"/>
      </w:pPr>
      <w:r>
        <w:t>Belo</w:t>
      </w:r>
      <w:r w:rsidR="00515E3B">
        <w:t>w</w:t>
      </w:r>
      <w:r>
        <w:t xml:space="preserve"> are the most recent Employee Net Promoter Scores</w:t>
      </w:r>
      <w:r w:rsidR="00515E3B">
        <w:t xml:space="preserve"> and the Attrition rates</w:t>
      </w:r>
      <w:r>
        <w:t xml:space="preserve"> for each of the si</w:t>
      </w:r>
      <w:r w:rsidR="00515E3B">
        <w:t>tes being proposed.</w:t>
      </w:r>
    </w:p>
    <w:p w14:paraId="42758F63" w14:textId="77777777" w:rsidR="004B2C52" w:rsidRPr="003F02FD" w:rsidRDefault="004B2C52" w:rsidP="009C3953">
      <w:pPr>
        <w:pStyle w:val="BodyText"/>
        <w:keepNext/>
        <w:keepLines/>
        <w:ind w:left="720"/>
        <w:jc w:val="both"/>
        <w:rPr>
          <w:b/>
        </w:rPr>
      </w:pPr>
      <w:r w:rsidRPr="003F02FD">
        <w:rPr>
          <w:b/>
        </w:rPr>
        <w:t>eNPS:</w:t>
      </w:r>
    </w:p>
    <w:tbl>
      <w:tblPr>
        <w:tblW w:w="6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4"/>
        <w:gridCol w:w="1459"/>
        <w:gridCol w:w="1624"/>
        <w:gridCol w:w="1315"/>
      </w:tblGrid>
      <w:tr w:rsidR="004B2C52" w14:paraId="0BCB2992" w14:textId="77777777" w:rsidTr="000A351A">
        <w:trPr>
          <w:trHeight w:val="224"/>
          <w:jc w:val="center"/>
        </w:trPr>
        <w:tc>
          <w:tcPr>
            <w:tcW w:w="1644" w:type="dxa"/>
            <w:shd w:val="clear" w:color="auto" w:fill="002060"/>
            <w:noWrap/>
            <w:tcMar>
              <w:top w:w="0" w:type="dxa"/>
              <w:left w:w="108" w:type="dxa"/>
              <w:bottom w:w="0" w:type="dxa"/>
              <w:right w:w="108" w:type="dxa"/>
            </w:tcMar>
            <w:vAlign w:val="center"/>
            <w:hideMark/>
          </w:tcPr>
          <w:p w14:paraId="330A92B2" w14:textId="77777777" w:rsidR="004B2C52" w:rsidRPr="003F02FD" w:rsidRDefault="004B2C52" w:rsidP="009C3953">
            <w:pPr>
              <w:keepNext/>
              <w:keepLines/>
              <w:jc w:val="both"/>
              <w:rPr>
                <w:b/>
                <w:bCs/>
                <w:color w:val="FFFFFF" w:themeColor="background1"/>
              </w:rPr>
            </w:pPr>
            <w:r w:rsidRPr="003F02FD">
              <w:rPr>
                <w:b/>
                <w:bCs/>
                <w:color w:val="FFFFFF" w:themeColor="background1"/>
              </w:rPr>
              <w:t>Region</w:t>
            </w:r>
          </w:p>
        </w:tc>
        <w:tc>
          <w:tcPr>
            <w:tcW w:w="1459" w:type="dxa"/>
            <w:shd w:val="clear" w:color="auto" w:fill="002060"/>
            <w:noWrap/>
            <w:tcMar>
              <w:top w:w="0" w:type="dxa"/>
              <w:left w:w="108" w:type="dxa"/>
              <w:bottom w:w="0" w:type="dxa"/>
              <w:right w:w="108" w:type="dxa"/>
            </w:tcMar>
            <w:vAlign w:val="center"/>
            <w:hideMark/>
          </w:tcPr>
          <w:p w14:paraId="37AA91C7" w14:textId="77777777" w:rsidR="004B2C52" w:rsidRPr="003F02FD" w:rsidRDefault="004B2C52" w:rsidP="009C3953">
            <w:pPr>
              <w:keepNext/>
              <w:keepLines/>
              <w:jc w:val="both"/>
              <w:rPr>
                <w:b/>
                <w:bCs/>
                <w:color w:val="FFFFFF" w:themeColor="background1"/>
              </w:rPr>
            </w:pPr>
            <w:r w:rsidRPr="003F02FD">
              <w:rPr>
                <w:b/>
                <w:bCs/>
                <w:color w:val="FFFFFF" w:themeColor="background1"/>
              </w:rPr>
              <w:t>eNPS</w:t>
            </w:r>
          </w:p>
        </w:tc>
        <w:tc>
          <w:tcPr>
            <w:tcW w:w="1624" w:type="dxa"/>
            <w:shd w:val="clear" w:color="auto" w:fill="002060"/>
            <w:noWrap/>
            <w:tcMar>
              <w:top w:w="0" w:type="dxa"/>
              <w:left w:w="108" w:type="dxa"/>
              <w:bottom w:w="0" w:type="dxa"/>
              <w:right w:w="108" w:type="dxa"/>
            </w:tcMar>
            <w:vAlign w:val="center"/>
            <w:hideMark/>
          </w:tcPr>
          <w:p w14:paraId="25A75457" w14:textId="77777777" w:rsidR="004B2C52" w:rsidRPr="003F02FD" w:rsidRDefault="004B2C52" w:rsidP="009C3953">
            <w:pPr>
              <w:keepNext/>
              <w:keepLines/>
              <w:jc w:val="both"/>
              <w:rPr>
                <w:b/>
                <w:bCs/>
                <w:color w:val="FFFFFF" w:themeColor="background1"/>
              </w:rPr>
            </w:pPr>
            <w:r w:rsidRPr="003F02FD">
              <w:rPr>
                <w:b/>
                <w:bCs/>
                <w:color w:val="FFFFFF" w:themeColor="background1"/>
              </w:rPr>
              <w:t>Site</w:t>
            </w:r>
          </w:p>
        </w:tc>
        <w:tc>
          <w:tcPr>
            <w:tcW w:w="1315" w:type="dxa"/>
            <w:shd w:val="clear" w:color="auto" w:fill="002060"/>
            <w:noWrap/>
            <w:tcMar>
              <w:top w:w="0" w:type="dxa"/>
              <w:left w:w="108" w:type="dxa"/>
              <w:bottom w:w="0" w:type="dxa"/>
              <w:right w:w="108" w:type="dxa"/>
            </w:tcMar>
            <w:vAlign w:val="center"/>
            <w:hideMark/>
          </w:tcPr>
          <w:p w14:paraId="1F5B474D" w14:textId="77777777" w:rsidR="004B2C52" w:rsidRPr="003F02FD" w:rsidRDefault="004B2C52" w:rsidP="009C3953">
            <w:pPr>
              <w:keepNext/>
              <w:keepLines/>
              <w:jc w:val="both"/>
              <w:rPr>
                <w:b/>
                <w:bCs/>
                <w:color w:val="FFFFFF" w:themeColor="background1"/>
              </w:rPr>
            </w:pPr>
            <w:r w:rsidRPr="003F02FD">
              <w:rPr>
                <w:b/>
                <w:bCs/>
                <w:color w:val="FFFFFF" w:themeColor="background1"/>
              </w:rPr>
              <w:t>eNPS</w:t>
            </w:r>
          </w:p>
        </w:tc>
      </w:tr>
      <w:tr w:rsidR="004B2C52" w:rsidRPr="000A351A" w14:paraId="54467FDB" w14:textId="77777777" w:rsidTr="000A351A">
        <w:trPr>
          <w:trHeight w:val="224"/>
          <w:jc w:val="center"/>
        </w:trPr>
        <w:tc>
          <w:tcPr>
            <w:tcW w:w="1644" w:type="dxa"/>
            <w:noWrap/>
            <w:tcMar>
              <w:top w:w="0" w:type="dxa"/>
              <w:left w:w="108" w:type="dxa"/>
              <w:bottom w:w="0" w:type="dxa"/>
              <w:right w:w="108" w:type="dxa"/>
            </w:tcMar>
            <w:vAlign w:val="center"/>
            <w:hideMark/>
          </w:tcPr>
          <w:p w14:paraId="0C067C4A" w14:textId="77777777" w:rsidR="004B2C52" w:rsidRPr="000A351A" w:rsidRDefault="004B2C52" w:rsidP="009C3953">
            <w:pPr>
              <w:keepNext/>
              <w:keepLines/>
              <w:jc w:val="both"/>
              <w:rPr>
                <w:color w:val="000000"/>
                <w:sz w:val="18"/>
              </w:rPr>
            </w:pPr>
            <w:r w:rsidRPr="000A351A">
              <w:rPr>
                <w:color w:val="000000"/>
                <w:sz w:val="18"/>
              </w:rPr>
              <w:t>Hyderabad</w:t>
            </w:r>
          </w:p>
        </w:tc>
        <w:tc>
          <w:tcPr>
            <w:tcW w:w="1459" w:type="dxa"/>
            <w:noWrap/>
            <w:tcMar>
              <w:top w:w="0" w:type="dxa"/>
              <w:left w:w="108" w:type="dxa"/>
              <w:bottom w:w="0" w:type="dxa"/>
              <w:right w:w="108" w:type="dxa"/>
            </w:tcMar>
            <w:vAlign w:val="center"/>
            <w:hideMark/>
          </w:tcPr>
          <w:p w14:paraId="6FDAE9D6" w14:textId="77777777" w:rsidR="004B2C52" w:rsidRPr="000A351A" w:rsidRDefault="004B2C52" w:rsidP="009C3953">
            <w:pPr>
              <w:keepNext/>
              <w:keepLines/>
              <w:ind w:firstLine="220"/>
              <w:jc w:val="both"/>
              <w:rPr>
                <w:color w:val="000000"/>
                <w:sz w:val="18"/>
              </w:rPr>
            </w:pPr>
            <w:r w:rsidRPr="000A351A">
              <w:rPr>
                <w:color w:val="000000"/>
                <w:sz w:val="18"/>
              </w:rPr>
              <w:t>37</w:t>
            </w:r>
          </w:p>
        </w:tc>
        <w:tc>
          <w:tcPr>
            <w:tcW w:w="1624" w:type="dxa"/>
            <w:noWrap/>
            <w:tcMar>
              <w:top w:w="0" w:type="dxa"/>
              <w:left w:w="108" w:type="dxa"/>
              <w:bottom w:w="0" w:type="dxa"/>
              <w:right w:w="108" w:type="dxa"/>
            </w:tcMar>
            <w:vAlign w:val="center"/>
            <w:hideMark/>
          </w:tcPr>
          <w:p w14:paraId="3C49B778" w14:textId="77777777" w:rsidR="004B2C52" w:rsidRPr="000A351A" w:rsidRDefault="004B2C52" w:rsidP="009C3953">
            <w:pPr>
              <w:keepNext/>
              <w:keepLines/>
              <w:jc w:val="both"/>
              <w:rPr>
                <w:color w:val="000000"/>
                <w:sz w:val="18"/>
              </w:rPr>
            </w:pPr>
            <w:r w:rsidRPr="000A351A">
              <w:rPr>
                <w:color w:val="000000"/>
                <w:sz w:val="18"/>
              </w:rPr>
              <w:t>Lanco</w:t>
            </w:r>
          </w:p>
        </w:tc>
        <w:tc>
          <w:tcPr>
            <w:tcW w:w="1315" w:type="dxa"/>
            <w:noWrap/>
            <w:tcMar>
              <w:top w:w="0" w:type="dxa"/>
              <w:left w:w="108" w:type="dxa"/>
              <w:bottom w:w="0" w:type="dxa"/>
              <w:right w:w="108" w:type="dxa"/>
            </w:tcMar>
            <w:vAlign w:val="center"/>
            <w:hideMark/>
          </w:tcPr>
          <w:p w14:paraId="731052D4" w14:textId="77777777" w:rsidR="004B2C52" w:rsidRPr="000A351A" w:rsidRDefault="004B2C52" w:rsidP="009C3953">
            <w:pPr>
              <w:keepNext/>
              <w:keepLines/>
              <w:ind w:firstLine="220"/>
              <w:jc w:val="both"/>
              <w:rPr>
                <w:color w:val="000000"/>
                <w:sz w:val="18"/>
              </w:rPr>
            </w:pPr>
            <w:r w:rsidRPr="000A351A">
              <w:rPr>
                <w:color w:val="000000"/>
                <w:sz w:val="18"/>
              </w:rPr>
              <w:t>37</w:t>
            </w:r>
          </w:p>
        </w:tc>
      </w:tr>
      <w:tr w:rsidR="004B2C52" w:rsidRPr="000A351A" w14:paraId="5749C6C4" w14:textId="77777777" w:rsidTr="000A351A">
        <w:trPr>
          <w:trHeight w:val="224"/>
          <w:jc w:val="center"/>
        </w:trPr>
        <w:tc>
          <w:tcPr>
            <w:tcW w:w="1644" w:type="dxa"/>
            <w:noWrap/>
            <w:tcMar>
              <w:top w:w="0" w:type="dxa"/>
              <w:left w:w="108" w:type="dxa"/>
              <w:bottom w:w="0" w:type="dxa"/>
              <w:right w:w="108" w:type="dxa"/>
            </w:tcMar>
            <w:vAlign w:val="center"/>
            <w:hideMark/>
          </w:tcPr>
          <w:p w14:paraId="2FA3E3AE" w14:textId="77777777" w:rsidR="004B2C52" w:rsidRPr="000A351A" w:rsidRDefault="004B2C52" w:rsidP="009C3953">
            <w:pPr>
              <w:jc w:val="both"/>
              <w:rPr>
                <w:color w:val="000000"/>
                <w:sz w:val="18"/>
              </w:rPr>
            </w:pPr>
            <w:r w:rsidRPr="000A351A">
              <w:rPr>
                <w:color w:val="000000"/>
                <w:sz w:val="18"/>
              </w:rPr>
              <w:t>Cochin</w:t>
            </w:r>
          </w:p>
        </w:tc>
        <w:tc>
          <w:tcPr>
            <w:tcW w:w="1459" w:type="dxa"/>
            <w:noWrap/>
            <w:tcMar>
              <w:top w:w="0" w:type="dxa"/>
              <w:left w:w="108" w:type="dxa"/>
              <w:bottom w:w="0" w:type="dxa"/>
              <w:right w:w="108" w:type="dxa"/>
            </w:tcMar>
            <w:vAlign w:val="center"/>
            <w:hideMark/>
          </w:tcPr>
          <w:p w14:paraId="3D624C00" w14:textId="77777777" w:rsidR="004B2C52" w:rsidRPr="000A351A" w:rsidRDefault="004B2C52" w:rsidP="009C3953">
            <w:pPr>
              <w:ind w:firstLine="220"/>
              <w:jc w:val="both"/>
              <w:rPr>
                <w:color w:val="000000"/>
                <w:sz w:val="18"/>
              </w:rPr>
            </w:pPr>
            <w:r w:rsidRPr="000A351A">
              <w:rPr>
                <w:color w:val="000000"/>
                <w:sz w:val="18"/>
              </w:rPr>
              <w:t>42</w:t>
            </w:r>
          </w:p>
        </w:tc>
        <w:tc>
          <w:tcPr>
            <w:tcW w:w="1624" w:type="dxa"/>
            <w:noWrap/>
            <w:tcMar>
              <w:top w:w="0" w:type="dxa"/>
              <w:left w:w="108" w:type="dxa"/>
              <w:bottom w:w="0" w:type="dxa"/>
              <w:right w:w="108" w:type="dxa"/>
            </w:tcMar>
            <w:vAlign w:val="center"/>
            <w:hideMark/>
          </w:tcPr>
          <w:p w14:paraId="7F0A61E8" w14:textId="77777777" w:rsidR="004B2C52" w:rsidRPr="000A351A" w:rsidRDefault="004B2C52" w:rsidP="009C3953">
            <w:pPr>
              <w:jc w:val="both"/>
              <w:rPr>
                <w:color w:val="000000"/>
                <w:sz w:val="18"/>
              </w:rPr>
            </w:pPr>
            <w:r w:rsidRPr="000A351A">
              <w:rPr>
                <w:color w:val="000000"/>
                <w:sz w:val="18"/>
              </w:rPr>
              <w:t>Technopolis</w:t>
            </w:r>
          </w:p>
        </w:tc>
        <w:tc>
          <w:tcPr>
            <w:tcW w:w="1315" w:type="dxa"/>
            <w:noWrap/>
            <w:tcMar>
              <w:top w:w="0" w:type="dxa"/>
              <w:left w:w="108" w:type="dxa"/>
              <w:bottom w:w="0" w:type="dxa"/>
              <w:right w:w="108" w:type="dxa"/>
            </w:tcMar>
            <w:vAlign w:val="center"/>
            <w:hideMark/>
          </w:tcPr>
          <w:p w14:paraId="4C5AED2D" w14:textId="77777777" w:rsidR="004B2C52" w:rsidRPr="000A351A" w:rsidRDefault="004B2C52" w:rsidP="009C3953">
            <w:pPr>
              <w:ind w:firstLine="220"/>
              <w:jc w:val="both"/>
              <w:rPr>
                <w:color w:val="000000"/>
                <w:sz w:val="18"/>
              </w:rPr>
            </w:pPr>
            <w:r w:rsidRPr="000A351A">
              <w:rPr>
                <w:color w:val="000000"/>
                <w:sz w:val="18"/>
              </w:rPr>
              <w:t>39</w:t>
            </w:r>
          </w:p>
        </w:tc>
      </w:tr>
      <w:tr w:rsidR="004B2C52" w:rsidRPr="000A351A" w14:paraId="5C5F837F" w14:textId="77777777" w:rsidTr="000A351A">
        <w:trPr>
          <w:trHeight w:val="70"/>
          <w:jc w:val="center"/>
        </w:trPr>
        <w:tc>
          <w:tcPr>
            <w:tcW w:w="1644" w:type="dxa"/>
            <w:noWrap/>
            <w:tcMar>
              <w:top w:w="0" w:type="dxa"/>
              <w:left w:w="108" w:type="dxa"/>
              <w:bottom w:w="0" w:type="dxa"/>
              <w:right w:w="108" w:type="dxa"/>
            </w:tcMar>
            <w:vAlign w:val="center"/>
            <w:hideMark/>
          </w:tcPr>
          <w:p w14:paraId="445B2ADD" w14:textId="77777777" w:rsidR="004B2C52" w:rsidRPr="000A351A" w:rsidRDefault="004B2C52" w:rsidP="009C3953">
            <w:pPr>
              <w:jc w:val="both"/>
              <w:rPr>
                <w:color w:val="000000"/>
                <w:sz w:val="18"/>
              </w:rPr>
            </w:pPr>
            <w:r w:rsidRPr="000A351A">
              <w:rPr>
                <w:color w:val="000000"/>
                <w:sz w:val="18"/>
              </w:rPr>
              <w:t>Mumbai</w:t>
            </w:r>
          </w:p>
        </w:tc>
        <w:tc>
          <w:tcPr>
            <w:tcW w:w="1459" w:type="dxa"/>
            <w:noWrap/>
            <w:tcMar>
              <w:top w:w="0" w:type="dxa"/>
              <w:left w:w="108" w:type="dxa"/>
              <w:bottom w:w="0" w:type="dxa"/>
              <w:right w:w="108" w:type="dxa"/>
            </w:tcMar>
            <w:vAlign w:val="center"/>
            <w:hideMark/>
          </w:tcPr>
          <w:p w14:paraId="78883C12" w14:textId="77777777" w:rsidR="004B2C52" w:rsidRPr="000A351A" w:rsidRDefault="004B2C52" w:rsidP="009C3953">
            <w:pPr>
              <w:ind w:firstLine="220"/>
              <w:jc w:val="both"/>
              <w:rPr>
                <w:color w:val="000000"/>
                <w:sz w:val="18"/>
              </w:rPr>
            </w:pPr>
            <w:r w:rsidRPr="000A351A">
              <w:rPr>
                <w:color w:val="000000"/>
                <w:sz w:val="18"/>
              </w:rPr>
              <w:t>17</w:t>
            </w:r>
          </w:p>
        </w:tc>
        <w:tc>
          <w:tcPr>
            <w:tcW w:w="1624" w:type="dxa"/>
            <w:noWrap/>
            <w:tcMar>
              <w:top w:w="0" w:type="dxa"/>
              <w:left w:w="108" w:type="dxa"/>
              <w:bottom w:w="0" w:type="dxa"/>
              <w:right w:w="108" w:type="dxa"/>
            </w:tcMar>
            <w:vAlign w:val="center"/>
            <w:hideMark/>
          </w:tcPr>
          <w:p w14:paraId="1D756BF0" w14:textId="77777777" w:rsidR="004B2C52" w:rsidRPr="000A351A" w:rsidRDefault="004B2C52" w:rsidP="009C3953">
            <w:pPr>
              <w:jc w:val="both"/>
              <w:rPr>
                <w:color w:val="000000"/>
                <w:sz w:val="18"/>
              </w:rPr>
            </w:pPr>
            <w:r w:rsidRPr="000A351A">
              <w:rPr>
                <w:color w:val="000000"/>
                <w:sz w:val="18"/>
              </w:rPr>
              <w:t>Airoli 3</w:t>
            </w:r>
          </w:p>
        </w:tc>
        <w:tc>
          <w:tcPr>
            <w:tcW w:w="1315" w:type="dxa"/>
            <w:noWrap/>
            <w:tcMar>
              <w:top w:w="0" w:type="dxa"/>
              <w:left w:w="108" w:type="dxa"/>
              <w:bottom w:w="0" w:type="dxa"/>
              <w:right w:w="108" w:type="dxa"/>
            </w:tcMar>
            <w:vAlign w:val="center"/>
            <w:hideMark/>
          </w:tcPr>
          <w:p w14:paraId="3CBA9128" w14:textId="77777777" w:rsidR="004B2C52" w:rsidRPr="000A351A" w:rsidRDefault="004B2C52" w:rsidP="009C3953">
            <w:pPr>
              <w:ind w:firstLine="220"/>
              <w:jc w:val="both"/>
              <w:rPr>
                <w:color w:val="000000"/>
                <w:sz w:val="18"/>
              </w:rPr>
            </w:pPr>
            <w:r w:rsidRPr="000A351A">
              <w:rPr>
                <w:color w:val="000000"/>
                <w:sz w:val="18"/>
              </w:rPr>
              <w:t>24</w:t>
            </w:r>
          </w:p>
        </w:tc>
      </w:tr>
    </w:tbl>
    <w:p w14:paraId="427B0145" w14:textId="77777777" w:rsidR="00515E3B" w:rsidRDefault="00515E3B" w:rsidP="009C3953">
      <w:pPr>
        <w:pStyle w:val="BodyText"/>
        <w:ind w:left="720"/>
        <w:jc w:val="both"/>
        <w:rPr>
          <w:b/>
        </w:rPr>
      </w:pPr>
    </w:p>
    <w:p w14:paraId="7A4C1032" w14:textId="41B8FE42" w:rsidR="004B2C52" w:rsidRPr="003F02FD" w:rsidRDefault="000A351A" w:rsidP="009C3953">
      <w:pPr>
        <w:pStyle w:val="BodyText"/>
        <w:ind w:left="720"/>
        <w:jc w:val="both"/>
        <w:rPr>
          <w:b/>
        </w:rPr>
      </w:pPr>
      <w:r>
        <w:rPr>
          <w:b/>
        </w:rPr>
        <w:t xml:space="preserve">Location wise </w:t>
      </w:r>
      <w:r w:rsidR="004B2C52" w:rsidRPr="003F02FD">
        <w:rPr>
          <w:b/>
        </w:rPr>
        <w:t>Attrition</w:t>
      </w:r>
      <w:r>
        <w:rPr>
          <w:b/>
        </w:rPr>
        <w:t xml:space="preserve"> rates</w:t>
      </w:r>
      <w:r w:rsidR="004B2C52" w:rsidRPr="003F02FD">
        <w:rPr>
          <w:b/>
        </w:rPr>
        <w:t>:</w:t>
      </w:r>
    </w:p>
    <w:p w14:paraId="5FE3A96F" w14:textId="01993936" w:rsidR="000A351A" w:rsidRDefault="000A351A" w:rsidP="009C3953">
      <w:pPr>
        <w:pStyle w:val="BodyText"/>
        <w:ind w:left="720"/>
        <w:jc w:val="both"/>
        <w:rPr>
          <w:color w:val="FF0000"/>
        </w:rPr>
      </w:pPr>
      <w:r w:rsidRPr="000A351A">
        <w:rPr>
          <w:noProof/>
        </w:rPr>
        <w:drawing>
          <wp:inline distT="0" distB="0" distL="0" distR="0" wp14:anchorId="6E348363" wp14:editId="4A66E77E">
            <wp:extent cx="5419604" cy="80962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email">
                      <a:extLst>
                        <a:ext uri="{28A0092B-C50C-407E-A947-70E740481C1C}">
                          <a14:useLocalDpi xmlns:a14="http://schemas.microsoft.com/office/drawing/2010/main"/>
                        </a:ext>
                      </a:extLst>
                    </a:blip>
                    <a:stretch>
                      <a:fillRect/>
                    </a:stretch>
                  </pic:blipFill>
                  <pic:spPr>
                    <a:xfrm>
                      <a:off x="0" y="0"/>
                      <a:ext cx="5527603" cy="825759"/>
                    </a:xfrm>
                    <a:prstGeom prst="rect">
                      <a:avLst/>
                    </a:prstGeom>
                  </pic:spPr>
                </pic:pic>
              </a:graphicData>
            </a:graphic>
          </wp:inline>
        </w:drawing>
      </w:r>
    </w:p>
    <w:p w14:paraId="5A48DB06" w14:textId="77777777" w:rsidR="000A351A" w:rsidRDefault="000A351A" w:rsidP="009C3953">
      <w:pPr>
        <w:pStyle w:val="BodyText"/>
        <w:keepNext/>
        <w:keepLines/>
        <w:ind w:left="720"/>
        <w:jc w:val="both"/>
        <w:rPr>
          <w:b/>
        </w:rPr>
      </w:pPr>
    </w:p>
    <w:p w14:paraId="7994439A" w14:textId="1035B00A" w:rsidR="00E8419E" w:rsidRPr="0016222E" w:rsidRDefault="000A351A" w:rsidP="009C3953">
      <w:pPr>
        <w:pStyle w:val="BodyText"/>
        <w:keepNext/>
        <w:keepLines/>
        <w:ind w:left="720"/>
        <w:jc w:val="both"/>
        <w:rPr>
          <w:b/>
        </w:rPr>
      </w:pPr>
      <w:r>
        <w:rPr>
          <w:b/>
        </w:rPr>
        <w:t xml:space="preserve">Location wise </w:t>
      </w:r>
      <w:r w:rsidR="00E8419E" w:rsidRPr="0016222E">
        <w:rPr>
          <w:b/>
        </w:rPr>
        <w:t>Average Tenure</w:t>
      </w:r>
      <w:r w:rsidR="00E8419E">
        <w:rPr>
          <w:b/>
        </w:rPr>
        <w:t xml:space="preserve"> per site</w:t>
      </w:r>
    </w:p>
    <w:tbl>
      <w:tblPr>
        <w:tblW w:w="7565" w:type="dxa"/>
        <w:tblInd w:w="612" w:type="dxa"/>
        <w:tblLook w:val="04A0" w:firstRow="1" w:lastRow="0" w:firstColumn="1" w:lastColumn="0" w:noHBand="0" w:noVBand="1"/>
      </w:tblPr>
      <w:tblGrid>
        <w:gridCol w:w="2187"/>
        <w:gridCol w:w="1477"/>
        <w:gridCol w:w="2098"/>
        <w:gridCol w:w="1803"/>
      </w:tblGrid>
      <w:tr w:rsidR="000A351A" w:rsidRPr="000A351A" w14:paraId="49C16EA7" w14:textId="77777777" w:rsidTr="000A351A">
        <w:trPr>
          <w:trHeight w:val="278"/>
        </w:trPr>
        <w:tc>
          <w:tcPr>
            <w:tcW w:w="2187" w:type="dxa"/>
            <w:tcBorders>
              <w:top w:val="nil"/>
              <w:left w:val="nil"/>
              <w:bottom w:val="nil"/>
              <w:right w:val="nil"/>
            </w:tcBorders>
            <w:shd w:val="clear" w:color="000000" w:fill="8DB4E2"/>
            <w:noWrap/>
            <w:vAlign w:val="center"/>
            <w:hideMark/>
          </w:tcPr>
          <w:p w14:paraId="6C377F90" w14:textId="77777777" w:rsidR="000A351A" w:rsidRPr="000A351A" w:rsidRDefault="000A351A" w:rsidP="009C3953">
            <w:pPr>
              <w:spacing w:after="0"/>
              <w:jc w:val="both"/>
              <w:rPr>
                <w:rFonts w:ascii="Calibri" w:eastAsia="Times New Roman" w:hAnsi="Calibri" w:cs="Times New Roman"/>
                <w:b/>
                <w:bCs/>
                <w:color w:val="000000"/>
                <w:sz w:val="22"/>
                <w:szCs w:val="22"/>
              </w:rPr>
            </w:pPr>
            <w:r w:rsidRPr="000A351A">
              <w:rPr>
                <w:rFonts w:ascii="Calibri" w:eastAsia="Times New Roman" w:hAnsi="Calibri" w:cs="Times New Roman"/>
                <w:b/>
                <w:bCs/>
                <w:color w:val="000000"/>
                <w:sz w:val="22"/>
                <w:szCs w:val="22"/>
              </w:rPr>
              <w:t>Region</w:t>
            </w:r>
          </w:p>
        </w:tc>
        <w:tc>
          <w:tcPr>
            <w:tcW w:w="1477" w:type="dxa"/>
            <w:tcBorders>
              <w:top w:val="nil"/>
              <w:left w:val="nil"/>
              <w:bottom w:val="nil"/>
              <w:right w:val="nil"/>
            </w:tcBorders>
            <w:shd w:val="clear" w:color="000000" w:fill="8DB4E2"/>
            <w:noWrap/>
            <w:vAlign w:val="center"/>
            <w:hideMark/>
          </w:tcPr>
          <w:p w14:paraId="28259905" w14:textId="77777777" w:rsidR="000A351A" w:rsidRPr="000A351A" w:rsidRDefault="000A351A" w:rsidP="009C3953">
            <w:pPr>
              <w:spacing w:after="0"/>
              <w:jc w:val="both"/>
              <w:rPr>
                <w:rFonts w:ascii="Calibri" w:eastAsia="Times New Roman" w:hAnsi="Calibri" w:cs="Times New Roman"/>
                <w:b/>
                <w:bCs/>
                <w:color w:val="000000"/>
                <w:sz w:val="22"/>
                <w:szCs w:val="22"/>
              </w:rPr>
            </w:pPr>
            <w:r w:rsidRPr="000A351A">
              <w:rPr>
                <w:rFonts w:ascii="Calibri" w:eastAsia="Times New Roman" w:hAnsi="Calibri" w:cs="Times New Roman"/>
                <w:b/>
                <w:bCs/>
                <w:color w:val="000000"/>
                <w:sz w:val="22"/>
                <w:szCs w:val="22"/>
              </w:rPr>
              <w:t>Site</w:t>
            </w:r>
          </w:p>
        </w:tc>
        <w:tc>
          <w:tcPr>
            <w:tcW w:w="2098" w:type="dxa"/>
            <w:tcBorders>
              <w:top w:val="nil"/>
              <w:left w:val="nil"/>
              <w:bottom w:val="nil"/>
              <w:right w:val="nil"/>
            </w:tcBorders>
            <w:shd w:val="clear" w:color="000000" w:fill="8DB4E2"/>
            <w:noWrap/>
            <w:vAlign w:val="center"/>
            <w:hideMark/>
          </w:tcPr>
          <w:p w14:paraId="456C2943" w14:textId="77777777" w:rsidR="000A351A" w:rsidRPr="000A351A" w:rsidRDefault="000A351A" w:rsidP="009C3953">
            <w:pPr>
              <w:spacing w:after="0"/>
              <w:jc w:val="both"/>
              <w:rPr>
                <w:rFonts w:ascii="Calibri" w:eastAsia="Times New Roman" w:hAnsi="Calibri" w:cs="Times New Roman"/>
                <w:b/>
                <w:bCs/>
                <w:color w:val="000000"/>
                <w:sz w:val="22"/>
                <w:szCs w:val="22"/>
              </w:rPr>
            </w:pPr>
            <w:r w:rsidRPr="000A351A">
              <w:rPr>
                <w:rFonts w:ascii="Calibri" w:eastAsia="Times New Roman" w:hAnsi="Calibri" w:cs="Times New Roman"/>
                <w:b/>
                <w:bCs/>
                <w:color w:val="000000"/>
                <w:sz w:val="22"/>
                <w:szCs w:val="22"/>
              </w:rPr>
              <w:t>Billable Count</w:t>
            </w:r>
          </w:p>
        </w:tc>
        <w:tc>
          <w:tcPr>
            <w:tcW w:w="1803" w:type="dxa"/>
            <w:tcBorders>
              <w:top w:val="nil"/>
              <w:left w:val="nil"/>
              <w:bottom w:val="nil"/>
              <w:right w:val="nil"/>
            </w:tcBorders>
            <w:shd w:val="clear" w:color="000000" w:fill="8DB4E2"/>
            <w:noWrap/>
            <w:vAlign w:val="center"/>
            <w:hideMark/>
          </w:tcPr>
          <w:p w14:paraId="6177BE03" w14:textId="77777777" w:rsidR="000A351A" w:rsidRPr="000A351A" w:rsidRDefault="000A351A" w:rsidP="009C3953">
            <w:pPr>
              <w:spacing w:after="0"/>
              <w:jc w:val="both"/>
              <w:rPr>
                <w:rFonts w:ascii="Calibri" w:eastAsia="Times New Roman" w:hAnsi="Calibri" w:cs="Times New Roman"/>
                <w:b/>
                <w:bCs/>
                <w:color w:val="000000"/>
                <w:sz w:val="22"/>
                <w:szCs w:val="22"/>
              </w:rPr>
            </w:pPr>
            <w:r w:rsidRPr="000A351A">
              <w:rPr>
                <w:rFonts w:ascii="Calibri" w:eastAsia="Times New Roman" w:hAnsi="Calibri" w:cs="Times New Roman"/>
                <w:b/>
                <w:bCs/>
                <w:color w:val="000000"/>
                <w:sz w:val="22"/>
                <w:szCs w:val="22"/>
              </w:rPr>
              <w:t>Avg. Tenure</w:t>
            </w:r>
          </w:p>
        </w:tc>
      </w:tr>
      <w:tr w:rsidR="000A351A" w:rsidRPr="000A351A" w14:paraId="0DCD36BA" w14:textId="77777777" w:rsidTr="000A351A">
        <w:trPr>
          <w:trHeight w:val="278"/>
        </w:trPr>
        <w:tc>
          <w:tcPr>
            <w:tcW w:w="2187" w:type="dxa"/>
            <w:tcBorders>
              <w:top w:val="single" w:sz="4" w:space="0" w:color="auto"/>
              <w:left w:val="nil"/>
              <w:bottom w:val="nil"/>
              <w:right w:val="nil"/>
            </w:tcBorders>
            <w:shd w:val="clear" w:color="000000" w:fill="FFFFFF"/>
            <w:noWrap/>
            <w:vAlign w:val="center"/>
            <w:hideMark/>
          </w:tcPr>
          <w:p w14:paraId="1CBED649" w14:textId="77777777" w:rsidR="000A351A" w:rsidRPr="000A351A" w:rsidRDefault="000A351A" w:rsidP="009C3953">
            <w:pPr>
              <w:spacing w:after="0"/>
              <w:jc w:val="both"/>
              <w:rPr>
                <w:rFonts w:ascii="Calibri" w:eastAsia="Times New Roman" w:hAnsi="Calibri" w:cs="Times New Roman"/>
                <w:color w:val="000000"/>
                <w:sz w:val="22"/>
                <w:szCs w:val="22"/>
              </w:rPr>
            </w:pPr>
            <w:r w:rsidRPr="000A351A">
              <w:rPr>
                <w:rFonts w:ascii="Calibri" w:eastAsia="Times New Roman" w:hAnsi="Calibri" w:cs="Times New Roman"/>
                <w:color w:val="000000"/>
                <w:sz w:val="22"/>
                <w:szCs w:val="22"/>
              </w:rPr>
              <w:t>Hyderabad</w:t>
            </w:r>
          </w:p>
        </w:tc>
        <w:tc>
          <w:tcPr>
            <w:tcW w:w="1477" w:type="dxa"/>
            <w:tcBorders>
              <w:top w:val="single" w:sz="4" w:space="0" w:color="auto"/>
              <w:left w:val="nil"/>
              <w:bottom w:val="nil"/>
              <w:right w:val="nil"/>
            </w:tcBorders>
            <w:shd w:val="clear" w:color="000000" w:fill="FFFFFF"/>
            <w:noWrap/>
            <w:vAlign w:val="center"/>
            <w:hideMark/>
          </w:tcPr>
          <w:p w14:paraId="602F6B49" w14:textId="77777777" w:rsidR="000A351A" w:rsidRPr="000A351A" w:rsidRDefault="000A351A" w:rsidP="009C3953">
            <w:pPr>
              <w:spacing w:after="0"/>
              <w:jc w:val="both"/>
              <w:rPr>
                <w:rFonts w:ascii="Calibri" w:eastAsia="Times New Roman" w:hAnsi="Calibri" w:cs="Times New Roman"/>
                <w:color w:val="000000"/>
                <w:sz w:val="22"/>
                <w:szCs w:val="22"/>
              </w:rPr>
            </w:pPr>
            <w:r w:rsidRPr="000A351A">
              <w:rPr>
                <w:rFonts w:ascii="Calibri" w:eastAsia="Times New Roman" w:hAnsi="Calibri" w:cs="Times New Roman"/>
                <w:color w:val="000000"/>
                <w:sz w:val="22"/>
                <w:szCs w:val="22"/>
              </w:rPr>
              <w:t>Site-1</w:t>
            </w:r>
          </w:p>
        </w:tc>
        <w:tc>
          <w:tcPr>
            <w:tcW w:w="2098" w:type="dxa"/>
            <w:tcBorders>
              <w:top w:val="single" w:sz="4" w:space="0" w:color="auto"/>
              <w:left w:val="nil"/>
              <w:bottom w:val="nil"/>
              <w:right w:val="nil"/>
            </w:tcBorders>
            <w:shd w:val="clear" w:color="000000" w:fill="FFFFFF"/>
            <w:noWrap/>
            <w:vAlign w:val="center"/>
            <w:hideMark/>
          </w:tcPr>
          <w:p w14:paraId="1633B546" w14:textId="77777777" w:rsidR="000A351A" w:rsidRPr="000A351A" w:rsidRDefault="000A351A" w:rsidP="009C3953">
            <w:pPr>
              <w:spacing w:after="0"/>
              <w:jc w:val="both"/>
              <w:rPr>
                <w:rFonts w:ascii="Calibri" w:eastAsia="Times New Roman" w:hAnsi="Calibri" w:cs="Times New Roman"/>
                <w:color w:val="000000"/>
                <w:sz w:val="22"/>
                <w:szCs w:val="22"/>
              </w:rPr>
            </w:pPr>
            <w:r w:rsidRPr="000A351A">
              <w:rPr>
                <w:rFonts w:ascii="Calibri" w:eastAsia="Times New Roman" w:hAnsi="Calibri" w:cs="Times New Roman"/>
                <w:color w:val="000000"/>
                <w:sz w:val="22"/>
                <w:szCs w:val="22"/>
              </w:rPr>
              <w:t>636</w:t>
            </w:r>
          </w:p>
        </w:tc>
        <w:tc>
          <w:tcPr>
            <w:tcW w:w="1803" w:type="dxa"/>
            <w:tcBorders>
              <w:top w:val="single" w:sz="4" w:space="0" w:color="auto"/>
              <w:left w:val="nil"/>
              <w:bottom w:val="nil"/>
              <w:right w:val="nil"/>
            </w:tcBorders>
            <w:shd w:val="clear" w:color="000000" w:fill="FFFFFF"/>
            <w:noWrap/>
            <w:vAlign w:val="center"/>
            <w:hideMark/>
          </w:tcPr>
          <w:p w14:paraId="58BE0B88" w14:textId="77777777" w:rsidR="000A351A" w:rsidRPr="000A351A" w:rsidRDefault="000A351A" w:rsidP="009C3953">
            <w:pPr>
              <w:spacing w:after="0"/>
              <w:jc w:val="both"/>
              <w:rPr>
                <w:rFonts w:ascii="Calibri" w:eastAsia="Times New Roman" w:hAnsi="Calibri" w:cs="Times New Roman"/>
                <w:color w:val="000000"/>
                <w:sz w:val="22"/>
                <w:szCs w:val="22"/>
              </w:rPr>
            </w:pPr>
            <w:r w:rsidRPr="000A351A">
              <w:rPr>
                <w:rFonts w:ascii="Calibri" w:eastAsia="Times New Roman" w:hAnsi="Calibri" w:cs="Times New Roman"/>
                <w:color w:val="000000"/>
                <w:sz w:val="22"/>
                <w:szCs w:val="22"/>
              </w:rPr>
              <w:t>3.9</w:t>
            </w:r>
          </w:p>
        </w:tc>
      </w:tr>
      <w:tr w:rsidR="000A351A" w:rsidRPr="000A351A" w14:paraId="262CDCBA" w14:textId="77777777" w:rsidTr="000A351A">
        <w:trPr>
          <w:trHeight w:val="278"/>
        </w:trPr>
        <w:tc>
          <w:tcPr>
            <w:tcW w:w="2187" w:type="dxa"/>
            <w:tcBorders>
              <w:top w:val="nil"/>
              <w:left w:val="nil"/>
              <w:bottom w:val="nil"/>
              <w:right w:val="nil"/>
            </w:tcBorders>
            <w:shd w:val="clear" w:color="000000" w:fill="FFFFFF"/>
            <w:noWrap/>
            <w:vAlign w:val="center"/>
            <w:hideMark/>
          </w:tcPr>
          <w:p w14:paraId="14B93AA4" w14:textId="77777777" w:rsidR="000A351A" w:rsidRPr="000A351A" w:rsidRDefault="000A351A" w:rsidP="009C3953">
            <w:pPr>
              <w:spacing w:after="0"/>
              <w:jc w:val="both"/>
              <w:rPr>
                <w:rFonts w:ascii="Calibri" w:eastAsia="Times New Roman" w:hAnsi="Calibri" w:cs="Times New Roman"/>
                <w:color w:val="000000"/>
                <w:sz w:val="22"/>
                <w:szCs w:val="22"/>
              </w:rPr>
            </w:pPr>
            <w:r w:rsidRPr="000A351A">
              <w:rPr>
                <w:rFonts w:ascii="Calibri" w:eastAsia="Times New Roman" w:hAnsi="Calibri" w:cs="Times New Roman"/>
                <w:color w:val="000000"/>
                <w:sz w:val="22"/>
                <w:szCs w:val="22"/>
              </w:rPr>
              <w:t>Hyderabad</w:t>
            </w:r>
          </w:p>
        </w:tc>
        <w:tc>
          <w:tcPr>
            <w:tcW w:w="1477" w:type="dxa"/>
            <w:tcBorders>
              <w:top w:val="nil"/>
              <w:left w:val="nil"/>
              <w:bottom w:val="nil"/>
              <w:right w:val="nil"/>
            </w:tcBorders>
            <w:shd w:val="clear" w:color="000000" w:fill="FFFFFF"/>
            <w:noWrap/>
            <w:vAlign w:val="center"/>
            <w:hideMark/>
          </w:tcPr>
          <w:p w14:paraId="210B5A7B" w14:textId="77777777" w:rsidR="000A351A" w:rsidRPr="000A351A" w:rsidRDefault="000A351A" w:rsidP="009C3953">
            <w:pPr>
              <w:spacing w:after="0"/>
              <w:jc w:val="both"/>
              <w:rPr>
                <w:rFonts w:ascii="Calibri" w:eastAsia="Times New Roman" w:hAnsi="Calibri" w:cs="Times New Roman"/>
                <w:color w:val="000000"/>
                <w:sz w:val="22"/>
                <w:szCs w:val="22"/>
              </w:rPr>
            </w:pPr>
            <w:r w:rsidRPr="000A351A">
              <w:rPr>
                <w:rFonts w:ascii="Calibri" w:eastAsia="Times New Roman" w:hAnsi="Calibri" w:cs="Times New Roman"/>
                <w:color w:val="000000"/>
                <w:sz w:val="22"/>
                <w:szCs w:val="22"/>
              </w:rPr>
              <w:t>Site-2</w:t>
            </w:r>
          </w:p>
        </w:tc>
        <w:tc>
          <w:tcPr>
            <w:tcW w:w="2098" w:type="dxa"/>
            <w:tcBorders>
              <w:top w:val="nil"/>
              <w:left w:val="nil"/>
              <w:bottom w:val="nil"/>
              <w:right w:val="nil"/>
            </w:tcBorders>
            <w:shd w:val="clear" w:color="000000" w:fill="FFFFFF"/>
            <w:noWrap/>
            <w:vAlign w:val="center"/>
            <w:hideMark/>
          </w:tcPr>
          <w:p w14:paraId="4B9ADD4D" w14:textId="77777777" w:rsidR="000A351A" w:rsidRPr="000A351A" w:rsidRDefault="000A351A" w:rsidP="009C3953">
            <w:pPr>
              <w:spacing w:after="0"/>
              <w:jc w:val="both"/>
              <w:rPr>
                <w:rFonts w:ascii="Calibri" w:eastAsia="Times New Roman" w:hAnsi="Calibri" w:cs="Times New Roman"/>
                <w:color w:val="000000"/>
                <w:sz w:val="22"/>
                <w:szCs w:val="22"/>
              </w:rPr>
            </w:pPr>
            <w:r w:rsidRPr="000A351A">
              <w:rPr>
                <w:rFonts w:ascii="Calibri" w:eastAsia="Times New Roman" w:hAnsi="Calibri" w:cs="Times New Roman"/>
                <w:color w:val="000000"/>
                <w:sz w:val="22"/>
                <w:szCs w:val="22"/>
              </w:rPr>
              <w:t>1306</w:t>
            </w:r>
          </w:p>
        </w:tc>
        <w:tc>
          <w:tcPr>
            <w:tcW w:w="1803" w:type="dxa"/>
            <w:tcBorders>
              <w:top w:val="nil"/>
              <w:left w:val="nil"/>
              <w:bottom w:val="nil"/>
              <w:right w:val="nil"/>
            </w:tcBorders>
            <w:shd w:val="clear" w:color="000000" w:fill="FFFFFF"/>
            <w:noWrap/>
            <w:vAlign w:val="center"/>
            <w:hideMark/>
          </w:tcPr>
          <w:p w14:paraId="0F28AACB" w14:textId="77777777" w:rsidR="000A351A" w:rsidRPr="000A351A" w:rsidRDefault="000A351A" w:rsidP="009C3953">
            <w:pPr>
              <w:spacing w:after="0"/>
              <w:jc w:val="both"/>
              <w:rPr>
                <w:rFonts w:ascii="Calibri" w:eastAsia="Times New Roman" w:hAnsi="Calibri" w:cs="Times New Roman"/>
                <w:color w:val="000000"/>
                <w:sz w:val="22"/>
                <w:szCs w:val="22"/>
              </w:rPr>
            </w:pPr>
            <w:r w:rsidRPr="000A351A">
              <w:rPr>
                <w:rFonts w:ascii="Calibri" w:eastAsia="Times New Roman" w:hAnsi="Calibri" w:cs="Times New Roman"/>
                <w:color w:val="000000"/>
                <w:sz w:val="22"/>
                <w:szCs w:val="22"/>
              </w:rPr>
              <w:t>2.8</w:t>
            </w:r>
          </w:p>
        </w:tc>
      </w:tr>
      <w:tr w:rsidR="000A351A" w:rsidRPr="000A351A" w14:paraId="4014A463" w14:textId="77777777" w:rsidTr="000A351A">
        <w:trPr>
          <w:trHeight w:val="278"/>
        </w:trPr>
        <w:tc>
          <w:tcPr>
            <w:tcW w:w="2187" w:type="dxa"/>
            <w:tcBorders>
              <w:top w:val="nil"/>
              <w:left w:val="nil"/>
              <w:bottom w:val="nil"/>
              <w:right w:val="nil"/>
            </w:tcBorders>
            <w:shd w:val="clear" w:color="000000" w:fill="FFFFFF"/>
            <w:noWrap/>
            <w:vAlign w:val="center"/>
            <w:hideMark/>
          </w:tcPr>
          <w:p w14:paraId="221CA124" w14:textId="77777777" w:rsidR="000A351A" w:rsidRPr="000A351A" w:rsidRDefault="000A351A" w:rsidP="009C3953">
            <w:pPr>
              <w:spacing w:after="0"/>
              <w:jc w:val="both"/>
              <w:rPr>
                <w:rFonts w:ascii="Calibri" w:eastAsia="Times New Roman" w:hAnsi="Calibri" w:cs="Times New Roman"/>
                <w:color w:val="000000"/>
                <w:sz w:val="22"/>
                <w:szCs w:val="22"/>
              </w:rPr>
            </w:pPr>
            <w:r w:rsidRPr="000A351A">
              <w:rPr>
                <w:rFonts w:ascii="Calibri" w:eastAsia="Times New Roman" w:hAnsi="Calibri" w:cs="Times New Roman"/>
                <w:color w:val="000000"/>
                <w:sz w:val="22"/>
                <w:szCs w:val="22"/>
              </w:rPr>
              <w:t>Cochin</w:t>
            </w:r>
          </w:p>
        </w:tc>
        <w:tc>
          <w:tcPr>
            <w:tcW w:w="1477" w:type="dxa"/>
            <w:tcBorders>
              <w:top w:val="nil"/>
              <w:left w:val="nil"/>
              <w:bottom w:val="nil"/>
              <w:right w:val="nil"/>
            </w:tcBorders>
            <w:shd w:val="clear" w:color="000000" w:fill="FFFFFF"/>
            <w:noWrap/>
            <w:vAlign w:val="center"/>
            <w:hideMark/>
          </w:tcPr>
          <w:p w14:paraId="3F5EA630" w14:textId="77777777" w:rsidR="000A351A" w:rsidRPr="000A351A" w:rsidRDefault="000A351A" w:rsidP="009C3953">
            <w:pPr>
              <w:spacing w:after="0"/>
              <w:jc w:val="both"/>
              <w:rPr>
                <w:rFonts w:ascii="Calibri" w:eastAsia="Times New Roman" w:hAnsi="Calibri" w:cs="Times New Roman"/>
                <w:color w:val="000000"/>
                <w:sz w:val="22"/>
                <w:szCs w:val="22"/>
              </w:rPr>
            </w:pPr>
            <w:r w:rsidRPr="000A351A">
              <w:rPr>
                <w:rFonts w:ascii="Calibri" w:eastAsia="Times New Roman" w:hAnsi="Calibri" w:cs="Times New Roman"/>
                <w:color w:val="000000"/>
                <w:sz w:val="22"/>
                <w:szCs w:val="22"/>
              </w:rPr>
              <w:t>Site-1</w:t>
            </w:r>
          </w:p>
        </w:tc>
        <w:tc>
          <w:tcPr>
            <w:tcW w:w="2098" w:type="dxa"/>
            <w:tcBorders>
              <w:top w:val="nil"/>
              <w:left w:val="nil"/>
              <w:bottom w:val="nil"/>
              <w:right w:val="nil"/>
            </w:tcBorders>
            <w:shd w:val="clear" w:color="000000" w:fill="FFFFFF"/>
            <w:noWrap/>
            <w:vAlign w:val="center"/>
            <w:hideMark/>
          </w:tcPr>
          <w:p w14:paraId="2D1A5D8D" w14:textId="77777777" w:rsidR="000A351A" w:rsidRPr="000A351A" w:rsidRDefault="000A351A" w:rsidP="009C3953">
            <w:pPr>
              <w:spacing w:after="0"/>
              <w:jc w:val="both"/>
              <w:rPr>
                <w:rFonts w:ascii="Calibri" w:eastAsia="Times New Roman" w:hAnsi="Calibri" w:cs="Times New Roman"/>
                <w:color w:val="000000"/>
                <w:sz w:val="22"/>
                <w:szCs w:val="22"/>
              </w:rPr>
            </w:pPr>
            <w:r w:rsidRPr="000A351A">
              <w:rPr>
                <w:rFonts w:ascii="Calibri" w:eastAsia="Times New Roman" w:hAnsi="Calibri" w:cs="Times New Roman"/>
                <w:color w:val="000000"/>
                <w:sz w:val="22"/>
                <w:szCs w:val="22"/>
              </w:rPr>
              <w:t>1965</w:t>
            </w:r>
          </w:p>
        </w:tc>
        <w:tc>
          <w:tcPr>
            <w:tcW w:w="1803" w:type="dxa"/>
            <w:tcBorders>
              <w:top w:val="nil"/>
              <w:left w:val="nil"/>
              <w:bottom w:val="nil"/>
              <w:right w:val="nil"/>
            </w:tcBorders>
            <w:shd w:val="clear" w:color="000000" w:fill="FFFFFF"/>
            <w:noWrap/>
            <w:vAlign w:val="center"/>
            <w:hideMark/>
          </w:tcPr>
          <w:p w14:paraId="6783A317" w14:textId="77777777" w:rsidR="000A351A" w:rsidRPr="000A351A" w:rsidRDefault="000A351A" w:rsidP="009C3953">
            <w:pPr>
              <w:spacing w:after="0"/>
              <w:jc w:val="both"/>
              <w:rPr>
                <w:rFonts w:ascii="Calibri" w:eastAsia="Times New Roman" w:hAnsi="Calibri" w:cs="Times New Roman"/>
                <w:color w:val="000000"/>
                <w:sz w:val="22"/>
                <w:szCs w:val="22"/>
              </w:rPr>
            </w:pPr>
            <w:r w:rsidRPr="000A351A">
              <w:rPr>
                <w:rFonts w:ascii="Calibri" w:eastAsia="Times New Roman" w:hAnsi="Calibri" w:cs="Times New Roman"/>
                <w:color w:val="000000"/>
                <w:sz w:val="22"/>
                <w:szCs w:val="22"/>
              </w:rPr>
              <w:t>1.7</w:t>
            </w:r>
          </w:p>
        </w:tc>
      </w:tr>
      <w:tr w:rsidR="000A351A" w:rsidRPr="000A351A" w14:paraId="67A6C9B7" w14:textId="77777777" w:rsidTr="000A351A">
        <w:trPr>
          <w:trHeight w:val="278"/>
        </w:trPr>
        <w:tc>
          <w:tcPr>
            <w:tcW w:w="2187" w:type="dxa"/>
            <w:tcBorders>
              <w:top w:val="nil"/>
              <w:left w:val="nil"/>
              <w:bottom w:val="single" w:sz="4" w:space="0" w:color="auto"/>
              <w:right w:val="nil"/>
            </w:tcBorders>
            <w:shd w:val="clear" w:color="000000" w:fill="FFFFFF"/>
            <w:noWrap/>
            <w:vAlign w:val="center"/>
            <w:hideMark/>
          </w:tcPr>
          <w:p w14:paraId="72F34D8B" w14:textId="77777777" w:rsidR="000A351A" w:rsidRPr="000A351A" w:rsidRDefault="000A351A" w:rsidP="009C3953">
            <w:pPr>
              <w:spacing w:after="0"/>
              <w:jc w:val="both"/>
              <w:rPr>
                <w:rFonts w:ascii="Calibri" w:eastAsia="Times New Roman" w:hAnsi="Calibri" w:cs="Times New Roman"/>
                <w:color w:val="000000"/>
                <w:sz w:val="22"/>
                <w:szCs w:val="22"/>
              </w:rPr>
            </w:pPr>
            <w:r w:rsidRPr="000A351A">
              <w:rPr>
                <w:rFonts w:ascii="Calibri" w:eastAsia="Times New Roman" w:hAnsi="Calibri" w:cs="Times New Roman"/>
                <w:color w:val="000000"/>
                <w:sz w:val="22"/>
                <w:szCs w:val="22"/>
              </w:rPr>
              <w:t>Mumbai</w:t>
            </w:r>
          </w:p>
        </w:tc>
        <w:tc>
          <w:tcPr>
            <w:tcW w:w="1477" w:type="dxa"/>
            <w:tcBorders>
              <w:top w:val="nil"/>
              <w:left w:val="nil"/>
              <w:bottom w:val="single" w:sz="4" w:space="0" w:color="auto"/>
              <w:right w:val="nil"/>
            </w:tcBorders>
            <w:shd w:val="clear" w:color="000000" w:fill="FFFFFF"/>
            <w:noWrap/>
            <w:vAlign w:val="center"/>
            <w:hideMark/>
          </w:tcPr>
          <w:p w14:paraId="7AF2B6B1" w14:textId="77777777" w:rsidR="000A351A" w:rsidRPr="000A351A" w:rsidRDefault="000A351A" w:rsidP="009C3953">
            <w:pPr>
              <w:spacing w:after="0"/>
              <w:jc w:val="both"/>
              <w:rPr>
                <w:rFonts w:ascii="Calibri" w:eastAsia="Times New Roman" w:hAnsi="Calibri" w:cs="Times New Roman"/>
                <w:color w:val="000000"/>
                <w:sz w:val="22"/>
                <w:szCs w:val="22"/>
              </w:rPr>
            </w:pPr>
            <w:r w:rsidRPr="000A351A">
              <w:rPr>
                <w:rFonts w:ascii="Calibri" w:eastAsia="Times New Roman" w:hAnsi="Calibri" w:cs="Times New Roman"/>
                <w:color w:val="000000"/>
                <w:sz w:val="22"/>
                <w:szCs w:val="22"/>
              </w:rPr>
              <w:t>Site-1</w:t>
            </w:r>
          </w:p>
        </w:tc>
        <w:tc>
          <w:tcPr>
            <w:tcW w:w="2098" w:type="dxa"/>
            <w:tcBorders>
              <w:top w:val="nil"/>
              <w:left w:val="nil"/>
              <w:bottom w:val="single" w:sz="4" w:space="0" w:color="auto"/>
              <w:right w:val="nil"/>
            </w:tcBorders>
            <w:shd w:val="clear" w:color="000000" w:fill="FFFFFF"/>
            <w:noWrap/>
            <w:vAlign w:val="center"/>
            <w:hideMark/>
          </w:tcPr>
          <w:p w14:paraId="4C57A567" w14:textId="77777777" w:rsidR="000A351A" w:rsidRPr="000A351A" w:rsidRDefault="000A351A" w:rsidP="009C3953">
            <w:pPr>
              <w:spacing w:after="0"/>
              <w:jc w:val="both"/>
              <w:rPr>
                <w:rFonts w:ascii="Calibri" w:eastAsia="Times New Roman" w:hAnsi="Calibri" w:cs="Times New Roman"/>
                <w:color w:val="000000"/>
                <w:sz w:val="22"/>
                <w:szCs w:val="22"/>
              </w:rPr>
            </w:pPr>
            <w:r w:rsidRPr="000A351A">
              <w:rPr>
                <w:rFonts w:ascii="Calibri" w:eastAsia="Times New Roman" w:hAnsi="Calibri" w:cs="Times New Roman"/>
                <w:color w:val="000000"/>
                <w:sz w:val="22"/>
                <w:szCs w:val="22"/>
              </w:rPr>
              <w:t>1622</w:t>
            </w:r>
          </w:p>
        </w:tc>
        <w:tc>
          <w:tcPr>
            <w:tcW w:w="1803" w:type="dxa"/>
            <w:tcBorders>
              <w:top w:val="nil"/>
              <w:left w:val="nil"/>
              <w:bottom w:val="single" w:sz="4" w:space="0" w:color="auto"/>
              <w:right w:val="nil"/>
            </w:tcBorders>
            <w:shd w:val="clear" w:color="000000" w:fill="FFFFFF"/>
            <w:noWrap/>
            <w:vAlign w:val="center"/>
            <w:hideMark/>
          </w:tcPr>
          <w:p w14:paraId="5971390F" w14:textId="77777777" w:rsidR="000A351A" w:rsidRPr="000A351A" w:rsidRDefault="000A351A" w:rsidP="009C3953">
            <w:pPr>
              <w:spacing w:after="0"/>
              <w:jc w:val="both"/>
              <w:rPr>
                <w:rFonts w:ascii="Calibri" w:eastAsia="Times New Roman" w:hAnsi="Calibri" w:cs="Times New Roman"/>
                <w:color w:val="000000"/>
                <w:sz w:val="22"/>
                <w:szCs w:val="22"/>
              </w:rPr>
            </w:pPr>
            <w:r w:rsidRPr="000A351A">
              <w:rPr>
                <w:rFonts w:ascii="Calibri" w:eastAsia="Times New Roman" w:hAnsi="Calibri" w:cs="Times New Roman"/>
                <w:color w:val="000000"/>
                <w:sz w:val="22"/>
                <w:szCs w:val="22"/>
              </w:rPr>
              <w:t>2.7</w:t>
            </w:r>
          </w:p>
        </w:tc>
      </w:tr>
    </w:tbl>
    <w:p w14:paraId="65CBE92B" w14:textId="77777777" w:rsidR="000A351A" w:rsidRDefault="000A351A" w:rsidP="009C3953">
      <w:pPr>
        <w:pStyle w:val="BodyText"/>
        <w:ind w:left="720"/>
        <w:jc w:val="both"/>
      </w:pPr>
    </w:p>
    <w:p w14:paraId="55E53ED6" w14:textId="77777777" w:rsidR="00F623A4" w:rsidRDefault="00F623A4">
      <w:pPr>
        <w:spacing w:after="0"/>
        <w:rPr>
          <w:rFonts w:ascii="Arial" w:hAnsi="Arial" w:cs="Arial"/>
          <w:b/>
          <w:color w:val="26235D" w:themeColor="accent5"/>
          <w:sz w:val="44"/>
        </w:rPr>
      </w:pPr>
      <w:r>
        <w:br w:type="page"/>
      </w:r>
    </w:p>
    <w:p w14:paraId="5D091DC4" w14:textId="0A5ABBDA" w:rsidR="00BA46FE" w:rsidRDefault="00BA46FE" w:rsidP="009C3953">
      <w:pPr>
        <w:pStyle w:val="SGSHeadingLevel2"/>
        <w:jc w:val="both"/>
      </w:pPr>
      <w:bookmarkStart w:id="12" w:name="_Toc531640238"/>
      <w:r>
        <w:lastRenderedPageBreak/>
        <w:t>3.7 Quality process</w:t>
      </w:r>
      <w:bookmarkEnd w:id="12"/>
    </w:p>
    <w:p w14:paraId="272F9463" w14:textId="77777777" w:rsidR="001C2F37" w:rsidRDefault="001C2F37" w:rsidP="009C3953">
      <w:pPr>
        <w:pStyle w:val="BodyText"/>
        <w:ind w:left="720"/>
        <w:jc w:val="both"/>
      </w:pPr>
      <w:r>
        <w:t>Sutherland strongly believes in holistic quality and as such the scope of quality covers all the three core foundations of an organization: the people, the process and the technology.</w:t>
      </w:r>
    </w:p>
    <w:p w14:paraId="675C56CE" w14:textId="77777777" w:rsidR="001C2F37" w:rsidRDefault="001C2F37" w:rsidP="009C3953">
      <w:pPr>
        <w:pStyle w:val="BodyText"/>
        <w:ind w:left="720"/>
        <w:jc w:val="both"/>
      </w:pPr>
      <w:r>
        <w:t>We have incorporated industry leading and industry focused standards in each of these domains: People domain (PCMM), process (blended quality model; ISO, COPC &amp; Six Sigma) and technology domains (ISMS). At Sutherland, this holistic quality is referred to as Sutherland’s integrated management framework.</w:t>
      </w:r>
    </w:p>
    <w:p w14:paraId="5C7B098E" w14:textId="77777777" w:rsidR="001C2F37" w:rsidRDefault="001C2F37" w:rsidP="009C3953">
      <w:pPr>
        <w:pStyle w:val="BodyText"/>
        <w:jc w:val="both"/>
      </w:pPr>
      <w:r>
        <w:rPr>
          <w:noProof/>
        </w:rPr>
        <w:drawing>
          <wp:inline distT="0" distB="0" distL="0" distR="0" wp14:anchorId="0670269D" wp14:editId="178617F3">
            <wp:extent cx="4979166" cy="3345366"/>
            <wp:effectExtent l="0" t="0" r="0" b="7620"/>
            <wp:docPr id="255" name="Picture 255"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shot of a cell phone&#10;&#10;Description generated with very high confidence"/>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4997362" cy="3357592"/>
                    </a:xfrm>
                    <a:prstGeom prst="rect">
                      <a:avLst/>
                    </a:prstGeom>
                    <a:noFill/>
                  </pic:spPr>
                </pic:pic>
              </a:graphicData>
            </a:graphic>
          </wp:inline>
        </w:drawing>
      </w:r>
      <w:r>
        <w:br/>
      </w:r>
    </w:p>
    <w:p w14:paraId="772A7BED" w14:textId="77777777" w:rsidR="001C2F37" w:rsidRDefault="001C2F37" w:rsidP="009C3953">
      <w:pPr>
        <w:pStyle w:val="BodyText"/>
        <w:ind w:left="720"/>
        <w:jc w:val="both"/>
      </w:pPr>
      <w:r>
        <w:t xml:space="preserve">Our clients and your customers experience the benefits of these practices through the quality of services rendered. As part of all implementations, Sutherland partners with our client to discover, design, and deploy quality gates at all critical stages of customer life cycle management. </w:t>
      </w:r>
    </w:p>
    <w:p w14:paraId="33E13027" w14:textId="77777777" w:rsidR="001C2F37" w:rsidRDefault="001C2F37" w:rsidP="009C3953">
      <w:pPr>
        <w:pStyle w:val="BodyText"/>
        <w:ind w:left="720"/>
        <w:jc w:val="both"/>
      </w:pPr>
      <w:r>
        <w:t>Through experience, Sutherland has found that the best way of measuring the effectiveness of our quality program is to measure end-to-end system level (rolled throughput) performance. Below is the diagram that depicts Sutherlands’ quality measurement process.</w:t>
      </w:r>
    </w:p>
    <w:p w14:paraId="61012826" w14:textId="77777777" w:rsidR="001C2F37" w:rsidRDefault="001C2F37" w:rsidP="009C3953">
      <w:pPr>
        <w:pStyle w:val="BodyText"/>
        <w:jc w:val="both"/>
      </w:pPr>
      <w:r>
        <w:rPr>
          <w:noProof/>
        </w:rPr>
        <w:drawing>
          <wp:inline distT="0" distB="0" distL="0" distR="0" wp14:anchorId="0E5180A0" wp14:editId="67C02834">
            <wp:extent cx="5525498" cy="1928495"/>
            <wp:effectExtent l="0" t="0" r="0" b="0"/>
            <wp:docPr id="86016" name="Picture 86016"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screenshot of a cell phone&#10;&#10;Description generated with very high confidence"/>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5565048" cy="1942298"/>
                    </a:xfrm>
                    <a:prstGeom prst="rect">
                      <a:avLst/>
                    </a:prstGeom>
                    <a:noFill/>
                  </pic:spPr>
                </pic:pic>
              </a:graphicData>
            </a:graphic>
          </wp:inline>
        </w:drawing>
      </w:r>
    </w:p>
    <w:p w14:paraId="046E2DCC" w14:textId="77777777" w:rsidR="001C2F37" w:rsidRDefault="001C2F37" w:rsidP="009C3953">
      <w:pPr>
        <w:pStyle w:val="BodyText"/>
        <w:ind w:left="720"/>
        <w:jc w:val="both"/>
      </w:pPr>
      <w:r>
        <w:t>This closed loop design ensures that we establish detailed customer requirements and expectations. These expectations drive the development of a unique program plan that determines how Sutherland systems and quality assurance processes will meet customer expectations. Once established, these processes are enhanced and improved through:</w:t>
      </w:r>
    </w:p>
    <w:p w14:paraId="11DFA57B" w14:textId="77777777" w:rsidR="001C2F37" w:rsidRDefault="001C2F37" w:rsidP="009C3953">
      <w:pPr>
        <w:pStyle w:val="BodyText"/>
        <w:numPr>
          <w:ilvl w:val="0"/>
          <w:numId w:val="22"/>
        </w:numPr>
        <w:jc w:val="both"/>
      </w:pPr>
      <w:r>
        <w:lastRenderedPageBreak/>
        <w:t>A continuous improvement process that proactively searches for opportunities for improvement</w:t>
      </w:r>
    </w:p>
    <w:p w14:paraId="4BDC2644" w14:textId="77777777" w:rsidR="001C2F37" w:rsidRDefault="001C2F37" w:rsidP="009C3953">
      <w:pPr>
        <w:pStyle w:val="BodyText"/>
        <w:numPr>
          <w:ilvl w:val="0"/>
          <w:numId w:val="22"/>
        </w:numPr>
        <w:jc w:val="both"/>
      </w:pPr>
      <w:r>
        <w:t>An internal audit process that provides independent review of how well the program is meeting customer requirements and identifies further areas for improvement</w:t>
      </w:r>
    </w:p>
    <w:p w14:paraId="57B4DC96" w14:textId="77777777" w:rsidR="001C2F37" w:rsidRDefault="001C2F37" w:rsidP="009C3953">
      <w:pPr>
        <w:pStyle w:val="BodyText"/>
        <w:numPr>
          <w:ilvl w:val="0"/>
          <w:numId w:val="22"/>
        </w:numPr>
        <w:jc w:val="both"/>
      </w:pPr>
      <w:r>
        <w:t>Third party review and verification of the entire quality system to insure its continuing suitability to the needs of the organization</w:t>
      </w:r>
    </w:p>
    <w:p w14:paraId="507F572F" w14:textId="77777777" w:rsidR="001C2F37" w:rsidRPr="001C2F37" w:rsidRDefault="001C2F37" w:rsidP="009C3953">
      <w:pPr>
        <w:pStyle w:val="BodyText"/>
        <w:ind w:left="720"/>
        <w:jc w:val="both"/>
        <w:rPr>
          <w:b/>
        </w:rPr>
      </w:pPr>
      <w:r w:rsidRPr="00EB6740">
        <w:rPr>
          <w:b/>
          <w:color w:val="002060"/>
        </w:rPr>
        <w:t xml:space="preserve">Continuous Improvement </w:t>
      </w:r>
    </w:p>
    <w:p w14:paraId="4040871B" w14:textId="77777777" w:rsidR="001C2F37" w:rsidRDefault="001C2F37" w:rsidP="009C3953">
      <w:pPr>
        <w:pStyle w:val="BodyText"/>
        <w:ind w:left="720"/>
        <w:jc w:val="both"/>
      </w:pPr>
      <w:r>
        <w:t>Sutherland’s integrated management framework business model encompasses process efficiency and performance capability. Sutherland utilizes COPC principles as a de facto platform for performance management, with ISO as the quality management system and Six Sigma as the “improvement management system”. Improvement initiatives are stratified in terms of complexity and in terms of the business need:</w:t>
      </w:r>
    </w:p>
    <w:p w14:paraId="068BF945" w14:textId="77777777" w:rsidR="001C2F37" w:rsidRDefault="001C2F37" w:rsidP="009C3953">
      <w:pPr>
        <w:pStyle w:val="BodyText"/>
        <w:numPr>
          <w:ilvl w:val="0"/>
          <w:numId w:val="22"/>
        </w:numPr>
        <w:jc w:val="both"/>
      </w:pPr>
      <w:r>
        <w:t>Continual improvement for incremental gains (performance deficits, performance enhancements; associate and process levels)</w:t>
      </w:r>
    </w:p>
    <w:p w14:paraId="42E6731B" w14:textId="77777777" w:rsidR="001C2F37" w:rsidRDefault="001C2F37" w:rsidP="009C3953">
      <w:pPr>
        <w:pStyle w:val="BodyText"/>
        <w:numPr>
          <w:ilvl w:val="0"/>
          <w:numId w:val="22"/>
        </w:numPr>
        <w:jc w:val="both"/>
      </w:pPr>
      <w:r>
        <w:t xml:space="preserve">Continual improvement based on benchmarking </w:t>
      </w:r>
    </w:p>
    <w:p w14:paraId="1DDA9EA3" w14:textId="77777777" w:rsidR="001C2F37" w:rsidRDefault="001C2F37" w:rsidP="009C3953">
      <w:pPr>
        <w:pStyle w:val="BodyText"/>
        <w:numPr>
          <w:ilvl w:val="0"/>
          <w:numId w:val="22"/>
        </w:numPr>
        <w:jc w:val="both"/>
      </w:pPr>
      <w:r>
        <w:t>Six Sigma DMAIC based project initiatives</w:t>
      </w:r>
    </w:p>
    <w:p w14:paraId="6704A629" w14:textId="77777777" w:rsidR="001C2F37" w:rsidRDefault="001C2F37" w:rsidP="009C3953">
      <w:pPr>
        <w:pStyle w:val="BodyText"/>
        <w:ind w:left="720"/>
        <w:jc w:val="both"/>
      </w:pPr>
      <w:r>
        <w:t>Sutherland’s Six Sigma operations are carried out in a structured way, focusing on four key areas:</w:t>
      </w:r>
    </w:p>
    <w:p w14:paraId="38674FA8" w14:textId="77777777" w:rsidR="001C2F37" w:rsidRDefault="001C2F37" w:rsidP="009C3953">
      <w:pPr>
        <w:pStyle w:val="BodyText"/>
        <w:numPr>
          <w:ilvl w:val="0"/>
          <w:numId w:val="22"/>
        </w:numPr>
        <w:jc w:val="both"/>
      </w:pPr>
      <w:r>
        <w:t>Leadership and planning</w:t>
      </w:r>
    </w:p>
    <w:p w14:paraId="6E67B4EC" w14:textId="77777777" w:rsidR="001C2F37" w:rsidRDefault="001C2F37" w:rsidP="009C3953">
      <w:pPr>
        <w:pStyle w:val="BodyText"/>
        <w:numPr>
          <w:ilvl w:val="0"/>
          <w:numId w:val="22"/>
        </w:numPr>
        <w:jc w:val="both"/>
      </w:pPr>
      <w:r>
        <w:t>Service delivery</w:t>
      </w:r>
    </w:p>
    <w:p w14:paraId="1B94BA39" w14:textId="77777777" w:rsidR="001C2F37" w:rsidRDefault="001C2F37" w:rsidP="009C3953">
      <w:pPr>
        <w:pStyle w:val="BodyText"/>
        <w:numPr>
          <w:ilvl w:val="0"/>
          <w:numId w:val="22"/>
        </w:numPr>
        <w:jc w:val="both"/>
      </w:pPr>
      <w:r>
        <w:t>People</w:t>
      </w:r>
    </w:p>
    <w:p w14:paraId="33B8D32E" w14:textId="77777777" w:rsidR="001C2F37" w:rsidRDefault="001C2F37" w:rsidP="009C3953">
      <w:pPr>
        <w:pStyle w:val="BodyText"/>
        <w:numPr>
          <w:ilvl w:val="0"/>
          <w:numId w:val="22"/>
        </w:numPr>
        <w:jc w:val="both"/>
      </w:pPr>
      <w:r>
        <w:t>Performance</w:t>
      </w:r>
    </w:p>
    <w:p w14:paraId="548A6792" w14:textId="77777777" w:rsidR="001C2F37" w:rsidRDefault="001C2F37" w:rsidP="009C3953">
      <w:pPr>
        <w:pStyle w:val="BodyText"/>
        <w:ind w:left="720"/>
        <w:jc w:val="both"/>
      </w:pPr>
      <w:r>
        <w:t>Quality is ingrained in all aspects of Sutherland's operations through training, facilitation, and sharing best practices. Independent verification is performed to ensure compliance at transaction level (calls, mail, chats, etc.), program level (transition, steady state), and at an organization level.</w:t>
      </w:r>
    </w:p>
    <w:p w14:paraId="5CB44067" w14:textId="77777777" w:rsidR="001C2F37" w:rsidRDefault="001C2F37" w:rsidP="009C3953">
      <w:pPr>
        <w:pStyle w:val="BodyText"/>
        <w:ind w:left="720"/>
        <w:jc w:val="both"/>
      </w:pPr>
      <w:r>
        <w:t xml:space="preserve">Continuous improvement across the organization is carried out using the Six Sigma methodology. Business problems are identified during regular reviews and converted (using the using Six Sigma methodology of Define, Measure, Analyze, Improve, Control, or DMAIC) into DMAIC projects to achieve incremental process improvement: </w:t>
      </w:r>
    </w:p>
    <w:p w14:paraId="0A178CA2" w14:textId="77777777" w:rsidR="001C2F37" w:rsidRDefault="001C2F37" w:rsidP="009C3953">
      <w:pPr>
        <w:pStyle w:val="BodyText"/>
        <w:ind w:left="720"/>
        <w:jc w:val="both"/>
      </w:pPr>
      <w:r>
        <w:rPr>
          <w:noProof/>
        </w:rPr>
        <w:drawing>
          <wp:inline distT="0" distB="0" distL="0" distR="0" wp14:anchorId="51D347EE" wp14:editId="317B44A9">
            <wp:extent cx="5653668" cy="709729"/>
            <wp:effectExtent l="0" t="0" r="4445" b="0"/>
            <wp:docPr id="86017" name="Picture 86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5675620" cy="712485"/>
                    </a:xfrm>
                    <a:prstGeom prst="rect">
                      <a:avLst/>
                    </a:prstGeom>
                    <a:noFill/>
                  </pic:spPr>
                </pic:pic>
              </a:graphicData>
            </a:graphic>
          </wp:inline>
        </w:drawing>
      </w:r>
    </w:p>
    <w:p w14:paraId="447AD4D4" w14:textId="77777777" w:rsidR="001C2F37" w:rsidRDefault="001C2F37" w:rsidP="009C3953">
      <w:pPr>
        <w:pStyle w:val="BodyText"/>
        <w:ind w:left="720"/>
        <w:jc w:val="both"/>
      </w:pPr>
      <w:r>
        <w:t xml:space="preserve">Each step in the cyclical DMAIC Process is required to ensure the best possible results: </w:t>
      </w:r>
    </w:p>
    <w:p w14:paraId="3743A8C6" w14:textId="77777777" w:rsidR="001C2F37" w:rsidRDefault="001C2F37" w:rsidP="009C3953">
      <w:pPr>
        <w:pStyle w:val="BodyText"/>
        <w:ind w:left="1170" w:hanging="450"/>
        <w:jc w:val="both"/>
      </w:pPr>
      <w:r>
        <w:t>1.</w:t>
      </w:r>
      <w:r>
        <w:tab/>
      </w:r>
      <w:r w:rsidRPr="001C2F37">
        <w:rPr>
          <w:b/>
        </w:rPr>
        <w:t>Define</w:t>
      </w:r>
      <w:r>
        <w:t xml:space="preserve"> the customer, their critical to quality (CTQ) issues, and the core business process involved. Define who customers are, what their requirements are for products and services, and what their expectations are. Define project boundaries, the stop and start of the process. Define the process to be improved by mapping the process flow. </w:t>
      </w:r>
    </w:p>
    <w:p w14:paraId="39AE9304" w14:textId="77777777" w:rsidR="001C2F37" w:rsidRDefault="001C2F37" w:rsidP="009C3953">
      <w:pPr>
        <w:pStyle w:val="BodyText"/>
        <w:ind w:left="1170" w:hanging="450"/>
        <w:jc w:val="both"/>
      </w:pPr>
      <w:r>
        <w:t>2.</w:t>
      </w:r>
      <w:r>
        <w:tab/>
      </w:r>
      <w:r w:rsidRPr="001C2F37">
        <w:rPr>
          <w:b/>
        </w:rPr>
        <w:t>Measure</w:t>
      </w:r>
      <w:r>
        <w:t xml:space="preserve"> the performance of the core business process involved. Develop a data collection plan for the process. Collect data from many sources to determine types of defects and metrics. Compare to customer survey results to determine shortfall. </w:t>
      </w:r>
    </w:p>
    <w:p w14:paraId="794AC72F" w14:textId="77777777" w:rsidR="001C2F37" w:rsidRDefault="001C2F37" w:rsidP="009C3953">
      <w:pPr>
        <w:pStyle w:val="BodyText"/>
        <w:ind w:left="1170" w:hanging="450"/>
        <w:jc w:val="both"/>
      </w:pPr>
      <w:r>
        <w:t>3.</w:t>
      </w:r>
      <w:r>
        <w:tab/>
      </w:r>
      <w:r w:rsidRPr="001C2F37">
        <w:rPr>
          <w:b/>
        </w:rPr>
        <w:t>Analyze</w:t>
      </w:r>
      <w:r>
        <w:t xml:space="preserve"> the data collected and process map to determine root causes of defects and opportunities for improvement. Identify gaps between current performance and goal performance. Prioritize opportunities to improve Identify sources of variation. </w:t>
      </w:r>
    </w:p>
    <w:p w14:paraId="44C841E5" w14:textId="77777777" w:rsidR="001C2F37" w:rsidRDefault="001C2F37" w:rsidP="009C3953">
      <w:pPr>
        <w:pStyle w:val="BodyText"/>
        <w:ind w:left="1170" w:hanging="450"/>
        <w:jc w:val="both"/>
      </w:pPr>
      <w:r>
        <w:t>4.</w:t>
      </w:r>
      <w:r>
        <w:tab/>
      </w:r>
      <w:r w:rsidRPr="001C2F37">
        <w:rPr>
          <w:b/>
        </w:rPr>
        <w:t>Improve</w:t>
      </w:r>
      <w:r>
        <w:t xml:space="preserve"> the target process by designing creative solutions to fix and prevent problems. Create innovate solutions using technology and discipline. Develop and deploy implementation plan. </w:t>
      </w:r>
    </w:p>
    <w:p w14:paraId="5194D6B7" w14:textId="77777777" w:rsidR="001C2F37" w:rsidRDefault="001C2F37" w:rsidP="009C3953">
      <w:pPr>
        <w:pStyle w:val="BodyText"/>
        <w:ind w:left="1170" w:hanging="450"/>
        <w:jc w:val="both"/>
      </w:pPr>
      <w:r>
        <w:lastRenderedPageBreak/>
        <w:t>5.</w:t>
      </w:r>
      <w:r>
        <w:tab/>
      </w:r>
      <w:r w:rsidRPr="001C2F37">
        <w:rPr>
          <w:b/>
        </w:rPr>
        <w:t>Control</w:t>
      </w:r>
      <w:r>
        <w:t xml:space="preserve"> the improvements to keep the process on the new course. Prevent reverting back to the "old way." Require the development, documentation and implementation of an ongoing monitoring plan. Institutionalize the improvements through the modification of systems and structures (staffing, training, incentives). </w:t>
      </w:r>
    </w:p>
    <w:p w14:paraId="55FE133B" w14:textId="14DEF3A5" w:rsidR="001C2F37" w:rsidRDefault="001C2F37" w:rsidP="009C3953">
      <w:pPr>
        <w:pStyle w:val="BodyText"/>
        <w:ind w:left="720"/>
        <w:jc w:val="both"/>
      </w:pPr>
      <w:r>
        <w:t>These projects ensure business problems are converted into statistical problems based on the existing performance data. Solutions are developed, and improvements are carried out in a preventive mode.</w:t>
      </w:r>
    </w:p>
    <w:p w14:paraId="4835C14E" w14:textId="68DFE48E" w:rsidR="00515E3B" w:rsidRDefault="00DA57C4" w:rsidP="009C3953">
      <w:pPr>
        <w:pStyle w:val="BodyText"/>
        <w:ind w:left="720"/>
        <w:jc w:val="both"/>
        <w:rPr>
          <w:b/>
          <w:color w:val="DE1B54" w:themeColor="text2"/>
        </w:rPr>
      </w:pPr>
      <w:r w:rsidRPr="00A1697B">
        <w:rPr>
          <w:b/>
          <w:color w:val="002060"/>
        </w:rPr>
        <w:t xml:space="preserve">QUALITY </w:t>
      </w:r>
      <w:r w:rsidRPr="00A1697B">
        <w:rPr>
          <w:b/>
          <w:color w:val="DE1B54" w:themeColor="text2"/>
        </w:rPr>
        <w:t>MONITORING</w:t>
      </w:r>
    </w:p>
    <w:p w14:paraId="627CB846" w14:textId="77777777" w:rsidR="00CA7000" w:rsidRDefault="00CA7000" w:rsidP="009C3953">
      <w:pPr>
        <w:pStyle w:val="BodyText"/>
        <w:ind w:left="720"/>
        <w:jc w:val="both"/>
      </w:pPr>
      <w:r>
        <w:t>Sutherland follows a very robust monitoring method in all engagements. Mandatory transaction monitoring occurs in every engagement as per defined frequency and sampling size. The following is the usual monitoring frequency followed:</w:t>
      </w:r>
    </w:p>
    <w:p w14:paraId="65B63B68" w14:textId="7D4AD7E3" w:rsidR="00CA7000" w:rsidRDefault="00CA7000" w:rsidP="009C3953">
      <w:pPr>
        <w:pStyle w:val="BodyText"/>
        <w:numPr>
          <w:ilvl w:val="0"/>
          <w:numId w:val="29"/>
        </w:numPr>
        <w:jc w:val="both"/>
      </w:pPr>
      <w:r>
        <w:t xml:space="preserve">Two monitoring session per week for a “high performing” </w:t>
      </w:r>
      <w:r w:rsidR="00C97835">
        <w:t>agent</w:t>
      </w:r>
    </w:p>
    <w:p w14:paraId="1B11E6CA" w14:textId="14102C57" w:rsidR="00CA7000" w:rsidRDefault="00CA7000" w:rsidP="009C3953">
      <w:pPr>
        <w:pStyle w:val="BodyText"/>
        <w:numPr>
          <w:ilvl w:val="0"/>
          <w:numId w:val="29"/>
        </w:numPr>
        <w:jc w:val="both"/>
      </w:pPr>
      <w:r>
        <w:t xml:space="preserve">Two to three monitoring session per week for an “average” </w:t>
      </w:r>
      <w:r w:rsidR="00C97835">
        <w:t>agent</w:t>
      </w:r>
    </w:p>
    <w:p w14:paraId="18CF9D57" w14:textId="28789678" w:rsidR="00CA7000" w:rsidRDefault="00CA7000" w:rsidP="009C3953">
      <w:pPr>
        <w:pStyle w:val="BodyText"/>
        <w:numPr>
          <w:ilvl w:val="0"/>
          <w:numId w:val="29"/>
        </w:numPr>
        <w:jc w:val="both"/>
      </w:pPr>
      <w:r>
        <w:t xml:space="preserve">Four to five monitoring session per week for a “low performing” </w:t>
      </w:r>
      <w:r w:rsidR="00C97835">
        <w:t>agent</w:t>
      </w:r>
    </w:p>
    <w:p w14:paraId="2BFDF2CF" w14:textId="70277102" w:rsidR="00CA7000" w:rsidRDefault="00CA7000" w:rsidP="009C3953">
      <w:pPr>
        <w:pStyle w:val="BodyText"/>
        <w:ind w:left="720"/>
        <w:jc w:val="both"/>
      </w:pPr>
      <w:r>
        <w:t xml:space="preserve">Thus, monitoring is increased or decreased based upon the monitoring outcomes and performance outcomes, however; the minimum requirement is two per week per </w:t>
      </w:r>
      <w:r w:rsidR="00C97835">
        <w:t>agent</w:t>
      </w:r>
      <w:r>
        <w:t>. For better management of transaction monitoring data and to enhance data analysis capabilities, the quality audit tool (monitoring form) has been automated and available in real-time on all the programs.</w:t>
      </w:r>
    </w:p>
    <w:p w14:paraId="4858BACD" w14:textId="490C26EC" w:rsidR="00CA7000" w:rsidRDefault="00CA7000" w:rsidP="009C3953">
      <w:pPr>
        <w:pStyle w:val="BodyText"/>
        <w:ind w:left="720"/>
        <w:jc w:val="both"/>
      </w:pPr>
      <w:r>
        <w:t xml:space="preserve">Each monitoring session is followed up by an immediate feedback and review session, utilizing coaching techniques that are industry proven.  For coaching on critical errors and repeated issues, team managers and program managers are consulted, and a defined action plan is followed to improve performance. </w:t>
      </w:r>
    </w:p>
    <w:p w14:paraId="70501A36" w14:textId="0F032EE1" w:rsidR="0013555C" w:rsidRDefault="00CA7000" w:rsidP="009C3953">
      <w:pPr>
        <w:pStyle w:val="BodyText"/>
        <w:ind w:left="720"/>
        <w:jc w:val="both"/>
      </w:pPr>
      <w:r>
        <w:t>The following image shows a sample monitoring model at Sutherland:</w:t>
      </w:r>
    </w:p>
    <w:p w14:paraId="4B2DD0D9" w14:textId="4445955A" w:rsidR="0013555C" w:rsidRDefault="004B0139" w:rsidP="009C3953">
      <w:pPr>
        <w:pStyle w:val="BodyText"/>
        <w:ind w:left="720"/>
        <w:jc w:val="both"/>
        <w:rPr>
          <w:b/>
          <w:color w:val="002060"/>
        </w:rPr>
      </w:pPr>
      <w:r w:rsidRPr="00B93608">
        <w:rPr>
          <w:noProof/>
        </w:rPr>
        <w:drawing>
          <wp:inline distT="0" distB="0" distL="0" distR="0" wp14:anchorId="5DF0B6AC" wp14:editId="769CCD88">
            <wp:extent cx="5934075" cy="2790825"/>
            <wp:effectExtent l="0" t="0" r="9525" b="952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5934075" cy="2790825"/>
                    </a:xfrm>
                    <a:prstGeom prst="rect">
                      <a:avLst/>
                    </a:prstGeom>
                    <a:noFill/>
                    <a:ln>
                      <a:noFill/>
                    </a:ln>
                  </pic:spPr>
                </pic:pic>
              </a:graphicData>
            </a:graphic>
          </wp:inline>
        </w:drawing>
      </w:r>
    </w:p>
    <w:p w14:paraId="23F1DE6F" w14:textId="77777777" w:rsidR="004B0139" w:rsidRPr="00EB6740" w:rsidRDefault="004B0139" w:rsidP="009C3953">
      <w:pPr>
        <w:pStyle w:val="BodyText"/>
        <w:ind w:left="720"/>
        <w:jc w:val="both"/>
        <w:rPr>
          <w:b/>
          <w:color w:val="002060"/>
        </w:rPr>
      </w:pPr>
      <w:r w:rsidRPr="00EB6740">
        <w:rPr>
          <w:b/>
          <w:color w:val="002060"/>
        </w:rPr>
        <w:t>Quality Management</w:t>
      </w:r>
    </w:p>
    <w:p w14:paraId="10EEFDE7" w14:textId="77777777" w:rsidR="004B0139" w:rsidRDefault="004B0139" w:rsidP="009C3953">
      <w:pPr>
        <w:pStyle w:val="BodyText"/>
        <w:ind w:left="720"/>
        <w:jc w:val="both"/>
      </w:pPr>
      <w:r>
        <w:t>Sutherland has a very comprehensive and well-integrated quality management structure based on the COPC Standard. The Quality Assurance System implemented in Sutherland has a very wide scope and includes monitoring of every type of transaction like inbound calls, outbound calls, e-mail, chat, back-end, etc. across different verticals like telecom, banking, healthcare, mortgage, technology, travel, retail and government. The system is controlled through the preparation and adoption of written quality procedures to govern all program activities.  These controlled documents provide clear instructions on work processes and a means of tracing our customers’ requirements to contract deliverables.</w:t>
      </w:r>
    </w:p>
    <w:p w14:paraId="3B8F3586" w14:textId="77777777" w:rsidR="004B0139" w:rsidRDefault="004B0139" w:rsidP="009C3953">
      <w:pPr>
        <w:pStyle w:val="BodyText"/>
        <w:ind w:left="720"/>
        <w:jc w:val="both"/>
      </w:pPr>
      <w:r>
        <w:t xml:space="preserve">For each program, within Sutherland, we have dedicated Quality personnel who are certified in various Quality certifications. Whenever we transition a new program, an experienced and qualified personnel is deployed in the program so that the Quality Management for the program </w:t>
      </w:r>
      <w:r>
        <w:lastRenderedPageBreak/>
        <w:t>can be properly planned in a structured manner and all necessary resources can be arranged before going live.</w:t>
      </w:r>
    </w:p>
    <w:p w14:paraId="00052EC6" w14:textId="1ED8EBA0" w:rsidR="004B0139" w:rsidRDefault="004B0139" w:rsidP="009C3953">
      <w:pPr>
        <w:pStyle w:val="BodyText"/>
        <w:ind w:left="720"/>
        <w:jc w:val="both"/>
      </w:pPr>
      <w:r>
        <w:t xml:space="preserve">To deliver on the service quality objectives, a thorough understanding of the requirements in terms of resources, goals, skill sets, and training needs would be gathered through discussions. </w:t>
      </w:r>
    </w:p>
    <w:p w14:paraId="61E01448" w14:textId="77777777" w:rsidR="004B0139" w:rsidRDefault="004B0139" w:rsidP="009C3953">
      <w:pPr>
        <w:pStyle w:val="BodyText"/>
        <w:ind w:left="720"/>
        <w:jc w:val="both"/>
      </w:pPr>
      <w:r>
        <w:t>This would be followed by the Quality planning stage which would involve the following steps:</w:t>
      </w:r>
    </w:p>
    <w:p w14:paraId="6C76EA64" w14:textId="77777777" w:rsidR="004B0139" w:rsidRDefault="004B0139" w:rsidP="009C3953">
      <w:pPr>
        <w:pStyle w:val="BodyText"/>
        <w:ind w:left="1440" w:hanging="360"/>
        <w:jc w:val="both"/>
      </w:pPr>
      <w:r>
        <w:t>1.</w:t>
      </w:r>
      <w:r>
        <w:tab/>
        <w:t>Establishing the Quality metrics and their targets</w:t>
      </w:r>
    </w:p>
    <w:p w14:paraId="290AFD09" w14:textId="77777777" w:rsidR="004B0139" w:rsidRDefault="004B0139" w:rsidP="009C3953">
      <w:pPr>
        <w:pStyle w:val="BodyText"/>
        <w:ind w:left="1440" w:hanging="360"/>
        <w:jc w:val="both"/>
      </w:pPr>
      <w:r>
        <w:t>2.</w:t>
      </w:r>
      <w:r>
        <w:tab/>
        <w:t>Establishing Monitoring Forms and Parameters</w:t>
      </w:r>
    </w:p>
    <w:p w14:paraId="2599FBBE" w14:textId="77777777" w:rsidR="004B0139" w:rsidRDefault="004B0139" w:rsidP="009C3953">
      <w:pPr>
        <w:pStyle w:val="BodyText"/>
        <w:ind w:left="1440" w:hanging="360"/>
        <w:jc w:val="both"/>
      </w:pPr>
      <w:r>
        <w:t>3.</w:t>
      </w:r>
      <w:r>
        <w:tab/>
        <w:t>Documenting Quality procedures</w:t>
      </w:r>
    </w:p>
    <w:p w14:paraId="1F5B67B7" w14:textId="77777777" w:rsidR="004B0139" w:rsidRDefault="004B0139" w:rsidP="009C3953">
      <w:pPr>
        <w:pStyle w:val="BodyText"/>
        <w:ind w:left="1440" w:hanging="360"/>
        <w:jc w:val="both"/>
      </w:pPr>
      <w:r>
        <w:t>4.</w:t>
      </w:r>
      <w:r>
        <w:tab/>
        <w:t>Resource Planning</w:t>
      </w:r>
    </w:p>
    <w:p w14:paraId="10A69A18" w14:textId="77777777" w:rsidR="004B0139" w:rsidRDefault="004B0139" w:rsidP="009C3953">
      <w:pPr>
        <w:pStyle w:val="BodyText"/>
        <w:ind w:left="1440" w:hanging="360"/>
        <w:jc w:val="both"/>
      </w:pPr>
      <w:r>
        <w:t>5.</w:t>
      </w:r>
      <w:r>
        <w:tab/>
        <w:t>Resource Training</w:t>
      </w:r>
    </w:p>
    <w:p w14:paraId="6272508D" w14:textId="77777777" w:rsidR="004B0139" w:rsidRDefault="004B0139" w:rsidP="009C3953">
      <w:pPr>
        <w:pStyle w:val="BodyText"/>
        <w:ind w:left="720"/>
        <w:jc w:val="both"/>
      </w:pPr>
      <w:r>
        <w:t>The transactional quality objectives would be managed through a regular and defined cycle of activities which include creating sampling plan, monitoring as per plan, coaching, data analysis and reporting, calibration, training needs analysis and corrective and preventive actions.</w:t>
      </w:r>
    </w:p>
    <w:p w14:paraId="56891626" w14:textId="77777777" w:rsidR="004B0139" w:rsidRDefault="004B0139" w:rsidP="009C3953">
      <w:pPr>
        <w:pStyle w:val="BodyText"/>
        <w:ind w:left="720"/>
        <w:jc w:val="both"/>
      </w:pPr>
      <w:r>
        <w:t>Based on quality monitoring, coaching and analysis of data, comprehensive management dashboards will be prepared and shared with supervisors which will help them in reviewing the quality assurance effectively. The dashboards will contain performance trends of quality metrics on a daily, weekly and monthly basis and will also provide clear insights about the performance of the program. Sutherland will leverage its strong and comprehensive Management Information System to publish the reports of Quality compliance and performance at regular intervals. The reports would be very exhaustive as they will cover all the metrics of compliance and performance.</w:t>
      </w:r>
    </w:p>
    <w:p w14:paraId="6423A358" w14:textId="77777777" w:rsidR="004B0139" w:rsidRDefault="004B0139" w:rsidP="009C3953">
      <w:pPr>
        <w:pStyle w:val="BodyText"/>
        <w:ind w:left="720"/>
        <w:jc w:val="both"/>
      </w:pPr>
      <w:r>
        <w:t>Quality Governance would be established through the following models of performance monitoring that we follow in different programs:</w:t>
      </w:r>
    </w:p>
    <w:p w14:paraId="463E4441" w14:textId="77777777" w:rsidR="004B0139" w:rsidRDefault="004B0139" w:rsidP="009C3953">
      <w:pPr>
        <w:pStyle w:val="BodyText"/>
        <w:ind w:left="1440" w:hanging="360"/>
        <w:jc w:val="both"/>
      </w:pPr>
      <w:r>
        <w:t>1.</w:t>
      </w:r>
      <w:r>
        <w:tab/>
        <w:t>Steps to ensure that the Quality professionals deployed understand their job, understand the product/service offered to customers and are consistent with each other in scoring the transactions. This will be accomplished through Calibration / Gage Rewards and Recognition (R&amp;R) sessions and Audit the Auditor (ATA) sessions based on a planned frequency.</w:t>
      </w:r>
    </w:p>
    <w:p w14:paraId="5DCD50EC" w14:textId="77777777" w:rsidR="004B0139" w:rsidRDefault="004B0139" w:rsidP="009C3953">
      <w:pPr>
        <w:pStyle w:val="BodyText"/>
        <w:ind w:left="1440" w:hanging="360"/>
        <w:jc w:val="both"/>
      </w:pPr>
      <w:r>
        <w:t>2.</w:t>
      </w:r>
      <w:r>
        <w:tab/>
        <w:t>Steps to identify the repeated and critical issues and initiating special actions for them like Monitoring Improvement Plan (MIP). The QMS tool used by Sutherland already has the feature included in its function using which the QAs will trigger the MIPs.</w:t>
      </w:r>
    </w:p>
    <w:p w14:paraId="28A64960" w14:textId="77777777" w:rsidR="004B0139" w:rsidRDefault="004B0139" w:rsidP="009C3953">
      <w:pPr>
        <w:pStyle w:val="BodyText"/>
        <w:ind w:left="1440" w:hanging="360"/>
        <w:jc w:val="both"/>
      </w:pPr>
      <w:r>
        <w:t>3.</w:t>
      </w:r>
      <w:r>
        <w:tab/>
        <w:t>Steps to conduct internal audits on quality operational procedures to ensure all deliverables are met consistently. Sutherland has trained and qualified ISO and COPC auditors who will use well-defined checklists to audit the procedures and will publish compliance reports based on which Corrective and Preventive Actions (CAPA) will be taken.</w:t>
      </w:r>
    </w:p>
    <w:p w14:paraId="0E59A0F9" w14:textId="77777777" w:rsidR="004B0139" w:rsidRDefault="004B0139" w:rsidP="009C3953">
      <w:pPr>
        <w:pStyle w:val="BodyText"/>
        <w:ind w:left="720"/>
        <w:jc w:val="both"/>
      </w:pPr>
      <w:r>
        <w:t>Finally, continuous improvement would be ensured through various operational excellence projects that is carried out by dedicated team and includes but not limited to the following:</w:t>
      </w:r>
    </w:p>
    <w:p w14:paraId="1F8133AC" w14:textId="77777777" w:rsidR="004B0139" w:rsidRDefault="004B0139" w:rsidP="009C3953">
      <w:pPr>
        <w:pStyle w:val="BodyText"/>
        <w:ind w:left="1440" w:hanging="360"/>
        <w:jc w:val="both"/>
      </w:pPr>
      <w:r>
        <w:t>1.</w:t>
      </w:r>
      <w:r>
        <w:tab/>
        <w:t>Six Sigma / PDCA Projects for Process Improvement.</w:t>
      </w:r>
    </w:p>
    <w:p w14:paraId="3AA7FE57" w14:textId="77777777" w:rsidR="004B0139" w:rsidRDefault="004B0139" w:rsidP="009C3953">
      <w:pPr>
        <w:pStyle w:val="BodyText"/>
        <w:ind w:left="1440" w:hanging="360"/>
        <w:jc w:val="both"/>
      </w:pPr>
      <w:r>
        <w:t>2.</w:t>
      </w:r>
      <w:r>
        <w:tab/>
        <w:t>Skill Development trainings especially on concepts which are vital for performance</w:t>
      </w:r>
    </w:p>
    <w:p w14:paraId="59D51390" w14:textId="77777777" w:rsidR="004B0139" w:rsidRDefault="004B0139" w:rsidP="009C3953">
      <w:pPr>
        <w:pStyle w:val="BodyText"/>
        <w:ind w:left="1440" w:hanging="360"/>
        <w:jc w:val="both"/>
      </w:pPr>
      <w:r>
        <w:t>3.</w:t>
      </w:r>
      <w:r>
        <w:tab/>
        <w:t>Idea generation campaign so that improvement can be driven by the workforce</w:t>
      </w:r>
    </w:p>
    <w:p w14:paraId="5E5C71D9" w14:textId="77777777" w:rsidR="004B0139" w:rsidRDefault="004B0139" w:rsidP="009C3953">
      <w:pPr>
        <w:pStyle w:val="BodyText"/>
        <w:ind w:left="1440" w:hanging="360"/>
        <w:jc w:val="both"/>
      </w:pPr>
      <w:r>
        <w:t>4.</w:t>
      </w:r>
      <w:r>
        <w:tab/>
        <w:t>Automation of Quality Procedures using latest technologies</w:t>
      </w:r>
    </w:p>
    <w:p w14:paraId="1B887950" w14:textId="77777777" w:rsidR="004B0139" w:rsidRDefault="004B0139" w:rsidP="009C3953">
      <w:pPr>
        <w:pStyle w:val="BodyText"/>
        <w:ind w:left="1440" w:hanging="360"/>
        <w:jc w:val="both"/>
      </w:pPr>
      <w:r>
        <w:t>5.</w:t>
      </w:r>
      <w:r>
        <w:tab/>
        <w:t>Use of advanced BI solutions for more efficient dashboards</w:t>
      </w:r>
    </w:p>
    <w:p w14:paraId="5DA29F9E" w14:textId="77777777" w:rsidR="004B0139" w:rsidRDefault="004B0139" w:rsidP="009C3953">
      <w:pPr>
        <w:pStyle w:val="BodyText"/>
        <w:ind w:left="1440" w:hanging="360"/>
        <w:jc w:val="both"/>
      </w:pPr>
      <w:r>
        <w:t>6.</w:t>
      </w:r>
      <w:r>
        <w:tab/>
        <w:t>Use of Analytics technologies like Speech Analytics, Text Analytics, VOC Analytics to provide better insights.</w:t>
      </w:r>
    </w:p>
    <w:p w14:paraId="0F398C8E" w14:textId="77777777" w:rsidR="00EB6740" w:rsidRDefault="00EB6740" w:rsidP="009C3953">
      <w:pPr>
        <w:pStyle w:val="BodyText"/>
        <w:ind w:left="720"/>
        <w:jc w:val="both"/>
        <w:rPr>
          <w:b/>
          <w:color w:val="002060"/>
        </w:rPr>
      </w:pPr>
    </w:p>
    <w:p w14:paraId="42D25B06" w14:textId="4AD2ACBC" w:rsidR="004B0139" w:rsidRPr="00EB6740" w:rsidRDefault="004B0139" w:rsidP="009C3953">
      <w:pPr>
        <w:pStyle w:val="BodyText"/>
        <w:ind w:left="720"/>
        <w:jc w:val="both"/>
        <w:rPr>
          <w:b/>
          <w:color w:val="002060"/>
        </w:rPr>
      </w:pPr>
      <w:r w:rsidRPr="00EB6740">
        <w:rPr>
          <w:b/>
          <w:color w:val="002060"/>
        </w:rPr>
        <w:t>Organization of Service Quality team</w:t>
      </w:r>
    </w:p>
    <w:p w14:paraId="1AFABADE" w14:textId="77777777" w:rsidR="004B0139" w:rsidRDefault="004B0139" w:rsidP="009C3953">
      <w:pPr>
        <w:pStyle w:val="BodyText"/>
        <w:ind w:left="720"/>
        <w:jc w:val="both"/>
      </w:pPr>
      <w:r>
        <w:t xml:space="preserve">The service quality team in Sutherland is a globally organized team of trained professionals who form the backbone of all the business processes in terms of ensuring that the Quality of work is not compromised. There is a central leadership for Quality to whom all the Managers of </w:t>
      </w:r>
      <w:r>
        <w:lastRenderedPageBreak/>
        <w:t>Quality report to. Regular reviews with detailed performance decks are a part of quality management practices to ensure we deliver the best quality of service. At the bottom of the hierarchy are the Quality Specialists, then Quality Lead, then Associate Managers, then Managers / Sr. Managers and lastly Directors / Sr. Directors who report to Vice President of Quality. VP reports to Top Management for the Quality function. This hierarchy is spread out across the globe and not specific to any program.</w:t>
      </w:r>
    </w:p>
    <w:p w14:paraId="66681028" w14:textId="77777777" w:rsidR="00EB6740" w:rsidRDefault="00EB6740" w:rsidP="009C3953">
      <w:pPr>
        <w:pStyle w:val="BodyText"/>
        <w:ind w:left="720"/>
        <w:jc w:val="both"/>
        <w:rPr>
          <w:b/>
          <w:color w:val="002060"/>
        </w:rPr>
      </w:pPr>
    </w:p>
    <w:p w14:paraId="1FDF8747" w14:textId="2DD1D869" w:rsidR="004B0139" w:rsidRPr="00EB6740" w:rsidRDefault="004B0139" w:rsidP="009C3953">
      <w:pPr>
        <w:pStyle w:val="BodyText"/>
        <w:ind w:left="720"/>
        <w:jc w:val="both"/>
        <w:rPr>
          <w:b/>
          <w:color w:val="002060"/>
        </w:rPr>
      </w:pPr>
      <w:r w:rsidRPr="00EB6740">
        <w:rPr>
          <w:b/>
          <w:color w:val="002060"/>
        </w:rPr>
        <w:t>Performance Thresholds</w:t>
      </w:r>
    </w:p>
    <w:p w14:paraId="5D558436" w14:textId="77777777" w:rsidR="004B0139" w:rsidRDefault="004B0139" w:rsidP="009C3953">
      <w:pPr>
        <w:pStyle w:val="BodyText"/>
        <w:ind w:left="720"/>
        <w:jc w:val="both"/>
      </w:pPr>
      <w:r>
        <w:t xml:space="preserve">Sutherland operates many types of programs for numerous clients. As a result, metrics and SLAs vary by program according to client requirements. </w:t>
      </w:r>
    </w:p>
    <w:p w14:paraId="68D8928F" w14:textId="77777777" w:rsidR="00EB6740" w:rsidRDefault="00EB6740" w:rsidP="009C3953">
      <w:pPr>
        <w:pStyle w:val="BodyText"/>
        <w:ind w:left="720"/>
        <w:jc w:val="both"/>
        <w:rPr>
          <w:b/>
          <w:color w:val="002060"/>
        </w:rPr>
      </w:pPr>
    </w:p>
    <w:p w14:paraId="34BDE828" w14:textId="4140AA78" w:rsidR="004B0139" w:rsidRPr="00EB6740" w:rsidRDefault="004B0139" w:rsidP="009C3953">
      <w:pPr>
        <w:pStyle w:val="BodyText"/>
        <w:ind w:left="720"/>
        <w:jc w:val="both"/>
        <w:rPr>
          <w:b/>
          <w:color w:val="002060"/>
        </w:rPr>
      </w:pPr>
      <w:r w:rsidRPr="00EB6740">
        <w:rPr>
          <w:b/>
          <w:color w:val="002060"/>
        </w:rPr>
        <w:t>Scoring Criteria</w:t>
      </w:r>
    </w:p>
    <w:p w14:paraId="74800684" w14:textId="77777777" w:rsidR="004B0139" w:rsidRDefault="004B0139" w:rsidP="009C3953">
      <w:pPr>
        <w:pStyle w:val="BodyText"/>
        <w:ind w:left="720"/>
        <w:jc w:val="both"/>
      </w:pPr>
      <w:r>
        <w:t>Passing thresholds are based on industry benchmarks and include:</w:t>
      </w:r>
    </w:p>
    <w:p w14:paraId="6E86FACC" w14:textId="0443EFD0" w:rsidR="004B0139" w:rsidRDefault="004B0139" w:rsidP="009C3953">
      <w:pPr>
        <w:pStyle w:val="BodyText"/>
        <w:numPr>
          <w:ilvl w:val="0"/>
          <w:numId w:val="29"/>
        </w:numPr>
        <w:jc w:val="both"/>
      </w:pPr>
      <w:r>
        <w:t xml:space="preserve">Overall quality score % – Overall internal quality score (average) </w:t>
      </w:r>
    </w:p>
    <w:p w14:paraId="4B506642" w14:textId="4C3E79B2" w:rsidR="004B0139" w:rsidRDefault="004B0139" w:rsidP="009C3953">
      <w:pPr>
        <w:pStyle w:val="BodyText"/>
        <w:numPr>
          <w:ilvl w:val="0"/>
          <w:numId w:val="29"/>
        </w:numPr>
        <w:jc w:val="both"/>
      </w:pPr>
      <w:r>
        <w:t>Accuracy % - Fatal error accuracy - % of defective transactions due to ‘fatal errors’</w:t>
      </w:r>
    </w:p>
    <w:p w14:paraId="666FDF72" w14:textId="1B17E626" w:rsidR="004B0139" w:rsidRDefault="004B0139" w:rsidP="009C3953">
      <w:pPr>
        <w:pStyle w:val="BodyText"/>
        <w:numPr>
          <w:ilvl w:val="0"/>
          <w:numId w:val="29"/>
        </w:numPr>
        <w:jc w:val="both"/>
      </w:pPr>
      <w:r>
        <w:t>Total number of monitoring sessions completed</w:t>
      </w:r>
    </w:p>
    <w:p w14:paraId="6CDC00B6" w14:textId="3183B540" w:rsidR="004B0139" w:rsidRDefault="004B0139" w:rsidP="009C3953">
      <w:pPr>
        <w:pStyle w:val="BodyText"/>
        <w:numPr>
          <w:ilvl w:val="0"/>
          <w:numId w:val="29"/>
        </w:numPr>
        <w:jc w:val="both"/>
      </w:pPr>
      <w:r>
        <w:t>Total number of failed transactions (Scores less than threshold), including "auto fails"</w:t>
      </w:r>
    </w:p>
    <w:p w14:paraId="4F144053" w14:textId="6D5E012A" w:rsidR="004B0139" w:rsidRDefault="004B0139" w:rsidP="009C3953">
      <w:pPr>
        <w:pStyle w:val="BodyText"/>
        <w:numPr>
          <w:ilvl w:val="0"/>
          <w:numId w:val="29"/>
        </w:numPr>
        <w:jc w:val="both"/>
      </w:pPr>
      <w:r>
        <w:t>Total number of “auto fails” / “zero scores” (fatal error accuracy)</w:t>
      </w:r>
    </w:p>
    <w:p w14:paraId="56F493E1" w14:textId="5227D01D" w:rsidR="004B0139" w:rsidRDefault="004B0139" w:rsidP="009C3953">
      <w:pPr>
        <w:pStyle w:val="BodyText"/>
        <w:numPr>
          <w:ilvl w:val="0"/>
          <w:numId w:val="29"/>
        </w:numPr>
        <w:jc w:val="both"/>
      </w:pPr>
      <w:r>
        <w:t xml:space="preserve">External quality score % provided by client </w:t>
      </w:r>
    </w:p>
    <w:p w14:paraId="7FDA15DF" w14:textId="77777777" w:rsidR="004B0139" w:rsidRDefault="004B0139" w:rsidP="009C3953">
      <w:pPr>
        <w:pStyle w:val="BodyText"/>
        <w:ind w:left="720"/>
        <w:jc w:val="both"/>
      </w:pPr>
      <w:r>
        <w:t>Quality monitoring forms are used to measure performance. It is common to modify these forms to reflect the specific behaviors that are expected for each client. Sutherland will work closely with the client during the setup phase of any project to jointly determine how the monitoring forms and scoring should be handled.</w:t>
      </w:r>
    </w:p>
    <w:p w14:paraId="36A08322" w14:textId="77777777" w:rsidR="00EB6740" w:rsidRDefault="00EB6740" w:rsidP="009C3953">
      <w:pPr>
        <w:pStyle w:val="BodyText"/>
        <w:ind w:left="720"/>
        <w:jc w:val="both"/>
        <w:rPr>
          <w:b/>
        </w:rPr>
      </w:pPr>
    </w:p>
    <w:p w14:paraId="6C8604DE" w14:textId="577B7767" w:rsidR="004B0139" w:rsidRPr="00EB6740" w:rsidRDefault="004B0139" w:rsidP="009C3953">
      <w:pPr>
        <w:pStyle w:val="BodyText"/>
        <w:ind w:left="720"/>
        <w:jc w:val="both"/>
        <w:rPr>
          <w:b/>
          <w:color w:val="002060"/>
        </w:rPr>
      </w:pPr>
      <w:r w:rsidRPr="00EB6740">
        <w:rPr>
          <w:b/>
          <w:color w:val="002060"/>
        </w:rPr>
        <w:t>Calibration</w:t>
      </w:r>
    </w:p>
    <w:p w14:paraId="6C75B866" w14:textId="77777777" w:rsidR="004B0139" w:rsidRDefault="004B0139" w:rsidP="009C3953">
      <w:pPr>
        <w:pStyle w:val="BodyText"/>
        <w:ind w:left="720"/>
        <w:jc w:val="both"/>
      </w:pPr>
      <w:r>
        <w:t>Both internal and external calibration is performed. Sutherland and the client will compare monitoring results, discuss discrepancies, and calibrate monitoring systems to ensure cohesion on at least a monthly basis.</w:t>
      </w:r>
    </w:p>
    <w:p w14:paraId="3C9EEA56" w14:textId="77777777" w:rsidR="00EB6740" w:rsidRDefault="00EB6740" w:rsidP="009C3953">
      <w:pPr>
        <w:pStyle w:val="BodyText"/>
        <w:ind w:left="720"/>
        <w:jc w:val="both"/>
        <w:rPr>
          <w:b/>
        </w:rPr>
      </w:pPr>
    </w:p>
    <w:p w14:paraId="7B3015B7" w14:textId="46D38B97" w:rsidR="004B0139" w:rsidRPr="00EB6740" w:rsidRDefault="004B0139" w:rsidP="009C3953">
      <w:pPr>
        <w:pStyle w:val="BodyText"/>
        <w:ind w:left="720"/>
        <w:jc w:val="both"/>
        <w:rPr>
          <w:b/>
          <w:color w:val="002060"/>
        </w:rPr>
      </w:pPr>
      <w:r w:rsidRPr="00EB6740">
        <w:rPr>
          <w:b/>
          <w:color w:val="002060"/>
        </w:rPr>
        <w:t>Reporting</w:t>
      </w:r>
    </w:p>
    <w:p w14:paraId="7EBE06A3" w14:textId="2F195DA9" w:rsidR="004B0139" w:rsidRDefault="004B0139" w:rsidP="009C3953">
      <w:pPr>
        <w:pStyle w:val="BodyText"/>
        <w:ind w:left="720"/>
        <w:jc w:val="both"/>
      </w:pPr>
      <w:r>
        <w:t xml:space="preserve">Monitoring scores are reported regularly as required by the client. The quality score is one of the critical measurements used to gauge </w:t>
      </w:r>
      <w:r w:rsidR="00C97835">
        <w:t>agent</w:t>
      </w:r>
      <w:r>
        <w:t xml:space="preserve">s’ and team’s performance. The scores that are captured in each monitoring form are reflected in the daily dashboard and in the </w:t>
      </w:r>
      <w:r w:rsidR="00C97835">
        <w:t>agent</w:t>
      </w:r>
      <w:r>
        <w:t>’s scorecard. Quality monitoring scores also play a significant role in the weekly report, monthly summary and stack ranking.</w:t>
      </w:r>
    </w:p>
    <w:p w14:paraId="5B11907A" w14:textId="77777777" w:rsidR="004B0139" w:rsidRPr="004B0139" w:rsidRDefault="004B0139" w:rsidP="009C3953">
      <w:pPr>
        <w:pStyle w:val="BodyText"/>
        <w:keepNext/>
        <w:keepLines/>
        <w:ind w:left="720"/>
        <w:jc w:val="both"/>
        <w:rPr>
          <w:u w:val="single"/>
        </w:rPr>
      </w:pPr>
      <w:r w:rsidRPr="004B0139">
        <w:rPr>
          <w:u w:val="single"/>
        </w:rPr>
        <w:lastRenderedPageBreak/>
        <w:t>Sample Reports: Quality</w:t>
      </w:r>
    </w:p>
    <w:p w14:paraId="4BE07C80" w14:textId="4D11075B" w:rsidR="004B0139" w:rsidRDefault="004B0139" w:rsidP="009C3953">
      <w:pPr>
        <w:pStyle w:val="BodyText"/>
        <w:ind w:left="720"/>
        <w:jc w:val="both"/>
      </w:pPr>
      <w:r w:rsidRPr="00B93608">
        <w:rPr>
          <w:rFonts w:ascii="Tahoma" w:hAnsi="Tahoma"/>
          <w:noProof/>
        </w:rPr>
        <w:drawing>
          <wp:inline distT="0" distB="0" distL="0" distR="0" wp14:anchorId="2153FB03" wp14:editId="20D6B493">
            <wp:extent cx="5434309" cy="2981325"/>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cstate="email">
                      <a:extLst>
                        <a:ext uri="{28A0092B-C50C-407E-A947-70E740481C1C}">
                          <a14:useLocalDpi xmlns:a14="http://schemas.microsoft.com/office/drawing/2010/main"/>
                        </a:ext>
                      </a:extLst>
                    </a:blip>
                    <a:stretch>
                      <a:fillRect/>
                    </a:stretch>
                  </pic:blipFill>
                  <pic:spPr>
                    <a:xfrm>
                      <a:off x="0" y="0"/>
                      <a:ext cx="5483213" cy="3008154"/>
                    </a:xfrm>
                    <a:prstGeom prst="rect">
                      <a:avLst/>
                    </a:prstGeom>
                  </pic:spPr>
                </pic:pic>
              </a:graphicData>
            </a:graphic>
          </wp:inline>
        </w:drawing>
      </w:r>
      <w:r>
        <w:t xml:space="preserve"> </w:t>
      </w:r>
    </w:p>
    <w:p w14:paraId="7E150EB7" w14:textId="77777777" w:rsidR="004B0139" w:rsidRPr="00EB6740" w:rsidRDefault="004B0139" w:rsidP="009C3953">
      <w:pPr>
        <w:pStyle w:val="BodyText"/>
        <w:ind w:left="720"/>
        <w:jc w:val="both"/>
        <w:rPr>
          <w:b/>
          <w:color w:val="002060"/>
        </w:rPr>
      </w:pPr>
      <w:r w:rsidRPr="00EB6740">
        <w:rPr>
          <w:b/>
          <w:color w:val="002060"/>
        </w:rPr>
        <w:t>Service Level Agreements</w:t>
      </w:r>
    </w:p>
    <w:p w14:paraId="08E288FB" w14:textId="2258F609" w:rsidR="004B0139" w:rsidRDefault="004B0139" w:rsidP="009C3953">
      <w:pPr>
        <w:pStyle w:val="BodyText"/>
        <w:ind w:left="720"/>
        <w:jc w:val="both"/>
      </w:pPr>
      <w:r>
        <w:t xml:space="preserve">Service levels vary by program across our enterprise.  All programs at Sutherland are dedicated and customized to client requirements; therefore, performance metrics differ from program to program based on parameters such as budget, CSAT, queue type, and other considerations. Sutherland maintains success in operating to client expectations at various levels. Sutherland will agree with </w:t>
      </w:r>
      <w:r w:rsidR="00AE7343">
        <w:t>Etisalat</w:t>
      </w:r>
      <w:r>
        <w:t xml:space="preserve"> on the SLAs across all work packages post, discovery, discussion, and baseline recording of actual production results.</w:t>
      </w:r>
    </w:p>
    <w:p w14:paraId="75ADBA74" w14:textId="77777777" w:rsidR="004B0139" w:rsidRDefault="004B0139" w:rsidP="009C3953">
      <w:pPr>
        <w:pStyle w:val="BodyText"/>
        <w:ind w:left="720"/>
        <w:jc w:val="both"/>
      </w:pPr>
      <w:r>
        <w:t xml:space="preserve">While all of Sutherland’s clients are focused on the performance in contact handling, they all focus on measurements regarding performance differently.  They typically focus on a service level goal with a target of a certain percentage of the calls answered within a set time period (i.e. 80% of the calls/contacts answered within 20 seconds).  However, we do track AHT, FCR, ASA etc. as part of our standard reporting package. Even within this measurement, we have very wide discrepancies in the targets and goals from our clients within the communications industry.    </w:t>
      </w:r>
    </w:p>
    <w:p w14:paraId="24D6F9F7" w14:textId="49E386FE" w:rsidR="004B0139" w:rsidRDefault="004B0139" w:rsidP="009C3953">
      <w:pPr>
        <w:pStyle w:val="BodyText"/>
        <w:ind w:left="720"/>
        <w:jc w:val="both"/>
      </w:pPr>
      <w:r>
        <w:t>As with any contact handling performance KPI, accurate forecasting is absolutely essential to ensure that we have the right resources available to take the contact at the right time.  We have developed a robust WFM platform and process, which maintains a forecast accuracy of over 98%, and helps us meet our client’s requirements. Forecasting is a fluid process and practice, which can be severely influenced by seasonal trends, unexpected network issues, weather, and other unpredictable impacts.  As such we constantly monitor, discuss with our clients, and amend our forecasting and scheduling to give us the flexibility required when plans go off-center.</w:t>
      </w:r>
    </w:p>
    <w:p w14:paraId="3C7F80C0" w14:textId="66403C17" w:rsidR="004B0139" w:rsidRDefault="004B0139" w:rsidP="009C3953">
      <w:pPr>
        <w:pStyle w:val="BodyText"/>
        <w:ind w:left="720"/>
        <w:jc w:val="both"/>
      </w:pPr>
      <w:r>
        <w:t>More and more of our clients are moving away from a focus on contact performance measurements and instead beginning to focus on areas that have proven to be directly tied to profitability and growth – these include CSAT/NPS results, Cost Reduction measures such as accuracy of dispatching, and insuring that Resolution Rates are being driven as high as possible on the first contact.</w:t>
      </w:r>
    </w:p>
    <w:p w14:paraId="446A380C" w14:textId="77777777" w:rsidR="00EB6740" w:rsidRDefault="00EB6740" w:rsidP="009C3953">
      <w:pPr>
        <w:pStyle w:val="BodyText"/>
        <w:keepNext/>
        <w:keepLines/>
        <w:ind w:left="720"/>
        <w:jc w:val="both"/>
        <w:rPr>
          <w:b/>
          <w:color w:val="DE1B54" w:themeColor="text2"/>
        </w:rPr>
      </w:pPr>
    </w:p>
    <w:p w14:paraId="7BB6EE82" w14:textId="3790ADD9" w:rsidR="00A1697B" w:rsidRPr="00A1697B" w:rsidRDefault="00A1697B" w:rsidP="009C3953">
      <w:pPr>
        <w:pStyle w:val="BodyText"/>
        <w:keepNext/>
        <w:keepLines/>
        <w:ind w:left="720"/>
        <w:jc w:val="both"/>
        <w:rPr>
          <w:b/>
          <w:color w:val="DE1B54" w:themeColor="text2"/>
        </w:rPr>
      </w:pPr>
      <w:r w:rsidRPr="00A1697B">
        <w:rPr>
          <w:b/>
          <w:color w:val="DE1B54" w:themeColor="text2"/>
        </w:rPr>
        <w:t>COACHING</w:t>
      </w:r>
    </w:p>
    <w:p w14:paraId="10918539" w14:textId="7BB9EE40" w:rsidR="00DA57C4" w:rsidRDefault="00DA57C4" w:rsidP="009C3953">
      <w:pPr>
        <w:pStyle w:val="BodyText"/>
        <w:keepNext/>
        <w:keepLines/>
        <w:ind w:left="720"/>
        <w:jc w:val="both"/>
      </w:pPr>
      <w:r w:rsidRPr="00DA57C4">
        <w:t xml:space="preserve">An integral part of the quality monitoring process is providing immediate, constructive feedback and coaching on performance. This is accomplished either sitting with the </w:t>
      </w:r>
      <w:r w:rsidR="00A1697B">
        <w:t>agents</w:t>
      </w:r>
      <w:r w:rsidRPr="00DA57C4">
        <w:t xml:space="preserve"> while monitoring, or immediately following a monitoring session. The focus is to reinforce desired behaviors, identify areas for improvement, and, most importantly offer suggestions for improvement or demonstrating the desired skill or behavior. It is recommended that the </w:t>
      </w:r>
      <w:r w:rsidR="00A1697B">
        <w:t>agents</w:t>
      </w:r>
      <w:r w:rsidRPr="00DA57C4">
        <w:t xml:space="preserve"> not be given on more than three issues or traits to work on at one time. The evaluation process takes the following step-by-step approach:</w:t>
      </w:r>
    </w:p>
    <w:p w14:paraId="1F1D546B" w14:textId="77777777" w:rsidR="00A1697B" w:rsidRPr="00A1697B" w:rsidRDefault="00A1697B" w:rsidP="009C3953">
      <w:pPr>
        <w:pStyle w:val="BodyText"/>
        <w:ind w:left="720"/>
        <w:jc w:val="both"/>
        <w:rPr>
          <w:b/>
        </w:rPr>
      </w:pPr>
      <w:r w:rsidRPr="00A1697B">
        <w:rPr>
          <w:b/>
        </w:rPr>
        <w:t xml:space="preserve">Daily/weekly: </w:t>
      </w:r>
    </w:p>
    <w:p w14:paraId="433C4A9D" w14:textId="2AC934C4" w:rsidR="00A1697B" w:rsidRDefault="00A1697B" w:rsidP="009C3953">
      <w:pPr>
        <w:pStyle w:val="BodyText"/>
        <w:numPr>
          <w:ilvl w:val="0"/>
          <w:numId w:val="29"/>
        </w:numPr>
        <w:jc w:val="both"/>
      </w:pPr>
      <w:r>
        <w:t>Quality Monitoring – documented supervisor/trainer/client monitoring sessions followed by documented coaching sessions</w:t>
      </w:r>
    </w:p>
    <w:p w14:paraId="7B073648" w14:textId="2A0B8545" w:rsidR="00A1697B" w:rsidRDefault="00A1697B" w:rsidP="009C3953">
      <w:pPr>
        <w:pStyle w:val="BodyText"/>
        <w:numPr>
          <w:ilvl w:val="0"/>
          <w:numId w:val="29"/>
        </w:numPr>
        <w:jc w:val="both"/>
      </w:pPr>
      <w:r>
        <w:t>Recording attendance</w:t>
      </w:r>
    </w:p>
    <w:p w14:paraId="5EBA72C6" w14:textId="1F74BB6F" w:rsidR="00A1697B" w:rsidRDefault="00A1697B" w:rsidP="009C3953">
      <w:pPr>
        <w:pStyle w:val="BodyText"/>
        <w:numPr>
          <w:ilvl w:val="0"/>
          <w:numId w:val="29"/>
        </w:numPr>
        <w:jc w:val="both"/>
      </w:pPr>
      <w:r>
        <w:t>Reviewing production goals and performance</w:t>
      </w:r>
    </w:p>
    <w:p w14:paraId="31D1F145" w14:textId="38AAF5AB" w:rsidR="00A1697B" w:rsidRDefault="00A1697B" w:rsidP="009C3953">
      <w:pPr>
        <w:pStyle w:val="BodyText"/>
        <w:numPr>
          <w:ilvl w:val="0"/>
          <w:numId w:val="29"/>
        </w:numPr>
        <w:jc w:val="both"/>
      </w:pPr>
      <w:r>
        <w:t>Tracking and documenting performance against metrics</w:t>
      </w:r>
    </w:p>
    <w:p w14:paraId="5E21A7A6" w14:textId="77777777" w:rsidR="00A1697B" w:rsidRPr="00A1697B" w:rsidRDefault="00A1697B" w:rsidP="009C3953">
      <w:pPr>
        <w:pStyle w:val="BodyText"/>
        <w:ind w:left="720"/>
        <w:jc w:val="both"/>
        <w:rPr>
          <w:b/>
        </w:rPr>
      </w:pPr>
      <w:r w:rsidRPr="00A1697B">
        <w:rPr>
          <w:b/>
        </w:rPr>
        <w:t xml:space="preserve"> Monthly:</w:t>
      </w:r>
    </w:p>
    <w:p w14:paraId="4C29855D" w14:textId="6BB16219" w:rsidR="00A1697B" w:rsidRDefault="00A1697B" w:rsidP="009C3953">
      <w:pPr>
        <w:pStyle w:val="BodyText"/>
        <w:numPr>
          <w:ilvl w:val="0"/>
          <w:numId w:val="30"/>
        </w:numPr>
        <w:jc w:val="both"/>
      </w:pPr>
      <w:r>
        <w:t>One-on-one review with representative to cover performance over the past month</w:t>
      </w:r>
    </w:p>
    <w:p w14:paraId="6FEE1680" w14:textId="0AA35FD3" w:rsidR="00A1697B" w:rsidRDefault="00A1697B" w:rsidP="009C3953">
      <w:pPr>
        <w:pStyle w:val="BodyText"/>
        <w:numPr>
          <w:ilvl w:val="0"/>
          <w:numId w:val="30"/>
        </w:numPr>
        <w:jc w:val="both"/>
      </w:pPr>
      <w:r>
        <w:t>Review all documentation</w:t>
      </w:r>
    </w:p>
    <w:p w14:paraId="1BE224EA" w14:textId="669AC657" w:rsidR="00A1697B" w:rsidRDefault="00A1697B" w:rsidP="009C3953">
      <w:pPr>
        <w:pStyle w:val="BodyText"/>
        <w:numPr>
          <w:ilvl w:val="0"/>
          <w:numId w:val="30"/>
        </w:numPr>
        <w:jc w:val="both"/>
      </w:pPr>
      <w:r>
        <w:t xml:space="preserve">Prepare Monthly One on One review </w:t>
      </w:r>
    </w:p>
    <w:p w14:paraId="4DAED496" w14:textId="5B211A9B" w:rsidR="00A1697B" w:rsidRDefault="00A1697B" w:rsidP="009C3953">
      <w:pPr>
        <w:pStyle w:val="BodyText"/>
        <w:numPr>
          <w:ilvl w:val="0"/>
          <w:numId w:val="30"/>
        </w:numPr>
        <w:jc w:val="both"/>
      </w:pPr>
      <w:r>
        <w:t>Reinforce successful behavior</w:t>
      </w:r>
    </w:p>
    <w:p w14:paraId="471E6572" w14:textId="3A151AC6" w:rsidR="00A1697B" w:rsidRDefault="00A1697B" w:rsidP="009C3953">
      <w:pPr>
        <w:pStyle w:val="BodyText"/>
        <w:numPr>
          <w:ilvl w:val="0"/>
          <w:numId w:val="30"/>
        </w:numPr>
        <w:jc w:val="both"/>
      </w:pPr>
      <w:r>
        <w:t>Identify areas for improvement</w:t>
      </w:r>
    </w:p>
    <w:p w14:paraId="5B86101C" w14:textId="77777777" w:rsidR="00A1697B" w:rsidRDefault="00A1697B" w:rsidP="009C3953">
      <w:pPr>
        <w:pStyle w:val="BodyText"/>
        <w:ind w:left="720"/>
        <w:jc w:val="both"/>
      </w:pPr>
    </w:p>
    <w:p w14:paraId="74268FEA" w14:textId="56B0E676" w:rsidR="00A1697B" w:rsidRDefault="00A1697B" w:rsidP="009C3953">
      <w:pPr>
        <w:pStyle w:val="BodyText"/>
        <w:ind w:left="720"/>
        <w:jc w:val="both"/>
      </w:pPr>
      <w:r>
        <w:t>Sutherland utilizes Performance Improvement Plans (PIPs) –These plans are</w:t>
      </w:r>
    </w:p>
    <w:p w14:paraId="066C0B7B" w14:textId="47482233" w:rsidR="00A1697B" w:rsidRDefault="00A1697B" w:rsidP="009C3953">
      <w:pPr>
        <w:pStyle w:val="BodyText"/>
        <w:numPr>
          <w:ilvl w:val="0"/>
          <w:numId w:val="31"/>
        </w:numPr>
        <w:jc w:val="both"/>
      </w:pPr>
      <w:r>
        <w:t>Prepared with the employees as a positive effort to plan for improvement:</w:t>
      </w:r>
    </w:p>
    <w:p w14:paraId="7A0130BE" w14:textId="13D21641" w:rsidR="00A1697B" w:rsidRDefault="00A1697B" w:rsidP="009C3953">
      <w:pPr>
        <w:pStyle w:val="BodyText"/>
        <w:numPr>
          <w:ilvl w:val="0"/>
          <w:numId w:val="31"/>
        </w:numPr>
        <w:jc w:val="both"/>
      </w:pPr>
      <w:r>
        <w:t xml:space="preserve">PIP procedures and the PIP form have been created </w:t>
      </w:r>
    </w:p>
    <w:p w14:paraId="1AB7D8AB" w14:textId="5B681471" w:rsidR="00A1697B" w:rsidRDefault="00A1697B" w:rsidP="009C3953">
      <w:pPr>
        <w:pStyle w:val="BodyText"/>
        <w:numPr>
          <w:ilvl w:val="0"/>
          <w:numId w:val="31"/>
        </w:numPr>
        <w:jc w:val="both"/>
      </w:pPr>
      <w:r>
        <w:t>Multiple steps are taken when an &lt;&lt;associate&gt;&gt;is not meeting established program objectives</w:t>
      </w:r>
    </w:p>
    <w:p w14:paraId="19FFE47A" w14:textId="459A8D7A" w:rsidR="00A1697B" w:rsidRDefault="00A1697B" w:rsidP="009C3953">
      <w:pPr>
        <w:pStyle w:val="BodyText"/>
        <w:numPr>
          <w:ilvl w:val="0"/>
          <w:numId w:val="31"/>
        </w:numPr>
        <w:jc w:val="both"/>
      </w:pPr>
      <w:r>
        <w:t>The agent is monitored and coached by his/her supervisor</w:t>
      </w:r>
    </w:p>
    <w:p w14:paraId="08ECD352" w14:textId="094195AA" w:rsidR="00A1697B" w:rsidRDefault="00A1697B" w:rsidP="009C3953">
      <w:pPr>
        <w:pStyle w:val="BodyText"/>
        <w:numPr>
          <w:ilvl w:val="0"/>
          <w:numId w:val="31"/>
        </w:numPr>
        <w:jc w:val="both"/>
      </w:pPr>
      <w:r>
        <w:t>In addition, a trainer works with the agent, coaching, providing one-on-one training, and shadowing</w:t>
      </w:r>
    </w:p>
    <w:p w14:paraId="2CF58845" w14:textId="7BD69456" w:rsidR="00A1697B" w:rsidRDefault="00A1697B" w:rsidP="009C3953">
      <w:pPr>
        <w:pStyle w:val="BodyText"/>
        <w:numPr>
          <w:ilvl w:val="0"/>
          <w:numId w:val="31"/>
        </w:numPr>
        <w:jc w:val="both"/>
      </w:pPr>
      <w:r>
        <w:t>The supervisor and/or trainer generally sits by the agent's side coaching him/her through calls</w:t>
      </w:r>
    </w:p>
    <w:p w14:paraId="502311FF" w14:textId="77777777" w:rsidR="000A351A" w:rsidRDefault="000A351A" w:rsidP="009C3953">
      <w:pPr>
        <w:spacing w:after="0"/>
        <w:jc w:val="both"/>
        <w:rPr>
          <w:rFonts w:ascii="Arial" w:hAnsi="Arial" w:cs="Arial"/>
          <w:b/>
          <w:color w:val="26235D" w:themeColor="accent5"/>
          <w:sz w:val="44"/>
        </w:rPr>
      </w:pPr>
      <w:r>
        <w:br w:type="page"/>
      </w:r>
    </w:p>
    <w:p w14:paraId="0F3495BA" w14:textId="594BE87E" w:rsidR="00BA46FE" w:rsidRDefault="00BA46FE" w:rsidP="009C3953">
      <w:pPr>
        <w:pStyle w:val="SGSHeadingLevel2"/>
        <w:jc w:val="both"/>
      </w:pPr>
      <w:bookmarkStart w:id="13" w:name="_Toc531640239"/>
      <w:r>
        <w:lastRenderedPageBreak/>
        <w:t>3.8 Transition plan</w:t>
      </w:r>
      <w:bookmarkEnd w:id="13"/>
    </w:p>
    <w:p w14:paraId="28E90770" w14:textId="557341E1" w:rsidR="005D35ED" w:rsidRDefault="005D35ED" w:rsidP="009C3953">
      <w:pPr>
        <w:tabs>
          <w:tab w:val="left" w:pos="4200"/>
        </w:tabs>
        <w:jc w:val="both"/>
      </w:pPr>
      <w:r>
        <w:rPr>
          <w:noProof/>
        </w:rPr>
        <mc:AlternateContent>
          <mc:Choice Requires="wpg">
            <w:drawing>
              <wp:anchor distT="0" distB="0" distL="114300" distR="114300" simplePos="0" relativeHeight="251675136" behindDoc="1" locked="0" layoutInCell="1" allowOverlap="1" wp14:anchorId="703DD837" wp14:editId="0F9CBA3B">
                <wp:simplePos x="0" y="0"/>
                <wp:positionH relativeFrom="column">
                  <wp:posOffset>2862580</wp:posOffset>
                </wp:positionH>
                <wp:positionV relativeFrom="paragraph">
                  <wp:posOffset>431800</wp:posOffset>
                </wp:positionV>
                <wp:extent cx="2780519" cy="772192"/>
                <wp:effectExtent l="0" t="0" r="1270" b="8890"/>
                <wp:wrapSquare wrapText="bothSides"/>
                <wp:docPr id="86018" name="Group 86018"/>
                <wp:cNvGraphicFramePr/>
                <a:graphic xmlns:a="http://schemas.openxmlformats.org/drawingml/2006/main">
                  <a:graphicData uri="http://schemas.microsoft.com/office/word/2010/wordprocessingGroup">
                    <wpg:wgp>
                      <wpg:cNvGrpSpPr/>
                      <wpg:grpSpPr>
                        <a:xfrm>
                          <a:off x="0" y="0"/>
                          <a:ext cx="2780519" cy="772192"/>
                          <a:chOff x="0" y="0"/>
                          <a:chExt cx="2619375" cy="638175"/>
                        </a:xfrm>
                      </wpg:grpSpPr>
                      <pic:pic xmlns:pic="http://schemas.openxmlformats.org/drawingml/2006/picture">
                        <pic:nvPicPr>
                          <pic:cNvPr id="86019" name="Picture 86019" descr="Related image"/>
                          <pic:cNvPicPr>
                            <a:picLocks noChangeAspect="1"/>
                          </pic:cNvPicPr>
                        </pic:nvPicPr>
                        <pic:blipFill rotWithShape="1">
                          <a:blip r:embed="rId95" cstate="email">
                            <a:extLst>
                              <a:ext uri="{28A0092B-C50C-407E-A947-70E740481C1C}">
                                <a14:useLocalDpi xmlns:a14="http://schemas.microsoft.com/office/drawing/2010/main"/>
                              </a:ext>
                            </a:extLst>
                          </a:blip>
                          <a:srcRect/>
                          <a:stretch/>
                        </pic:blipFill>
                        <pic:spPr bwMode="auto">
                          <a:xfrm>
                            <a:off x="1314450" y="142875"/>
                            <a:ext cx="1304925" cy="3524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86020" name="Picture 86020" descr="Image result for prince2"/>
                          <pic:cNvPicPr>
                            <a:picLocks noChangeAspect="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638175" y="0"/>
                            <a:ext cx="638175" cy="638175"/>
                          </a:xfrm>
                          <a:prstGeom prst="rect">
                            <a:avLst/>
                          </a:prstGeom>
                          <a:noFill/>
                          <a:ln>
                            <a:noFill/>
                          </a:ln>
                        </pic:spPr>
                      </pic:pic>
                      <pic:pic xmlns:pic="http://schemas.openxmlformats.org/drawingml/2006/picture">
                        <pic:nvPicPr>
                          <pic:cNvPr id="86021" name="Picture 86021" descr="Image result for six sigma green belt"/>
                          <pic:cNvPicPr>
                            <a:picLocks noChangeAspect="1"/>
                          </pic:cNvPicPr>
                        </pic:nvPicPr>
                        <pic:blipFill rotWithShape="1">
                          <a:blip r:embed="rId97" cstate="email">
                            <a:extLst>
                              <a:ext uri="{28A0092B-C50C-407E-A947-70E740481C1C}">
                                <a14:useLocalDpi xmlns:a14="http://schemas.microsoft.com/office/drawing/2010/main"/>
                              </a:ext>
                            </a:extLst>
                          </a:blip>
                          <a:srcRect/>
                          <a:stretch/>
                        </pic:blipFill>
                        <pic:spPr bwMode="auto">
                          <a:xfrm>
                            <a:off x="0" y="0"/>
                            <a:ext cx="638175" cy="638175"/>
                          </a:xfrm>
                          <a:prstGeom prst="ellipse">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7AC89FF" id="Group 86018" o:spid="_x0000_s1026" style="position:absolute;margin-left:225.4pt;margin-top:34pt;width:218.95pt;height:60.8pt;z-index:-251641344;mso-width-relative:margin;mso-height-relative:margin" coordsize="26193,638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6019" o:spid="_x0000_s1027" type="#_x0000_t75" alt="Related image" style="position:absolute;left:13144;top:1428;width:13049;height:3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">
                  <v:imagedata r:id="rId98" o:title="Related image"/>
                </v:shape>
                <v:shape id="Picture 86020" o:spid="_x0000_s1028" type="#_x0000_t75" alt="Image result for prince2" style="position:absolute;left:6381;width:6382;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">
                  <v:imagedata r:id="rId99" o:title="Image result for prince2"/>
                </v:shape>
                <v:shape id="Picture 86021" o:spid="_x0000_s1029" type="#_x0000_t75" alt="Image result for six sigma green belt" style="position:absolute;width:6381;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">
                  <v:imagedata r:id="rId100" o:title="Image result for six sigma green belt"/>
                </v:shape>
                <w10:wrap type="square"/>
              </v:group>
            </w:pict>
          </mc:Fallback>
        </mc:AlternateContent>
      </w:r>
      <w:r w:rsidRPr="0016650F">
        <w:t xml:space="preserve">Sutherland’s transition and transformation team oversees </w:t>
      </w:r>
      <w:r>
        <w:t xml:space="preserve">the </w:t>
      </w:r>
      <w:r w:rsidRPr="0016650F">
        <w:t>implementation and launch of new programs using ISO 9000, COPC</w:t>
      </w:r>
      <w:r>
        <w:t>,</w:t>
      </w:r>
      <w:r w:rsidRPr="0016650F">
        <w:t xml:space="preserve"> and Six Sigma principles. </w:t>
      </w:r>
      <w:r>
        <w:t xml:space="preserve">Our </w:t>
      </w:r>
      <w:r w:rsidRPr="0016650F">
        <w:t xml:space="preserve">team consists of process </w:t>
      </w:r>
      <w:r w:rsidRPr="00890156">
        <w:t>consultants</w:t>
      </w:r>
      <w:r w:rsidRPr="0016650F">
        <w:t xml:space="preserve">, client service managers, technology directors, program managers, human resources, trainers, and quality assurance </w:t>
      </w:r>
      <w:r>
        <w:t xml:space="preserve">and customer service team leads, who are certified in </w:t>
      </w:r>
      <w:r w:rsidRPr="0016650F">
        <w:t>Six Sigma, PRINCE2, and/or PMP</w:t>
      </w:r>
      <w:r>
        <w:t>.</w:t>
      </w:r>
    </w:p>
    <w:p w14:paraId="0ECF170D" w14:textId="77777777" w:rsidR="005D35ED" w:rsidRDefault="005D35ED" w:rsidP="009C3953">
      <w:pPr>
        <w:jc w:val="both"/>
      </w:pPr>
    </w:p>
    <w:p w14:paraId="39B40C83" w14:textId="77777777" w:rsidR="005D35ED" w:rsidRDefault="005D35ED" w:rsidP="009C3953">
      <w:pPr>
        <w:jc w:val="both"/>
      </w:pPr>
      <w:r w:rsidRPr="00ED3CE9">
        <w:t>The</w:t>
      </w:r>
      <w:r w:rsidRPr="0016650F">
        <w:t xml:space="preserve"> process of implementing and launching a new program begins at the time of contract award and concludes when all service and quality levels are met. Completion of the process typically ranges from 6 to 16 weeks depending on program complexity. Meeting all service and quality levels usually takes less than 90 days post program launch date.</w:t>
      </w:r>
    </w:p>
    <w:p w14:paraId="4B50DFAC" w14:textId="77777777" w:rsidR="005D35ED" w:rsidRPr="00593985" w:rsidRDefault="005D35ED" w:rsidP="009C3953">
      <w:pPr>
        <w:pStyle w:val="SGSBodyText"/>
        <w:jc w:val="both"/>
        <w:rPr>
          <w:sz w:val="6"/>
          <w:szCs w:val="6"/>
        </w:rPr>
      </w:pPr>
    </w:p>
    <w:p w14:paraId="78A19A67" w14:textId="77777777" w:rsidR="005D35ED" w:rsidRPr="0013667D" w:rsidRDefault="005D35ED" w:rsidP="009C3953">
      <w:pPr>
        <w:shd w:val="clear" w:color="auto" w:fill="26235D" w:themeFill="accent5"/>
        <w:jc w:val="both"/>
        <w:rPr>
          <w:b/>
          <w:sz w:val="28"/>
        </w:rPr>
      </w:pPr>
      <w:r w:rsidRPr="0013667D">
        <w:rPr>
          <w:b/>
          <w:sz w:val="28"/>
        </w:rPr>
        <w:t>Key Strength: …proven transition methodology</w:t>
      </w:r>
    </w:p>
    <w:p w14:paraId="6AAD6836" w14:textId="77777777" w:rsidR="005D35ED" w:rsidRPr="0013667D" w:rsidRDefault="005D35ED" w:rsidP="009C3953">
      <w:pPr>
        <w:shd w:val="clear" w:color="auto" w:fill="26235D" w:themeFill="accent5"/>
        <w:jc w:val="both"/>
        <w:rPr>
          <w:b/>
          <w:sz w:val="28"/>
        </w:rPr>
      </w:pPr>
      <w:r w:rsidRPr="0013667D">
        <w:rPr>
          <w:b/>
          <w:sz w:val="28"/>
        </w:rPr>
        <w:t>Gartner, 2011-2014, Magic Quadrant Analysis</w:t>
      </w:r>
    </w:p>
    <w:p w14:paraId="1983D721" w14:textId="77777777" w:rsidR="005D35ED" w:rsidRDefault="005D35ED" w:rsidP="009C3953">
      <w:pPr>
        <w:jc w:val="both"/>
      </w:pPr>
    </w:p>
    <w:p w14:paraId="71E0DBF6" w14:textId="77777777" w:rsidR="005D35ED" w:rsidRDefault="005D35ED" w:rsidP="009C3953">
      <w:pPr>
        <w:jc w:val="both"/>
      </w:pPr>
      <w:r w:rsidRPr="00ED3CE9">
        <w:rPr>
          <w:noProof/>
        </w:rPr>
        <w:drawing>
          <wp:anchor distT="0" distB="0" distL="114300" distR="114300" simplePos="0" relativeHeight="251674112" behindDoc="1" locked="0" layoutInCell="1" allowOverlap="1" wp14:anchorId="0AA133D7" wp14:editId="654E80BE">
            <wp:simplePos x="0" y="0"/>
            <wp:positionH relativeFrom="column">
              <wp:posOffset>3569335</wp:posOffset>
            </wp:positionH>
            <wp:positionV relativeFrom="paragraph">
              <wp:posOffset>9525</wp:posOffset>
            </wp:positionV>
            <wp:extent cx="2369185" cy="2233930"/>
            <wp:effectExtent l="0" t="0" r="0" b="0"/>
            <wp:wrapTight wrapText="bothSides">
              <wp:wrapPolygon edited="1">
                <wp:start x="7295" y="0"/>
                <wp:lineTo x="4168" y="2026"/>
                <wp:lineTo x="5037" y="2947"/>
                <wp:lineTo x="2084" y="3684"/>
                <wp:lineTo x="1737" y="4052"/>
                <wp:lineTo x="1737" y="5894"/>
                <wp:lineTo x="0" y="7368"/>
                <wp:lineTo x="0" y="13999"/>
                <wp:lineTo x="521" y="14736"/>
                <wp:lineTo x="1737" y="14736"/>
                <wp:lineTo x="1737" y="17314"/>
                <wp:lineTo x="2258" y="17683"/>
                <wp:lineTo x="5731" y="17683"/>
                <wp:lineTo x="4342" y="19156"/>
                <wp:lineTo x="4516" y="19525"/>
                <wp:lineTo x="7295" y="20630"/>
                <wp:lineTo x="7468" y="21367"/>
                <wp:lineTo x="14415" y="21367"/>
                <wp:lineTo x="14415" y="20630"/>
                <wp:lineTo x="15267" y="21600"/>
                <wp:lineTo x="15893" y="21600"/>
                <wp:lineTo x="17368" y="20994"/>
                <wp:lineTo x="18651" y="21049"/>
                <wp:lineTo x="21600" y="20808"/>
                <wp:lineTo x="21600" y="19337"/>
                <wp:lineTo x="21600" y="18693"/>
                <wp:lineTo x="21600" y="16482"/>
                <wp:lineTo x="21363" y="14367"/>
                <wp:lineTo x="21363" y="7368"/>
                <wp:lineTo x="21600" y="7365"/>
                <wp:lineTo x="21600" y="6810"/>
                <wp:lineTo x="21600" y="5706"/>
                <wp:lineTo x="21600" y="4877"/>
                <wp:lineTo x="21600" y="2855"/>
                <wp:lineTo x="21600" y="0"/>
                <wp:lineTo x="14242" y="0"/>
                <wp:lineTo x="7295" y="0"/>
              </wp:wrapPolygon>
            </wp:wrapTight>
            <wp:docPr id="86035" name="Picture 86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NT Defining Success.png"/>
                    <pic:cNvPicPr/>
                  </pic:nvPicPr>
                  <pic:blipFill rotWithShape="1">
                    <a:blip r:embed="rId101" cstate="email">
                      <a:extLst>
                        <a:ext uri="{28A0092B-C50C-407E-A947-70E740481C1C}">
                          <a14:useLocalDpi xmlns:a14="http://schemas.microsoft.com/office/drawing/2010/main"/>
                        </a:ext>
                      </a:extLst>
                    </a:blip>
                    <a:srcRect/>
                    <a:stretch/>
                  </pic:blipFill>
                  <pic:spPr bwMode="auto">
                    <a:xfrm>
                      <a:off x="0" y="0"/>
                      <a:ext cx="2369185" cy="22339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Our</w:t>
      </w:r>
      <w:r w:rsidRPr="0016650F">
        <w:t xml:space="preserve"> transition and </w:t>
      </w:r>
      <w:r w:rsidRPr="00890156">
        <w:t>transformation</w:t>
      </w:r>
      <w:r w:rsidRPr="0016650F">
        <w:t xml:space="preserve"> team has successfully completed over 250 implementations and launches over the past five years. </w:t>
      </w:r>
      <w:r w:rsidRPr="00ED3CE9">
        <w:t>Gartner</w:t>
      </w:r>
      <w:r w:rsidRPr="0016650F">
        <w:t xml:space="preserve"> has repeatedly cited our unique approach as a key competitive differentiator.</w:t>
      </w:r>
    </w:p>
    <w:p w14:paraId="59AB627F" w14:textId="64A1F0EF" w:rsidR="00044BCB" w:rsidRPr="00044BCB" w:rsidRDefault="00044BCB" w:rsidP="009C3953">
      <w:pPr>
        <w:jc w:val="both"/>
        <w:rPr>
          <w:b/>
          <w:color w:val="1C1A45" w:themeColor="accent5" w:themeShade="BF"/>
          <w:sz w:val="44"/>
          <w:szCs w:val="44"/>
        </w:rPr>
      </w:pPr>
      <w:r w:rsidRPr="00044BCB">
        <w:rPr>
          <w:b/>
          <w:color w:val="1C1A45" w:themeColor="accent5" w:themeShade="BF"/>
          <w:sz w:val="44"/>
          <w:szCs w:val="44"/>
        </w:rPr>
        <w:t>Defining Success</w:t>
      </w:r>
    </w:p>
    <w:p w14:paraId="301E5342" w14:textId="4D874693" w:rsidR="005D35ED" w:rsidRPr="0016650F" w:rsidRDefault="005D35ED" w:rsidP="009C3953">
      <w:pPr>
        <w:jc w:val="both"/>
      </w:pPr>
      <w:r>
        <w:t>We measure</w:t>
      </w:r>
      <w:r w:rsidRPr="0016650F">
        <w:t xml:space="preserve"> all implementation and launch </w:t>
      </w:r>
      <w:r w:rsidRPr="00ED3CE9">
        <w:t>initiatives</w:t>
      </w:r>
      <w:r w:rsidRPr="0016650F">
        <w:t xml:space="preserve"> against four key metrics:</w:t>
      </w:r>
    </w:p>
    <w:p w14:paraId="166CD037" w14:textId="77777777" w:rsidR="005D35ED" w:rsidRPr="006A469D" w:rsidRDefault="005D35ED" w:rsidP="009C3953">
      <w:pPr>
        <w:pStyle w:val="SGSTableColumnHeader"/>
        <w:jc w:val="both"/>
      </w:pPr>
      <w:bookmarkStart w:id="14" w:name="_Toc436991461"/>
      <w:bookmarkStart w:id="15" w:name="_Toc462064838"/>
      <w:r>
        <w:t xml:space="preserve">1. </w:t>
      </w:r>
      <w:r w:rsidRPr="006A469D">
        <w:t>Ramp Plan Accuracy</w:t>
      </w:r>
      <w:bookmarkEnd w:id="14"/>
      <w:bookmarkEnd w:id="15"/>
    </w:p>
    <w:p w14:paraId="677C7B29" w14:textId="77777777" w:rsidR="005D35ED" w:rsidRPr="00ED3CE9" w:rsidRDefault="005D35ED" w:rsidP="009C3953">
      <w:pPr>
        <w:jc w:val="both"/>
      </w:pPr>
      <w:r w:rsidRPr="00ED3CE9">
        <w:t>The ramp plan is the weekly productivity agenda (usually measured in terms of number of transactions handled per week) that factors in the number of scheduled employees, learning curves, shrinkage, and attrition. We measure ramp plan accuracy by comparing planned versus actual capacity and define success as when our actual capacity meets or exceeds projections.</w:t>
      </w:r>
    </w:p>
    <w:p w14:paraId="2D8DC20A" w14:textId="77777777" w:rsidR="005D35ED" w:rsidRPr="006A469D" w:rsidRDefault="005D35ED" w:rsidP="009C3953">
      <w:pPr>
        <w:pStyle w:val="SGSTableColumnHeader"/>
        <w:jc w:val="both"/>
      </w:pPr>
      <w:bookmarkStart w:id="16" w:name="_Toc436991462"/>
      <w:bookmarkStart w:id="17" w:name="_Toc462064839"/>
      <w:r>
        <w:t xml:space="preserve">2. </w:t>
      </w:r>
      <w:r w:rsidRPr="006A469D">
        <w:t>Bridge Goals</w:t>
      </w:r>
    </w:p>
    <w:p w14:paraId="3259D3EC" w14:textId="77777777" w:rsidR="005D35ED" w:rsidRPr="00ED3CE9" w:rsidRDefault="005D35ED" w:rsidP="009C3953">
      <w:pPr>
        <w:jc w:val="both"/>
      </w:pPr>
      <w:r w:rsidRPr="00ED3CE9">
        <w:t>Initial quality of service, or bridge goals, are the weekly service and quality score targets. We measure initial quality of service by comparing planned versus actual scores and define success as when our actual scores meet or exceed projections.</w:t>
      </w:r>
    </w:p>
    <w:p w14:paraId="3B23D9DB" w14:textId="77777777" w:rsidR="005D35ED" w:rsidRPr="006A469D" w:rsidRDefault="005D35ED" w:rsidP="009C3953">
      <w:pPr>
        <w:pStyle w:val="SGSTableColumnHeader"/>
        <w:jc w:val="both"/>
      </w:pPr>
      <w:r>
        <w:t xml:space="preserve">3. </w:t>
      </w:r>
      <w:r w:rsidRPr="006A469D">
        <w:t>Client Satisfaction</w:t>
      </w:r>
      <w:bookmarkEnd w:id="16"/>
      <w:bookmarkEnd w:id="17"/>
    </w:p>
    <w:p w14:paraId="69696738" w14:textId="77777777" w:rsidR="005D35ED" w:rsidRPr="0016650F" w:rsidRDefault="005D35ED" w:rsidP="009C3953">
      <w:pPr>
        <w:jc w:val="both"/>
      </w:pPr>
      <w:r w:rsidRPr="0016650F">
        <w:t xml:space="preserve">At the conclusion of the implementation and launch process, Sutherland issues an automated </w:t>
      </w:r>
      <w:r w:rsidRPr="00ED3CE9">
        <w:t>survey</w:t>
      </w:r>
      <w:r w:rsidRPr="0016650F">
        <w:t xml:space="preserve"> to key client stakeholders for assessment.</w:t>
      </w:r>
    </w:p>
    <w:p w14:paraId="0BA9C62F" w14:textId="77777777" w:rsidR="005D35ED" w:rsidRPr="006A469D" w:rsidRDefault="005D35ED" w:rsidP="009C3953">
      <w:pPr>
        <w:pStyle w:val="SGSTableColumnHeader"/>
        <w:jc w:val="both"/>
      </w:pPr>
      <w:bookmarkStart w:id="18" w:name="_Toc436991463"/>
      <w:bookmarkStart w:id="19" w:name="_Toc462064840"/>
      <w:r>
        <w:t xml:space="preserve">4. </w:t>
      </w:r>
      <w:r w:rsidRPr="006A469D">
        <w:t xml:space="preserve">Peer </w:t>
      </w:r>
      <w:bookmarkEnd w:id="18"/>
      <w:bookmarkEnd w:id="19"/>
      <w:r w:rsidRPr="006A469D">
        <w:t>Review</w:t>
      </w:r>
    </w:p>
    <w:p w14:paraId="7EB8415D" w14:textId="77777777" w:rsidR="00044BCB" w:rsidRDefault="005D35ED" w:rsidP="009C3953">
      <w:pPr>
        <w:jc w:val="both"/>
      </w:pPr>
      <w:r w:rsidRPr="0016650F">
        <w:t xml:space="preserve">In addition to surveying key client stakeholders, </w:t>
      </w:r>
      <w:r w:rsidRPr="00ED3CE9">
        <w:t>Sutherland</w:t>
      </w:r>
      <w:r w:rsidRPr="0016650F">
        <w:t xml:space="preserve"> conducts an internal survey among team members to assess teamwork and efficiency.</w:t>
      </w:r>
      <w:bookmarkStart w:id="20" w:name="_Toc488742076"/>
      <w:bookmarkStart w:id="21" w:name="_Toc521708958"/>
      <w:bookmarkStart w:id="22" w:name="_Toc531540608"/>
      <w:bookmarkStart w:id="23" w:name="_Toc531541776"/>
      <w:bookmarkStart w:id="24" w:name="_Toc412726386"/>
      <w:bookmarkStart w:id="25" w:name="_Toc436991466"/>
      <w:bookmarkStart w:id="26" w:name="_Toc462064843"/>
    </w:p>
    <w:p w14:paraId="5773A22E" w14:textId="77777777" w:rsidR="00044BCB" w:rsidRDefault="00044BCB" w:rsidP="009C3953">
      <w:pPr>
        <w:jc w:val="both"/>
        <w:rPr>
          <w:b/>
          <w:color w:val="1C1A45" w:themeColor="accent5" w:themeShade="BF"/>
          <w:sz w:val="44"/>
          <w:szCs w:val="44"/>
        </w:rPr>
      </w:pPr>
    </w:p>
    <w:p w14:paraId="19752977" w14:textId="30E189E3" w:rsidR="005D35ED" w:rsidRPr="00044BCB" w:rsidRDefault="005D35ED" w:rsidP="009C3953">
      <w:pPr>
        <w:jc w:val="both"/>
        <w:rPr>
          <w:b/>
          <w:color w:val="1C1A45" w:themeColor="accent5" w:themeShade="BF"/>
          <w:sz w:val="44"/>
          <w:szCs w:val="44"/>
        </w:rPr>
      </w:pPr>
      <w:r w:rsidRPr="00044BCB">
        <w:rPr>
          <w:b/>
          <w:color w:val="1C1A45" w:themeColor="accent5" w:themeShade="BF"/>
          <w:sz w:val="44"/>
          <w:szCs w:val="44"/>
        </w:rPr>
        <w:t>Transition and Transformation Process</w:t>
      </w:r>
      <w:bookmarkEnd w:id="20"/>
      <w:bookmarkEnd w:id="21"/>
      <w:bookmarkEnd w:id="22"/>
      <w:bookmarkEnd w:id="23"/>
    </w:p>
    <w:p w14:paraId="0A100647" w14:textId="77777777" w:rsidR="00044BCB" w:rsidRPr="00044BCB" w:rsidRDefault="00044BCB" w:rsidP="009C3953">
      <w:pPr>
        <w:pStyle w:val="SGSBodyText"/>
        <w:jc w:val="both"/>
      </w:pPr>
    </w:p>
    <w:tbl>
      <w:tblPr>
        <w:tblStyle w:val="PlainTable11"/>
        <w:tblW w:w="9810" w:type="dxa"/>
        <w:tblInd w:w="108" w:type="dxa"/>
        <w:tblBorders>
          <w:top w:val="none" w:sz="0" w:space="0" w:color="auto"/>
          <w:left w:val="none" w:sz="0" w:space="0" w:color="auto"/>
          <w:bottom w:val="none" w:sz="0" w:space="0" w:color="auto"/>
          <w:right w:val="none" w:sz="0" w:space="0" w:color="auto"/>
          <w:insideH w:val="single" w:sz="4" w:space="0" w:color="C5C7C5" w:themeColor="background2"/>
          <w:insideV w:val="single" w:sz="4" w:space="0" w:color="C5C7C5" w:themeColor="background2"/>
        </w:tblBorders>
        <w:tblLook w:val="04A0" w:firstRow="1" w:lastRow="0" w:firstColumn="1" w:lastColumn="0" w:noHBand="0" w:noVBand="1"/>
      </w:tblPr>
      <w:tblGrid>
        <w:gridCol w:w="1383"/>
        <w:gridCol w:w="3396"/>
        <w:gridCol w:w="5031"/>
      </w:tblGrid>
      <w:tr w:rsidR="005D35ED" w:rsidRPr="00DF2F92" w14:paraId="12A4399D" w14:textId="77777777" w:rsidTr="001C1CEE">
        <w:trPr>
          <w:cnfStyle w:val="100000000000" w:firstRow="1" w:lastRow="0" w:firstColumn="0" w:lastColumn="0" w:oddVBand="0" w:evenVBand="0" w:oddHBand="0" w:evenHBand="0" w:firstRowFirstColumn="0" w:firstRowLastColumn="0" w:lastRowFirstColumn="0" w:lastRowLastColumn="0"/>
          <w:trHeight w:val="319"/>
        </w:trPr>
        <w:tc>
          <w:tcPr>
            <w:cnfStyle w:val="001000000000" w:firstRow="0" w:lastRow="0" w:firstColumn="1" w:lastColumn="0" w:oddVBand="0" w:evenVBand="0" w:oddHBand="0" w:evenHBand="0" w:firstRowFirstColumn="0" w:firstRowLastColumn="0" w:lastRowFirstColumn="0" w:lastRowLastColumn="0"/>
            <w:tcW w:w="1383" w:type="dxa"/>
            <w:shd w:val="clear" w:color="auto" w:fill="auto"/>
            <w:vAlign w:val="center"/>
          </w:tcPr>
          <w:p w14:paraId="3EC47FFD" w14:textId="77777777" w:rsidR="005D35ED" w:rsidRPr="00BC04F8" w:rsidRDefault="005D35ED" w:rsidP="009C3953">
            <w:pPr>
              <w:pStyle w:val="SGSTableColumnHeader"/>
              <w:keepNext/>
              <w:jc w:val="both"/>
              <w:rPr>
                <w:b/>
              </w:rPr>
            </w:pPr>
            <w:r w:rsidRPr="00BC04F8">
              <w:rPr>
                <w:b/>
              </w:rPr>
              <w:lastRenderedPageBreak/>
              <w:br w:type="page"/>
            </w:r>
            <w:r w:rsidRPr="00BC04F8">
              <w:rPr>
                <w:b/>
              </w:rPr>
              <w:br w:type="page"/>
            </w:r>
            <w:r w:rsidRPr="00BC04F8">
              <w:rPr>
                <w:rFonts w:eastAsiaTheme="majorEastAsia"/>
                <w:b/>
              </w:rPr>
              <w:br w:type="page"/>
            </w:r>
            <w:r w:rsidRPr="00BC04F8">
              <w:rPr>
                <w:b/>
              </w:rPr>
              <w:t>Phase</w:t>
            </w:r>
          </w:p>
        </w:tc>
        <w:tc>
          <w:tcPr>
            <w:tcW w:w="3396" w:type="dxa"/>
            <w:shd w:val="clear" w:color="auto" w:fill="auto"/>
            <w:vAlign w:val="center"/>
          </w:tcPr>
          <w:p w14:paraId="136EEAE0" w14:textId="77777777" w:rsidR="005D35ED" w:rsidRPr="00BC04F8" w:rsidRDefault="005D35ED" w:rsidP="009C3953">
            <w:pPr>
              <w:pStyle w:val="SGSTableColumnHeader"/>
              <w:keepNext/>
              <w:jc w:val="both"/>
              <w:cnfStyle w:val="100000000000" w:firstRow="1" w:lastRow="0" w:firstColumn="0" w:lastColumn="0" w:oddVBand="0" w:evenVBand="0" w:oddHBand="0" w:evenHBand="0" w:firstRowFirstColumn="0" w:firstRowLastColumn="0" w:lastRowFirstColumn="0" w:lastRowLastColumn="0"/>
              <w:rPr>
                <w:b/>
              </w:rPr>
            </w:pPr>
            <w:r w:rsidRPr="00BC04F8">
              <w:rPr>
                <w:b/>
              </w:rPr>
              <w:t>Deliverable</w:t>
            </w:r>
          </w:p>
        </w:tc>
        <w:tc>
          <w:tcPr>
            <w:tcW w:w="5031" w:type="dxa"/>
            <w:shd w:val="clear" w:color="auto" w:fill="auto"/>
            <w:vAlign w:val="center"/>
          </w:tcPr>
          <w:p w14:paraId="21353E50" w14:textId="77777777" w:rsidR="005D35ED" w:rsidRPr="00BC04F8" w:rsidRDefault="005D35ED" w:rsidP="009C3953">
            <w:pPr>
              <w:pStyle w:val="SGSTableColumnHeader"/>
              <w:keepNext/>
              <w:jc w:val="both"/>
              <w:cnfStyle w:val="100000000000" w:firstRow="1" w:lastRow="0" w:firstColumn="0" w:lastColumn="0" w:oddVBand="0" w:evenVBand="0" w:oddHBand="0" w:evenHBand="0" w:firstRowFirstColumn="0" w:firstRowLastColumn="0" w:lastRowFirstColumn="0" w:lastRowLastColumn="0"/>
              <w:rPr>
                <w:b/>
              </w:rPr>
            </w:pPr>
            <w:r w:rsidRPr="00BC04F8">
              <w:rPr>
                <w:b/>
              </w:rPr>
              <w:t>Description</w:t>
            </w:r>
          </w:p>
        </w:tc>
      </w:tr>
      <w:tr w:rsidR="005D35ED" w:rsidRPr="00DF2F92" w14:paraId="6BE15073" w14:textId="77777777" w:rsidTr="001C1CEE">
        <w:trPr>
          <w:cnfStyle w:val="000000100000" w:firstRow="0" w:lastRow="0" w:firstColumn="0" w:lastColumn="0" w:oddVBand="0" w:evenVBand="0" w:oddHBand="1" w:evenHBand="0" w:firstRowFirstColumn="0" w:firstRowLastColumn="0" w:lastRowFirstColumn="0" w:lastRowLastColumn="0"/>
          <w:trHeight w:val="1745"/>
        </w:trPr>
        <w:tc>
          <w:tcPr>
            <w:cnfStyle w:val="001000000000" w:firstRow="0" w:lastRow="0" w:firstColumn="1" w:lastColumn="0" w:oddVBand="0" w:evenVBand="0" w:oddHBand="0" w:evenHBand="0" w:firstRowFirstColumn="0" w:firstRowLastColumn="0" w:lastRowFirstColumn="0" w:lastRowLastColumn="0"/>
            <w:tcW w:w="1383" w:type="dxa"/>
            <w:shd w:val="clear" w:color="auto" w:fill="auto"/>
            <w:vAlign w:val="center"/>
          </w:tcPr>
          <w:p w14:paraId="4142F881" w14:textId="77777777" w:rsidR="005D35ED" w:rsidRPr="008903DF" w:rsidRDefault="005D35ED" w:rsidP="009C3953">
            <w:pPr>
              <w:pStyle w:val="SGSTableRowHeading1"/>
              <w:jc w:val="both"/>
              <w:rPr>
                <w:rFonts w:asciiTheme="minorHAnsi" w:hAnsiTheme="minorHAnsi" w:cstheme="minorHAnsi"/>
              </w:rPr>
            </w:pPr>
            <w:r w:rsidRPr="008903DF">
              <w:rPr>
                <w:rFonts w:asciiTheme="minorHAnsi" w:hAnsiTheme="minorHAnsi" w:cstheme="minorHAnsi"/>
              </w:rPr>
              <w:t>Initiation</w:t>
            </w:r>
          </w:p>
        </w:tc>
        <w:tc>
          <w:tcPr>
            <w:tcW w:w="3396" w:type="dxa"/>
            <w:shd w:val="clear" w:color="auto" w:fill="auto"/>
          </w:tcPr>
          <w:p w14:paraId="414436BE"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Letter of Intent</w:t>
            </w:r>
          </w:p>
          <w:p w14:paraId="70F4F49B"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Project Book</w:t>
            </w:r>
          </w:p>
          <w:p w14:paraId="0058D97F"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Discovery Document</w:t>
            </w:r>
          </w:p>
          <w:p w14:paraId="6B9C81ED"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Ramp Plan</w:t>
            </w:r>
          </w:p>
          <w:p w14:paraId="6E31420E"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Statement of Work</w:t>
            </w:r>
          </w:p>
          <w:p w14:paraId="72BFFCF5"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Baseline Review</w:t>
            </w:r>
          </w:p>
        </w:tc>
        <w:tc>
          <w:tcPr>
            <w:tcW w:w="5031" w:type="dxa"/>
            <w:shd w:val="clear" w:color="auto" w:fill="auto"/>
          </w:tcPr>
          <w:p w14:paraId="4A58362B"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Launches process</w:t>
            </w:r>
          </w:p>
          <w:p w14:paraId="3522F081"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Serves as the primary project planning document</w:t>
            </w:r>
          </w:p>
          <w:p w14:paraId="18715963"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Specifies formal requirements</w:t>
            </w:r>
          </w:p>
          <w:p w14:paraId="4F7EDA3E"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Identifies hiring assumptions</w:t>
            </w:r>
          </w:p>
          <w:p w14:paraId="50876DF7"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Outlines formal SLA agreement</w:t>
            </w:r>
          </w:p>
          <w:p w14:paraId="769276B7"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Details all plans, requirements, and agreements</w:t>
            </w:r>
          </w:p>
        </w:tc>
      </w:tr>
      <w:tr w:rsidR="005D35ED" w:rsidRPr="00DF2F92" w14:paraId="25DCE70E" w14:textId="77777777" w:rsidTr="001C1CEE">
        <w:trPr>
          <w:trHeight w:val="2132"/>
        </w:trPr>
        <w:tc>
          <w:tcPr>
            <w:cnfStyle w:val="001000000000" w:firstRow="0" w:lastRow="0" w:firstColumn="1" w:lastColumn="0" w:oddVBand="0" w:evenVBand="0" w:oddHBand="0" w:evenHBand="0" w:firstRowFirstColumn="0" w:firstRowLastColumn="0" w:lastRowFirstColumn="0" w:lastRowLastColumn="0"/>
            <w:tcW w:w="1383" w:type="dxa"/>
            <w:shd w:val="clear" w:color="auto" w:fill="auto"/>
            <w:vAlign w:val="center"/>
          </w:tcPr>
          <w:p w14:paraId="3DD8434A" w14:textId="77777777" w:rsidR="005D35ED" w:rsidRPr="008903DF" w:rsidRDefault="005D35ED" w:rsidP="009C3953">
            <w:pPr>
              <w:pStyle w:val="SGSTableRowHeading1"/>
              <w:jc w:val="both"/>
              <w:rPr>
                <w:rFonts w:asciiTheme="minorHAnsi" w:hAnsiTheme="minorHAnsi" w:cstheme="minorHAnsi"/>
              </w:rPr>
            </w:pPr>
            <w:r w:rsidRPr="008903DF">
              <w:rPr>
                <w:rFonts w:asciiTheme="minorHAnsi" w:hAnsiTheme="minorHAnsi" w:cstheme="minorHAnsi"/>
              </w:rPr>
              <w:t>Design</w:t>
            </w:r>
          </w:p>
        </w:tc>
        <w:tc>
          <w:tcPr>
            <w:tcW w:w="3396" w:type="dxa"/>
            <w:shd w:val="clear" w:color="auto" w:fill="auto"/>
          </w:tcPr>
          <w:p w14:paraId="2C9A3CEF" w14:textId="77777777" w:rsidR="005D35ED" w:rsidRPr="003E5A4E" w:rsidRDefault="005D35ED" w:rsidP="009C3953">
            <w:pPr>
              <w:pStyle w:val="SGSTableBulletL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Minimum Skills Requirements</w:t>
            </w:r>
          </w:p>
          <w:p w14:paraId="34206881" w14:textId="77777777" w:rsidR="005D35ED" w:rsidRPr="003E5A4E" w:rsidRDefault="005D35ED" w:rsidP="009C3953">
            <w:pPr>
              <w:pStyle w:val="SGSTableBulletL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Hiring Tracker</w:t>
            </w:r>
          </w:p>
          <w:p w14:paraId="5A55E1DF" w14:textId="77777777" w:rsidR="005D35ED" w:rsidRPr="003E5A4E" w:rsidRDefault="005D35ED" w:rsidP="009C3953">
            <w:pPr>
              <w:pStyle w:val="SGSTableBulletL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Training Calendar</w:t>
            </w:r>
          </w:p>
          <w:p w14:paraId="2BC70D04" w14:textId="77777777" w:rsidR="005D35ED" w:rsidRPr="003E5A4E" w:rsidRDefault="005D35ED" w:rsidP="009C3953">
            <w:pPr>
              <w:pStyle w:val="SGSTableBulletL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IT White List</w:t>
            </w:r>
          </w:p>
          <w:p w14:paraId="0E4B269A" w14:textId="77777777" w:rsidR="005D35ED" w:rsidRPr="003E5A4E" w:rsidRDefault="005D35ED" w:rsidP="009C3953">
            <w:pPr>
              <w:pStyle w:val="SGSTableBulletL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Quality Assurance Process</w:t>
            </w:r>
          </w:p>
          <w:p w14:paraId="741494BE" w14:textId="77777777" w:rsidR="005D35ED" w:rsidRPr="003E5A4E" w:rsidRDefault="005D35ED" w:rsidP="009C3953">
            <w:pPr>
              <w:pStyle w:val="SGSTableBulletL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QA Monitoring Form</w:t>
            </w:r>
          </w:p>
          <w:p w14:paraId="549B4312" w14:textId="77777777" w:rsidR="005D35ED" w:rsidRPr="003E5A4E" w:rsidRDefault="005D35ED" w:rsidP="009C3953">
            <w:pPr>
              <w:pStyle w:val="SGSTableBulletL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Reporting Dashboard</w:t>
            </w:r>
          </w:p>
        </w:tc>
        <w:tc>
          <w:tcPr>
            <w:tcW w:w="5031" w:type="dxa"/>
            <w:shd w:val="clear" w:color="auto" w:fill="auto"/>
          </w:tcPr>
          <w:p w14:paraId="6368E1BA" w14:textId="77777777" w:rsidR="005D35ED" w:rsidRPr="003E5A4E" w:rsidRDefault="005D35ED" w:rsidP="009C3953">
            <w:pPr>
              <w:pStyle w:val="SGSTableBulletL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Details basic profile of future hires</w:t>
            </w:r>
          </w:p>
          <w:p w14:paraId="49A894C1" w14:textId="77777777" w:rsidR="005D35ED" w:rsidRPr="003E5A4E" w:rsidRDefault="005D35ED" w:rsidP="009C3953">
            <w:pPr>
              <w:pStyle w:val="SGSTableBulletL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Summarizes weekly hiring activities and progress</w:t>
            </w:r>
          </w:p>
          <w:p w14:paraId="635F9770" w14:textId="77777777" w:rsidR="005D35ED" w:rsidRPr="003E5A4E" w:rsidRDefault="005D35ED" w:rsidP="009C3953">
            <w:pPr>
              <w:pStyle w:val="SGSTableBulletL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Outlines key training dates</w:t>
            </w:r>
          </w:p>
          <w:p w14:paraId="65419008" w14:textId="77777777" w:rsidR="005D35ED" w:rsidRPr="003E5A4E" w:rsidRDefault="005D35ED" w:rsidP="009C3953">
            <w:pPr>
              <w:pStyle w:val="SGSTableBulletL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Identifies website restrictions on production floor</w:t>
            </w:r>
          </w:p>
          <w:p w14:paraId="1F3F75C6" w14:textId="77777777" w:rsidR="005D35ED" w:rsidRPr="003E5A4E" w:rsidRDefault="005D35ED" w:rsidP="009C3953">
            <w:pPr>
              <w:pStyle w:val="SGSTableBulletL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Overviews proposed quality assurance process</w:t>
            </w:r>
          </w:p>
          <w:p w14:paraId="6095F1DD" w14:textId="77777777" w:rsidR="005D35ED" w:rsidRPr="003E5A4E" w:rsidRDefault="005D35ED" w:rsidP="009C3953">
            <w:pPr>
              <w:pStyle w:val="SGSTableBulletL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Details quality assurance monitoring form</w:t>
            </w:r>
          </w:p>
          <w:p w14:paraId="736C8951" w14:textId="77777777" w:rsidR="005D35ED" w:rsidRPr="003E5A4E" w:rsidRDefault="005D35ED" w:rsidP="009C3953">
            <w:pPr>
              <w:pStyle w:val="SGSTableBulletL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Specifies reporting requirements</w:t>
            </w:r>
          </w:p>
        </w:tc>
      </w:tr>
      <w:tr w:rsidR="005D35ED" w:rsidRPr="00DF2F92" w14:paraId="28E757D4" w14:textId="77777777" w:rsidTr="001C1CEE">
        <w:trPr>
          <w:cnfStyle w:val="000000100000" w:firstRow="0" w:lastRow="0" w:firstColumn="0" w:lastColumn="0" w:oddVBand="0" w:evenVBand="0" w:oddHBand="1" w:evenHBand="0" w:firstRowFirstColumn="0" w:firstRowLastColumn="0" w:lastRowFirstColumn="0" w:lastRowLastColumn="0"/>
          <w:trHeight w:val="1457"/>
        </w:trPr>
        <w:tc>
          <w:tcPr>
            <w:cnfStyle w:val="001000000000" w:firstRow="0" w:lastRow="0" w:firstColumn="1" w:lastColumn="0" w:oddVBand="0" w:evenVBand="0" w:oddHBand="0" w:evenHBand="0" w:firstRowFirstColumn="0" w:firstRowLastColumn="0" w:lastRowFirstColumn="0" w:lastRowLastColumn="0"/>
            <w:tcW w:w="1383" w:type="dxa"/>
            <w:shd w:val="clear" w:color="auto" w:fill="auto"/>
            <w:vAlign w:val="center"/>
          </w:tcPr>
          <w:p w14:paraId="2698DD07" w14:textId="77777777" w:rsidR="005D35ED" w:rsidRPr="008903DF" w:rsidRDefault="005D35ED" w:rsidP="009C3953">
            <w:pPr>
              <w:pStyle w:val="SGSTableRowHeading1"/>
              <w:jc w:val="both"/>
              <w:rPr>
                <w:rFonts w:asciiTheme="minorHAnsi" w:hAnsiTheme="minorHAnsi" w:cstheme="minorHAnsi"/>
              </w:rPr>
            </w:pPr>
            <w:r w:rsidRPr="008903DF">
              <w:rPr>
                <w:rFonts w:asciiTheme="minorHAnsi" w:hAnsiTheme="minorHAnsi" w:cstheme="minorHAnsi"/>
              </w:rPr>
              <w:t>Execution</w:t>
            </w:r>
          </w:p>
        </w:tc>
        <w:tc>
          <w:tcPr>
            <w:tcW w:w="3396" w:type="dxa"/>
            <w:shd w:val="clear" w:color="auto" w:fill="auto"/>
          </w:tcPr>
          <w:p w14:paraId="51642052"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Organization Chart</w:t>
            </w:r>
          </w:p>
          <w:p w14:paraId="0938CE46"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Evaluation Forms</w:t>
            </w:r>
          </w:p>
          <w:p w14:paraId="634DF6CB"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Bridge Goals Tracker</w:t>
            </w:r>
          </w:p>
          <w:p w14:paraId="4101BFC2"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BCP/DRP</w:t>
            </w:r>
          </w:p>
          <w:p w14:paraId="7B265289"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IT Escalation Process</w:t>
            </w:r>
          </w:p>
          <w:p w14:paraId="0839428A"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Readiness Review</w:t>
            </w:r>
          </w:p>
        </w:tc>
        <w:tc>
          <w:tcPr>
            <w:tcW w:w="5031" w:type="dxa"/>
            <w:shd w:val="clear" w:color="auto" w:fill="auto"/>
          </w:tcPr>
          <w:p w14:paraId="17BA69D9"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Establishes organizational chart</w:t>
            </w:r>
          </w:p>
          <w:p w14:paraId="657B68C5"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Details employee training evaluation forms</w:t>
            </w:r>
          </w:p>
          <w:p w14:paraId="4A6F3D95"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Outlines SLA and bridge goals</w:t>
            </w:r>
          </w:p>
          <w:p w14:paraId="289A6C2D"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Specifies details of business continuity and disaster recovery plans</w:t>
            </w:r>
          </w:p>
          <w:p w14:paraId="4734B52B"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 xml:space="preserve">Maps out outage escalation process </w:t>
            </w:r>
          </w:p>
          <w:p w14:paraId="4C16FCA6" w14:textId="77777777" w:rsidR="005D35ED" w:rsidRPr="003E5A4E" w:rsidRDefault="005D35ED" w:rsidP="009C3953">
            <w:pPr>
              <w:pStyle w:val="SGSTableBulletL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Identifies key stipulations for initiating launch</w:t>
            </w:r>
          </w:p>
        </w:tc>
      </w:tr>
      <w:tr w:rsidR="005D35ED" w:rsidRPr="00DF2F92" w14:paraId="7DC400FC" w14:textId="77777777" w:rsidTr="001C1CEE">
        <w:trPr>
          <w:trHeight w:val="70"/>
        </w:trPr>
        <w:tc>
          <w:tcPr>
            <w:cnfStyle w:val="001000000000" w:firstRow="0" w:lastRow="0" w:firstColumn="1" w:lastColumn="0" w:oddVBand="0" w:evenVBand="0" w:oddHBand="0" w:evenHBand="0" w:firstRowFirstColumn="0" w:firstRowLastColumn="0" w:lastRowFirstColumn="0" w:lastRowLastColumn="0"/>
            <w:tcW w:w="1383" w:type="dxa"/>
            <w:shd w:val="clear" w:color="auto" w:fill="auto"/>
            <w:vAlign w:val="center"/>
          </w:tcPr>
          <w:p w14:paraId="4E212C98" w14:textId="77777777" w:rsidR="005D35ED" w:rsidRPr="008903DF" w:rsidRDefault="005D35ED" w:rsidP="009C3953">
            <w:pPr>
              <w:pStyle w:val="SGSTableRowHeading1"/>
              <w:jc w:val="both"/>
              <w:rPr>
                <w:rFonts w:asciiTheme="minorHAnsi" w:hAnsiTheme="minorHAnsi" w:cstheme="minorHAnsi"/>
              </w:rPr>
            </w:pPr>
            <w:r w:rsidRPr="008903DF">
              <w:rPr>
                <w:rFonts w:asciiTheme="minorHAnsi" w:hAnsiTheme="minorHAnsi" w:cstheme="minorHAnsi"/>
              </w:rPr>
              <w:t>Launch</w:t>
            </w:r>
          </w:p>
        </w:tc>
        <w:tc>
          <w:tcPr>
            <w:tcW w:w="3396" w:type="dxa"/>
            <w:shd w:val="clear" w:color="auto" w:fill="auto"/>
          </w:tcPr>
          <w:p w14:paraId="69B88F1E" w14:textId="77777777" w:rsidR="005D35ED" w:rsidRPr="003E5A4E" w:rsidRDefault="005D35ED" w:rsidP="009C3953">
            <w:pPr>
              <w:pStyle w:val="SGSTableBulletL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Operations Review</w:t>
            </w:r>
          </w:p>
        </w:tc>
        <w:tc>
          <w:tcPr>
            <w:tcW w:w="5031" w:type="dxa"/>
            <w:shd w:val="clear" w:color="auto" w:fill="auto"/>
          </w:tcPr>
          <w:p w14:paraId="6857722C" w14:textId="77777777" w:rsidR="005D35ED" w:rsidRPr="003E5A4E" w:rsidRDefault="005D35ED" w:rsidP="009C3953">
            <w:pPr>
              <w:pStyle w:val="SGSTableBulletL1"/>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E5A4E">
              <w:rPr>
                <w:rFonts w:asciiTheme="minorHAnsi" w:hAnsiTheme="minorHAnsi" w:cstheme="minorHAnsi"/>
              </w:rPr>
              <w:t>Reviews operational performance on a weekly, monthly, and quarterly basis</w:t>
            </w:r>
          </w:p>
        </w:tc>
      </w:tr>
    </w:tbl>
    <w:p w14:paraId="6366BF2D" w14:textId="77777777" w:rsidR="005D35ED" w:rsidRDefault="005D35ED" w:rsidP="009C3953">
      <w:pPr>
        <w:jc w:val="both"/>
      </w:pPr>
      <w:r>
        <w:rPr>
          <w:noProof/>
        </w:rPr>
        <w:drawing>
          <wp:inline distT="0" distB="0" distL="0" distR="0" wp14:anchorId="0FADD75D" wp14:editId="1B2BB233">
            <wp:extent cx="5983605" cy="3742952"/>
            <wp:effectExtent l="0" t="0" r="0" b="0"/>
            <wp:docPr id="86036" name="Picture 86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TNT 4 Phases.png"/>
                    <pic:cNvPicPr/>
                  </pic:nvPicPr>
                  <pic:blipFill>
                    <a:blip r:embed="rId102" cstate="email">
                      <a:extLst>
                        <a:ext uri="{28A0092B-C50C-407E-A947-70E740481C1C}">
                          <a14:useLocalDpi xmlns:a14="http://schemas.microsoft.com/office/drawing/2010/main"/>
                        </a:ext>
                      </a:extLst>
                    </a:blip>
                    <a:stretch>
                      <a:fillRect/>
                    </a:stretch>
                  </pic:blipFill>
                  <pic:spPr>
                    <a:xfrm>
                      <a:off x="0" y="0"/>
                      <a:ext cx="6035209" cy="3775232"/>
                    </a:xfrm>
                    <a:prstGeom prst="rect">
                      <a:avLst/>
                    </a:prstGeom>
                  </pic:spPr>
                </pic:pic>
              </a:graphicData>
            </a:graphic>
          </wp:inline>
        </w:drawing>
      </w:r>
    </w:p>
    <w:p w14:paraId="3F63EA9D" w14:textId="77777777" w:rsidR="00044BCB" w:rsidRDefault="00044BCB" w:rsidP="009C3953">
      <w:pPr>
        <w:jc w:val="both"/>
        <w:rPr>
          <w:b/>
          <w:sz w:val="44"/>
          <w:szCs w:val="44"/>
        </w:rPr>
      </w:pPr>
    </w:p>
    <w:p w14:paraId="348D531E" w14:textId="325D466F" w:rsidR="00044BCB" w:rsidRPr="00044BCB" w:rsidRDefault="00044BCB" w:rsidP="009C3953">
      <w:pPr>
        <w:jc w:val="both"/>
        <w:rPr>
          <w:b/>
          <w:sz w:val="44"/>
          <w:szCs w:val="44"/>
        </w:rPr>
      </w:pPr>
      <w:r w:rsidRPr="00044BCB">
        <w:rPr>
          <w:b/>
          <w:sz w:val="44"/>
          <w:szCs w:val="44"/>
        </w:rPr>
        <w:lastRenderedPageBreak/>
        <w:t>Etisalat’s Role</w:t>
      </w:r>
    </w:p>
    <w:p w14:paraId="45878309" w14:textId="527A2FEC" w:rsidR="005D35ED" w:rsidRDefault="005D35ED" w:rsidP="009C3953">
      <w:pPr>
        <w:jc w:val="both"/>
      </w:pPr>
      <w:r>
        <w:t xml:space="preserve">The table </w:t>
      </w:r>
      <w:r w:rsidRPr="006B2464">
        <w:t xml:space="preserve">below </w:t>
      </w:r>
      <w:r>
        <w:t xml:space="preserve">outlines the </w:t>
      </w:r>
      <w:r w:rsidRPr="006B2464">
        <w:t xml:space="preserve">roles, responsibilities and commitment </w:t>
      </w:r>
      <w:r>
        <w:t>Sutherland will seek from Etisalat to ensure program launch success.</w:t>
      </w:r>
    </w:p>
    <w:tbl>
      <w:tblPr>
        <w:tblW w:w="9148" w:type="dxa"/>
        <w:tblBorders>
          <w:insideH w:val="single" w:sz="4" w:space="0" w:color="C5C7C5" w:themeColor="background2"/>
          <w:insideV w:val="single" w:sz="4" w:space="0" w:color="C5C7C5" w:themeColor="background2"/>
        </w:tblBorders>
        <w:tblCellMar>
          <w:left w:w="0" w:type="dxa"/>
          <w:right w:w="0" w:type="dxa"/>
        </w:tblCellMar>
        <w:tblLook w:val="04A0" w:firstRow="1" w:lastRow="0" w:firstColumn="1" w:lastColumn="0" w:noHBand="0" w:noVBand="1"/>
      </w:tblPr>
      <w:tblGrid>
        <w:gridCol w:w="1442"/>
        <w:gridCol w:w="1633"/>
        <w:gridCol w:w="4215"/>
        <w:gridCol w:w="1858"/>
      </w:tblGrid>
      <w:tr w:rsidR="00DF2582" w:rsidRPr="004A0EDA" w14:paraId="55024AAC" w14:textId="77777777" w:rsidTr="00DF2582">
        <w:trPr>
          <w:cantSplit/>
          <w:trHeight w:val="20"/>
        </w:trPr>
        <w:tc>
          <w:tcPr>
            <w:tcW w:w="1442" w:type="dxa"/>
            <w:shd w:val="clear" w:color="auto" w:fill="auto"/>
            <w:hideMark/>
          </w:tcPr>
          <w:p w14:paraId="7ABAC5E9" w14:textId="77777777" w:rsidR="005D35ED" w:rsidRPr="004A0EDA" w:rsidRDefault="005D35ED" w:rsidP="009C3953">
            <w:pPr>
              <w:pStyle w:val="SGSTableColumnHeader"/>
              <w:jc w:val="both"/>
              <w:rPr>
                <w:rFonts w:eastAsia="Arial"/>
                <w:snapToGrid w:val="0"/>
                <w:lang w:val="en-GB"/>
              </w:rPr>
            </w:pPr>
            <w:r w:rsidRPr="004A0EDA">
              <w:rPr>
                <w:snapToGrid w:val="0"/>
                <w:lang w:val="en-GB"/>
              </w:rPr>
              <w:t>Area</w:t>
            </w:r>
          </w:p>
        </w:tc>
        <w:tc>
          <w:tcPr>
            <w:tcW w:w="1633" w:type="dxa"/>
            <w:shd w:val="clear" w:color="auto" w:fill="auto"/>
            <w:tcMar>
              <w:top w:w="72" w:type="dxa"/>
              <w:left w:w="144" w:type="dxa"/>
              <w:bottom w:w="72" w:type="dxa"/>
              <w:right w:w="144" w:type="dxa"/>
            </w:tcMar>
            <w:hideMark/>
          </w:tcPr>
          <w:p w14:paraId="6A476D15" w14:textId="77777777" w:rsidR="005D35ED" w:rsidRPr="004A0EDA" w:rsidRDefault="005D35ED" w:rsidP="009C3953">
            <w:pPr>
              <w:pStyle w:val="SGSTableColumnHeader"/>
              <w:jc w:val="both"/>
              <w:rPr>
                <w:rFonts w:eastAsia="Arial"/>
                <w:snapToGrid w:val="0"/>
                <w:lang w:val="en-GB"/>
              </w:rPr>
            </w:pPr>
            <w:r w:rsidRPr="004A0EDA">
              <w:rPr>
                <w:snapToGrid w:val="0"/>
                <w:lang w:val="en-GB"/>
              </w:rPr>
              <w:t>Client Role</w:t>
            </w:r>
          </w:p>
        </w:tc>
        <w:tc>
          <w:tcPr>
            <w:tcW w:w="4215" w:type="dxa"/>
            <w:shd w:val="clear" w:color="auto" w:fill="auto"/>
            <w:tcMar>
              <w:top w:w="72" w:type="dxa"/>
              <w:left w:w="144" w:type="dxa"/>
              <w:bottom w:w="72" w:type="dxa"/>
              <w:right w:w="144" w:type="dxa"/>
            </w:tcMar>
            <w:hideMark/>
          </w:tcPr>
          <w:p w14:paraId="5130BF21" w14:textId="77777777" w:rsidR="005D35ED" w:rsidRPr="004A0EDA" w:rsidRDefault="005D35ED" w:rsidP="009C3953">
            <w:pPr>
              <w:pStyle w:val="SGSTableColumnHeader"/>
              <w:jc w:val="both"/>
              <w:rPr>
                <w:rFonts w:eastAsia="Arial"/>
                <w:snapToGrid w:val="0"/>
                <w:lang w:val="en-GB"/>
              </w:rPr>
            </w:pPr>
            <w:r w:rsidRPr="004A0EDA">
              <w:rPr>
                <w:snapToGrid w:val="0"/>
                <w:lang w:val="en-GB"/>
              </w:rPr>
              <w:t>Responsibilities</w:t>
            </w:r>
          </w:p>
        </w:tc>
        <w:tc>
          <w:tcPr>
            <w:tcW w:w="1858" w:type="dxa"/>
            <w:shd w:val="clear" w:color="auto" w:fill="auto"/>
            <w:tcMar>
              <w:top w:w="72" w:type="dxa"/>
              <w:left w:w="144" w:type="dxa"/>
              <w:bottom w:w="72" w:type="dxa"/>
              <w:right w:w="144" w:type="dxa"/>
            </w:tcMar>
            <w:hideMark/>
          </w:tcPr>
          <w:p w14:paraId="56214288" w14:textId="77777777" w:rsidR="005D35ED" w:rsidRPr="004A0EDA" w:rsidRDefault="005D35ED" w:rsidP="009C3953">
            <w:pPr>
              <w:pStyle w:val="SGSTableColumnHeader"/>
              <w:jc w:val="both"/>
              <w:rPr>
                <w:rFonts w:eastAsia="Arial"/>
                <w:snapToGrid w:val="0"/>
                <w:lang w:val="en-GB"/>
              </w:rPr>
            </w:pPr>
            <w:r w:rsidRPr="004A0EDA">
              <w:rPr>
                <w:snapToGrid w:val="0"/>
                <w:lang w:val="en-GB"/>
              </w:rPr>
              <w:t>Commitment</w:t>
            </w:r>
          </w:p>
        </w:tc>
      </w:tr>
      <w:tr w:rsidR="00DF2582" w:rsidRPr="004A0EDA" w14:paraId="1EC2EF71" w14:textId="77777777" w:rsidTr="00DF2582">
        <w:trPr>
          <w:cantSplit/>
          <w:trHeight w:val="427"/>
        </w:trPr>
        <w:tc>
          <w:tcPr>
            <w:tcW w:w="1442" w:type="dxa"/>
            <w:vMerge w:val="restart"/>
            <w:shd w:val="clear" w:color="auto" w:fill="auto"/>
            <w:vAlign w:val="center"/>
            <w:hideMark/>
          </w:tcPr>
          <w:p w14:paraId="53F79E92" w14:textId="77777777" w:rsidR="005D35ED" w:rsidRPr="004A0EDA" w:rsidRDefault="005D35ED" w:rsidP="009C3953">
            <w:pPr>
              <w:pStyle w:val="SGSTableRowHeading1"/>
              <w:spacing w:before="60" w:after="60"/>
              <w:jc w:val="both"/>
              <w:rPr>
                <w:rFonts w:eastAsia="Arial"/>
                <w:snapToGrid w:val="0"/>
                <w:lang w:val="en-GB"/>
              </w:rPr>
            </w:pPr>
            <w:r w:rsidRPr="004A0EDA">
              <w:rPr>
                <w:snapToGrid w:val="0"/>
                <w:lang w:val="en-GB"/>
              </w:rPr>
              <w:t>Transition Leadership</w:t>
            </w:r>
          </w:p>
        </w:tc>
        <w:tc>
          <w:tcPr>
            <w:tcW w:w="1633" w:type="dxa"/>
            <w:shd w:val="clear" w:color="auto" w:fill="auto"/>
            <w:tcMar>
              <w:top w:w="72" w:type="dxa"/>
              <w:left w:w="144" w:type="dxa"/>
              <w:bottom w:w="72" w:type="dxa"/>
              <w:right w:w="144" w:type="dxa"/>
            </w:tcMar>
            <w:vAlign w:val="center"/>
            <w:hideMark/>
          </w:tcPr>
          <w:p w14:paraId="5D8B2B11" w14:textId="77777777" w:rsidR="005D35ED" w:rsidRPr="00DF2582" w:rsidRDefault="005D35ED" w:rsidP="009C3953">
            <w:pPr>
              <w:pStyle w:val="SGSTableBodyText"/>
              <w:jc w:val="both"/>
              <w:rPr>
                <w:rFonts w:eastAsia="Arial"/>
                <w:snapToGrid w:val="0"/>
              </w:rPr>
            </w:pPr>
            <w:r w:rsidRPr="00DF2582">
              <w:rPr>
                <w:snapToGrid w:val="0"/>
              </w:rPr>
              <w:t>Relationship Owner</w:t>
            </w:r>
          </w:p>
        </w:tc>
        <w:tc>
          <w:tcPr>
            <w:tcW w:w="4215" w:type="dxa"/>
            <w:shd w:val="clear" w:color="auto" w:fill="auto"/>
            <w:tcMar>
              <w:top w:w="72" w:type="dxa"/>
              <w:left w:w="144" w:type="dxa"/>
              <w:bottom w:w="72" w:type="dxa"/>
              <w:right w:w="144" w:type="dxa"/>
            </w:tcMar>
            <w:hideMark/>
          </w:tcPr>
          <w:p w14:paraId="3F0017D2" w14:textId="77777777" w:rsidR="005D35ED" w:rsidRPr="00DF2582" w:rsidRDefault="005D35ED" w:rsidP="009C3953">
            <w:pPr>
              <w:pStyle w:val="SGSTableBulletL1"/>
              <w:ind w:left="121" w:hanging="180"/>
              <w:jc w:val="both"/>
              <w:rPr>
                <w:rFonts w:eastAsia="Arial"/>
                <w:szCs w:val="20"/>
              </w:rPr>
            </w:pPr>
            <w:r w:rsidRPr="00DF2582">
              <w:rPr>
                <w:szCs w:val="20"/>
              </w:rPr>
              <w:t>Manage overall relationship</w:t>
            </w:r>
          </w:p>
          <w:p w14:paraId="019EBBAB" w14:textId="77777777" w:rsidR="005D35ED" w:rsidRPr="00DF2582" w:rsidRDefault="005D35ED" w:rsidP="009C3953">
            <w:pPr>
              <w:pStyle w:val="SGSTableBulletL1"/>
              <w:ind w:left="121" w:hanging="180"/>
              <w:jc w:val="both"/>
              <w:rPr>
                <w:szCs w:val="20"/>
              </w:rPr>
            </w:pPr>
            <w:r w:rsidRPr="00DF2582">
              <w:rPr>
                <w:szCs w:val="20"/>
              </w:rPr>
              <w:t>Aid in contracting process</w:t>
            </w:r>
          </w:p>
          <w:p w14:paraId="41924392" w14:textId="77777777" w:rsidR="005D35ED" w:rsidRPr="00DF2582" w:rsidRDefault="005D35ED" w:rsidP="009C3953">
            <w:pPr>
              <w:pStyle w:val="SGSTableBulletL1"/>
              <w:ind w:left="121" w:hanging="180"/>
              <w:jc w:val="both"/>
              <w:rPr>
                <w:szCs w:val="20"/>
              </w:rPr>
            </w:pPr>
            <w:r w:rsidRPr="00DF2582">
              <w:rPr>
                <w:szCs w:val="20"/>
              </w:rPr>
              <w:t>Resolve issues</w:t>
            </w:r>
          </w:p>
        </w:tc>
        <w:tc>
          <w:tcPr>
            <w:tcW w:w="1858" w:type="dxa"/>
            <w:shd w:val="clear" w:color="auto" w:fill="auto"/>
            <w:tcMar>
              <w:top w:w="72" w:type="dxa"/>
              <w:left w:w="144" w:type="dxa"/>
              <w:bottom w:w="72" w:type="dxa"/>
              <w:right w:w="144" w:type="dxa"/>
            </w:tcMar>
            <w:vAlign w:val="center"/>
            <w:hideMark/>
          </w:tcPr>
          <w:p w14:paraId="23371793" w14:textId="77777777" w:rsidR="005D35ED" w:rsidRPr="00DF2582" w:rsidRDefault="005D35ED" w:rsidP="009C3953">
            <w:pPr>
              <w:spacing w:before="40" w:after="40" w:line="276" w:lineRule="auto"/>
              <w:jc w:val="both"/>
              <w:rPr>
                <w:rFonts w:eastAsia="Times New Roman" w:cs="Arial"/>
                <w:snapToGrid w:val="0"/>
                <w:color w:val="000000"/>
                <w:szCs w:val="20"/>
                <w:lang w:val="en-GB"/>
              </w:rPr>
            </w:pPr>
            <w:r w:rsidRPr="00DF2582">
              <w:rPr>
                <w:rFonts w:eastAsia="Times New Roman" w:cs="Arial"/>
                <w:snapToGrid w:val="0"/>
                <w:color w:val="000000"/>
                <w:szCs w:val="20"/>
                <w:lang w:val="en-GB"/>
              </w:rPr>
              <w:t>5% to 10% effort</w:t>
            </w:r>
          </w:p>
          <w:p w14:paraId="1390380C" w14:textId="77777777" w:rsidR="005D35ED" w:rsidRPr="00DF2582" w:rsidRDefault="005D35ED" w:rsidP="009C3953">
            <w:pPr>
              <w:spacing w:before="40" w:after="40" w:line="276" w:lineRule="auto"/>
              <w:jc w:val="both"/>
              <w:rPr>
                <w:rFonts w:eastAsia="Arial" w:cs="Arial"/>
                <w:snapToGrid w:val="0"/>
                <w:color w:val="000000"/>
                <w:szCs w:val="20"/>
                <w:lang w:val="en-GB"/>
              </w:rPr>
            </w:pPr>
            <w:r w:rsidRPr="00DF2582">
              <w:rPr>
                <w:rFonts w:eastAsia="Times New Roman" w:cs="Arial"/>
                <w:snapToGrid w:val="0"/>
                <w:color w:val="000000"/>
                <w:szCs w:val="20"/>
                <w:lang w:val="en-GB"/>
              </w:rPr>
              <w:t>Typical</w:t>
            </w:r>
          </w:p>
        </w:tc>
      </w:tr>
      <w:tr w:rsidR="00DF2582" w:rsidRPr="004A0EDA" w14:paraId="4AAC788B" w14:textId="77777777" w:rsidTr="00DF2582">
        <w:trPr>
          <w:cantSplit/>
          <w:trHeight w:val="1217"/>
        </w:trPr>
        <w:tc>
          <w:tcPr>
            <w:tcW w:w="0" w:type="auto"/>
            <w:vMerge/>
            <w:shd w:val="clear" w:color="auto" w:fill="auto"/>
            <w:vAlign w:val="center"/>
            <w:hideMark/>
          </w:tcPr>
          <w:p w14:paraId="376875AD" w14:textId="77777777" w:rsidR="005D35ED" w:rsidRPr="004A0EDA" w:rsidRDefault="005D35ED" w:rsidP="009C3953">
            <w:pPr>
              <w:pStyle w:val="SGSTableRowHeading1"/>
              <w:jc w:val="both"/>
              <w:rPr>
                <w:rFonts w:eastAsia="Arial"/>
                <w:snapToGrid w:val="0"/>
                <w:lang w:val="en-GB"/>
              </w:rPr>
            </w:pPr>
          </w:p>
        </w:tc>
        <w:tc>
          <w:tcPr>
            <w:tcW w:w="1633" w:type="dxa"/>
            <w:shd w:val="clear" w:color="auto" w:fill="auto"/>
            <w:tcMar>
              <w:top w:w="72" w:type="dxa"/>
              <w:left w:w="144" w:type="dxa"/>
              <w:bottom w:w="72" w:type="dxa"/>
              <w:right w:w="144" w:type="dxa"/>
            </w:tcMar>
            <w:vAlign w:val="center"/>
            <w:hideMark/>
          </w:tcPr>
          <w:p w14:paraId="3D774D75" w14:textId="77777777" w:rsidR="005D35ED" w:rsidRPr="00DF2582" w:rsidRDefault="005D35ED" w:rsidP="009C3953">
            <w:pPr>
              <w:pStyle w:val="SGSTableBodyText"/>
              <w:jc w:val="both"/>
              <w:rPr>
                <w:rFonts w:eastAsia="Arial"/>
                <w:snapToGrid w:val="0"/>
              </w:rPr>
            </w:pPr>
            <w:r w:rsidRPr="00DF2582">
              <w:rPr>
                <w:snapToGrid w:val="0"/>
              </w:rPr>
              <w:t>Transition and Transformation Lead</w:t>
            </w:r>
          </w:p>
        </w:tc>
        <w:tc>
          <w:tcPr>
            <w:tcW w:w="4215" w:type="dxa"/>
            <w:shd w:val="clear" w:color="auto" w:fill="auto"/>
            <w:tcMar>
              <w:top w:w="72" w:type="dxa"/>
              <w:left w:w="144" w:type="dxa"/>
              <w:bottom w:w="72" w:type="dxa"/>
              <w:right w:w="144" w:type="dxa"/>
            </w:tcMar>
            <w:hideMark/>
          </w:tcPr>
          <w:p w14:paraId="24E352A7" w14:textId="77777777" w:rsidR="005D35ED" w:rsidRPr="00DF2582" w:rsidRDefault="005D35ED" w:rsidP="009C3953">
            <w:pPr>
              <w:pStyle w:val="SGSTableBulletL1"/>
              <w:ind w:left="121" w:hanging="180"/>
              <w:jc w:val="both"/>
              <w:rPr>
                <w:rFonts w:eastAsia="Arial"/>
                <w:szCs w:val="20"/>
              </w:rPr>
            </w:pPr>
            <w:r w:rsidRPr="00DF2582">
              <w:rPr>
                <w:szCs w:val="20"/>
              </w:rPr>
              <w:t>Manage transition activities</w:t>
            </w:r>
          </w:p>
          <w:p w14:paraId="3FE69FA5" w14:textId="77777777" w:rsidR="005D35ED" w:rsidRPr="00DF2582" w:rsidRDefault="005D35ED" w:rsidP="009C3953">
            <w:pPr>
              <w:pStyle w:val="SGSTableBulletL1"/>
              <w:ind w:left="121" w:hanging="180"/>
              <w:jc w:val="both"/>
              <w:rPr>
                <w:szCs w:val="20"/>
              </w:rPr>
            </w:pPr>
            <w:r w:rsidRPr="00DF2582">
              <w:rPr>
                <w:szCs w:val="20"/>
              </w:rPr>
              <w:t>Secure required resources</w:t>
            </w:r>
          </w:p>
          <w:p w14:paraId="0D8741A7" w14:textId="77777777" w:rsidR="005D35ED" w:rsidRPr="00DF2582" w:rsidRDefault="005D35ED" w:rsidP="009C3953">
            <w:pPr>
              <w:pStyle w:val="SGSTableBulletL1"/>
              <w:ind w:left="121" w:hanging="180"/>
              <w:jc w:val="both"/>
              <w:rPr>
                <w:szCs w:val="20"/>
              </w:rPr>
            </w:pPr>
            <w:r w:rsidRPr="00DF2582">
              <w:rPr>
                <w:szCs w:val="20"/>
              </w:rPr>
              <w:t>Resolve critical issues</w:t>
            </w:r>
          </w:p>
          <w:p w14:paraId="18EE6CCD" w14:textId="77777777" w:rsidR="005D35ED" w:rsidRPr="00DF2582" w:rsidRDefault="005D35ED" w:rsidP="009C3953">
            <w:pPr>
              <w:pStyle w:val="SGSTableBulletL1"/>
              <w:ind w:left="121" w:hanging="180"/>
              <w:jc w:val="both"/>
              <w:rPr>
                <w:szCs w:val="20"/>
              </w:rPr>
            </w:pPr>
            <w:r w:rsidRPr="00DF2582">
              <w:rPr>
                <w:szCs w:val="20"/>
              </w:rPr>
              <w:t>Manage timeline and budget</w:t>
            </w:r>
          </w:p>
          <w:p w14:paraId="0DD0B2BE" w14:textId="77777777" w:rsidR="005D35ED" w:rsidRPr="00DF2582" w:rsidRDefault="005D35ED" w:rsidP="009C3953">
            <w:pPr>
              <w:pStyle w:val="SGSTableBulletL1"/>
              <w:ind w:left="121" w:hanging="180"/>
              <w:jc w:val="both"/>
              <w:rPr>
                <w:szCs w:val="20"/>
              </w:rPr>
            </w:pPr>
            <w:r w:rsidRPr="00DF2582">
              <w:rPr>
                <w:szCs w:val="20"/>
              </w:rPr>
              <w:t>Oversee transformation program</w:t>
            </w:r>
          </w:p>
        </w:tc>
        <w:tc>
          <w:tcPr>
            <w:tcW w:w="1858" w:type="dxa"/>
            <w:shd w:val="clear" w:color="auto" w:fill="auto"/>
            <w:tcMar>
              <w:top w:w="72" w:type="dxa"/>
              <w:left w:w="144" w:type="dxa"/>
              <w:bottom w:w="72" w:type="dxa"/>
              <w:right w:w="144" w:type="dxa"/>
            </w:tcMar>
            <w:vAlign w:val="center"/>
            <w:hideMark/>
          </w:tcPr>
          <w:p w14:paraId="1A65D454" w14:textId="77777777" w:rsidR="005D35ED" w:rsidRPr="00DF2582" w:rsidRDefault="005D35ED" w:rsidP="009C3953">
            <w:pPr>
              <w:spacing w:before="40" w:after="40" w:line="276" w:lineRule="auto"/>
              <w:jc w:val="both"/>
              <w:rPr>
                <w:rFonts w:eastAsia="Times New Roman" w:cs="Arial"/>
                <w:snapToGrid w:val="0"/>
                <w:color w:val="000000"/>
                <w:szCs w:val="20"/>
                <w:lang w:val="en-GB"/>
              </w:rPr>
            </w:pPr>
            <w:r w:rsidRPr="00DF2582">
              <w:rPr>
                <w:rFonts w:eastAsia="Times New Roman" w:cs="Arial"/>
                <w:snapToGrid w:val="0"/>
                <w:color w:val="000000"/>
                <w:szCs w:val="20"/>
                <w:lang w:val="en-GB"/>
              </w:rPr>
              <w:t>80% effort</w:t>
            </w:r>
          </w:p>
          <w:p w14:paraId="4F8F61EC" w14:textId="77777777" w:rsidR="005D35ED" w:rsidRPr="00DF2582" w:rsidRDefault="005D35ED" w:rsidP="009C3953">
            <w:pPr>
              <w:spacing w:before="40" w:after="40" w:line="276" w:lineRule="auto"/>
              <w:jc w:val="both"/>
              <w:rPr>
                <w:rFonts w:eastAsia="Arial" w:cs="Arial"/>
                <w:snapToGrid w:val="0"/>
                <w:color w:val="000000"/>
                <w:szCs w:val="20"/>
                <w:lang w:val="en-GB"/>
              </w:rPr>
            </w:pPr>
            <w:r w:rsidRPr="00DF2582">
              <w:rPr>
                <w:rFonts w:eastAsia="Times New Roman" w:cs="Arial"/>
                <w:snapToGrid w:val="0"/>
                <w:color w:val="000000"/>
                <w:szCs w:val="20"/>
                <w:lang w:val="en-GB"/>
              </w:rPr>
              <w:t>for duration</w:t>
            </w:r>
          </w:p>
        </w:tc>
      </w:tr>
      <w:tr w:rsidR="00DF2582" w:rsidRPr="004A0EDA" w14:paraId="7A73F098" w14:textId="77777777" w:rsidTr="00DF2582">
        <w:trPr>
          <w:cantSplit/>
          <w:trHeight w:val="645"/>
        </w:trPr>
        <w:tc>
          <w:tcPr>
            <w:tcW w:w="1442" w:type="dxa"/>
            <w:shd w:val="clear" w:color="auto" w:fill="auto"/>
            <w:vAlign w:val="center"/>
            <w:hideMark/>
          </w:tcPr>
          <w:p w14:paraId="55995638" w14:textId="77777777" w:rsidR="005D35ED" w:rsidRPr="004A0EDA" w:rsidRDefault="005D35ED" w:rsidP="009C3953">
            <w:pPr>
              <w:pStyle w:val="SGSTableRowHeading1"/>
              <w:jc w:val="both"/>
              <w:rPr>
                <w:rFonts w:eastAsia="Arial"/>
                <w:snapToGrid w:val="0"/>
                <w:lang w:val="en-GB"/>
              </w:rPr>
            </w:pPr>
            <w:r w:rsidRPr="004A0EDA">
              <w:rPr>
                <w:snapToGrid w:val="0"/>
                <w:lang w:val="en-GB"/>
              </w:rPr>
              <w:t>Process Transition</w:t>
            </w:r>
          </w:p>
        </w:tc>
        <w:tc>
          <w:tcPr>
            <w:tcW w:w="1633" w:type="dxa"/>
            <w:shd w:val="clear" w:color="auto" w:fill="auto"/>
            <w:tcMar>
              <w:top w:w="72" w:type="dxa"/>
              <w:left w:w="144" w:type="dxa"/>
              <w:bottom w:w="72" w:type="dxa"/>
              <w:right w:w="144" w:type="dxa"/>
            </w:tcMar>
            <w:vAlign w:val="center"/>
            <w:hideMark/>
          </w:tcPr>
          <w:p w14:paraId="768D877E" w14:textId="77777777" w:rsidR="005D35ED" w:rsidRPr="00DF2582" w:rsidRDefault="005D35ED" w:rsidP="009C3953">
            <w:pPr>
              <w:pStyle w:val="SGSTableBodyText"/>
              <w:jc w:val="both"/>
              <w:rPr>
                <w:rFonts w:eastAsia="Arial"/>
                <w:snapToGrid w:val="0"/>
              </w:rPr>
            </w:pPr>
            <w:r w:rsidRPr="00DF2582">
              <w:rPr>
                <w:snapToGrid w:val="0"/>
              </w:rPr>
              <w:t>Process Owner</w:t>
            </w:r>
          </w:p>
        </w:tc>
        <w:tc>
          <w:tcPr>
            <w:tcW w:w="4215" w:type="dxa"/>
            <w:shd w:val="clear" w:color="auto" w:fill="auto"/>
            <w:tcMar>
              <w:top w:w="72" w:type="dxa"/>
              <w:left w:w="144" w:type="dxa"/>
              <w:bottom w:w="72" w:type="dxa"/>
              <w:right w:w="144" w:type="dxa"/>
            </w:tcMar>
            <w:hideMark/>
          </w:tcPr>
          <w:p w14:paraId="2E93F538" w14:textId="77777777" w:rsidR="005D35ED" w:rsidRPr="00DF2582" w:rsidRDefault="005D35ED" w:rsidP="009C3953">
            <w:pPr>
              <w:pStyle w:val="SGSTableBulletL1"/>
              <w:ind w:left="121" w:hanging="180"/>
              <w:jc w:val="both"/>
              <w:rPr>
                <w:rFonts w:eastAsia="Arial"/>
                <w:szCs w:val="20"/>
              </w:rPr>
            </w:pPr>
            <w:r w:rsidRPr="00DF2582">
              <w:rPr>
                <w:szCs w:val="20"/>
              </w:rPr>
              <w:t>Provide process input</w:t>
            </w:r>
          </w:p>
          <w:p w14:paraId="7D333656" w14:textId="77777777" w:rsidR="005D35ED" w:rsidRPr="00DF2582" w:rsidRDefault="005D35ED" w:rsidP="009C3953">
            <w:pPr>
              <w:pStyle w:val="SGSTableBulletL1"/>
              <w:ind w:left="121" w:hanging="180"/>
              <w:jc w:val="both"/>
              <w:rPr>
                <w:szCs w:val="20"/>
              </w:rPr>
            </w:pPr>
            <w:r w:rsidRPr="00DF2582">
              <w:rPr>
                <w:szCs w:val="20"/>
              </w:rPr>
              <w:t>Approve process documentation</w:t>
            </w:r>
          </w:p>
          <w:p w14:paraId="30B88F02" w14:textId="77777777" w:rsidR="005D35ED" w:rsidRPr="00DF2582" w:rsidRDefault="005D35ED" w:rsidP="009C3953">
            <w:pPr>
              <w:pStyle w:val="SGSTableBulletL1"/>
              <w:ind w:left="121" w:hanging="180"/>
              <w:jc w:val="both"/>
              <w:rPr>
                <w:szCs w:val="20"/>
              </w:rPr>
            </w:pPr>
            <w:r w:rsidRPr="00DF2582">
              <w:rPr>
                <w:szCs w:val="20"/>
              </w:rPr>
              <w:t>Approve training materials</w:t>
            </w:r>
          </w:p>
          <w:p w14:paraId="33530CAE" w14:textId="77777777" w:rsidR="005D35ED" w:rsidRPr="00DF2582" w:rsidRDefault="005D35ED" w:rsidP="009C3953">
            <w:pPr>
              <w:pStyle w:val="SGSTableBulletL1"/>
              <w:ind w:left="121" w:hanging="180"/>
              <w:jc w:val="both"/>
              <w:rPr>
                <w:szCs w:val="20"/>
              </w:rPr>
            </w:pPr>
            <w:r w:rsidRPr="00DF2582">
              <w:rPr>
                <w:szCs w:val="20"/>
              </w:rPr>
              <w:t>Train new personnel</w:t>
            </w:r>
          </w:p>
          <w:p w14:paraId="141A3798" w14:textId="77777777" w:rsidR="005D35ED" w:rsidRPr="00DF2582" w:rsidRDefault="005D35ED" w:rsidP="009C3953">
            <w:pPr>
              <w:pStyle w:val="SGSTableBulletL1"/>
              <w:ind w:left="121" w:hanging="180"/>
              <w:jc w:val="both"/>
              <w:rPr>
                <w:szCs w:val="20"/>
              </w:rPr>
            </w:pPr>
            <w:r w:rsidRPr="00DF2582">
              <w:rPr>
                <w:szCs w:val="20"/>
              </w:rPr>
              <w:t>Lead SLA defining process</w:t>
            </w:r>
          </w:p>
          <w:p w14:paraId="4CD38787" w14:textId="77777777" w:rsidR="005D35ED" w:rsidRPr="00DF2582" w:rsidRDefault="005D35ED" w:rsidP="009C3953">
            <w:pPr>
              <w:pStyle w:val="SGSTableBulletL1"/>
              <w:ind w:left="121" w:hanging="180"/>
              <w:jc w:val="both"/>
              <w:rPr>
                <w:szCs w:val="20"/>
              </w:rPr>
            </w:pPr>
            <w:r w:rsidRPr="00DF2582">
              <w:rPr>
                <w:szCs w:val="20"/>
              </w:rPr>
              <w:t>Manage transition readiness plan</w:t>
            </w:r>
          </w:p>
          <w:p w14:paraId="6A03208E" w14:textId="77777777" w:rsidR="005D35ED" w:rsidRPr="00DF2582" w:rsidRDefault="005D35ED" w:rsidP="009C3953">
            <w:pPr>
              <w:pStyle w:val="SGSTableBulletL1"/>
              <w:ind w:left="121" w:hanging="180"/>
              <w:jc w:val="both"/>
              <w:rPr>
                <w:szCs w:val="20"/>
              </w:rPr>
            </w:pPr>
            <w:r w:rsidRPr="00DF2582">
              <w:rPr>
                <w:szCs w:val="20"/>
              </w:rPr>
              <w:t>Interface with HR</w:t>
            </w:r>
          </w:p>
          <w:p w14:paraId="1504D19D" w14:textId="77777777" w:rsidR="005D35ED" w:rsidRPr="00DF2582" w:rsidRDefault="005D35ED" w:rsidP="009C3953">
            <w:pPr>
              <w:pStyle w:val="SGSTableBulletL1"/>
              <w:ind w:left="121" w:hanging="180"/>
              <w:jc w:val="both"/>
              <w:rPr>
                <w:szCs w:val="20"/>
              </w:rPr>
            </w:pPr>
            <w:r w:rsidRPr="00DF2582">
              <w:rPr>
                <w:szCs w:val="20"/>
              </w:rPr>
              <w:t>Lead continuous improvement projects</w:t>
            </w:r>
          </w:p>
          <w:p w14:paraId="74EA2855" w14:textId="77777777" w:rsidR="005D35ED" w:rsidRPr="00DF2582" w:rsidRDefault="005D35ED" w:rsidP="009C3953">
            <w:pPr>
              <w:pStyle w:val="SGSTableBulletL1"/>
              <w:ind w:left="121" w:hanging="180"/>
              <w:jc w:val="both"/>
              <w:rPr>
                <w:szCs w:val="20"/>
              </w:rPr>
            </w:pPr>
            <w:r w:rsidRPr="00DF2582">
              <w:rPr>
                <w:szCs w:val="20"/>
              </w:rPr>
              <w:t>Drive standardization and quality</w:t>
            </w:r>
          </w:p>
          <w:p w14:paraId="561A3CD7" w14:textId="77777777" w:rsidR="005D35ED" w:rsidRPr="00DF2582" w:rsidRDefault="005D35ED" w:rsidP="009C3953">
            <w:pPr>
              <w:pStyle w:val="SGSTableBulletL1"/>
              <w:ind w:left="121" w:hanging="180"/>
              <w:jc w:val="both"/>
              <w:rPr>
                <w:szCs w:val="20"/>
              </w:rPr>
            </w:pPr>
            <w:r w:rsidRPr="00DF2582">
              <w:rPr>
                <w:szCs w:val="20"/>
              </w:rPr>
              <w:t>Oversee process during operating phase</w:t>
            </w:r>
          </w:p>
        </w:tc>
        <w:tc>
          <w:tcPr>
            <w:tcW w:w="1858" w:type="dxa"/>
            <w:shd w:val="clear" w:color="auto" w:fill="auto"/>
            <w:tcMar>
              <w:top w:w="72" w:type="dxa"/>
              <w:left w:w="144" w:type="dxa"/>
              <w:bottom w:w="72" w:type="dxa"/>
              <w:right w:w="144" w:type="dxa"/>
            </w:tcMar>
            <w:vAlign w:val="center"/>
            <w:hideMark/>
          </w:tcPr>
          <w:p w14:paraId="479CD69A" w14:textId="77777777" w:rsidR="005D35ED" w:rsidRPr="00DF2582" w:rsidRDefault="005D35ED" w:rsidP="009C3953">
            <w:pPr>
              <w:spacing w:before="40" w:after="40" w:line="276" w:lineRule="auto"/>
              <w:jc w:val="both"/>
              <w:rPr>
                <w:rFonts w:eastAsia="Times New Roman" w:cs="Arial"/>
                <w:snapToGrid w:val="0"/>
                <w:color w:val="000000"/>
                <w:szCs w:val="20"/>
                <w:lang w:val="en-GB"/>
              </w:rPr>
            </w:pPr>
            <w:r w:rsidRPr="00DF2582">
              <w:rPr>
                <w:rFonts w:eastAsia="Times New Roman" w:cs="Arial"/>
                <w:snapToGrid w:val="0"/>
                <w:color w:val="000000"/>
                <w:szCs w:val="20"/>
                <w:lang w:val="en-GB"/>
              </w:rPr>
              <w:t>40%</w:t>
            </w:r>
          </w:p>
          <w:p w14:paraId="66E1AB42" w14:textId="77777777" w:rsidR="005D35ED" w:rsidRPr="00DF2582" w:rsidRDefault="005D35ED" w:rsidP="009C3953">
            <w:pPr>
              <w:spacing w:before="40" w:after="40" w:line="276" w:lineRule="auto"/>
              <w:jc w:val="both"/>
              <w:rPr>
                <w:rFonts w:eastAsia="Arial" w:cs="Arial"/>
                <w:snapToGrid w:val="0"/>
                <w:color w:val="000000"/>
                <w:szCs w:val="20"/>
                <w:lang w:val="en-GB"/>
              </w:rPr>
            </w:pPr>
            <w:r w:rsidRPr="00DF2582">
              <w:rPr>
                <w:rFonts w:eastAsia="Times New Roman" w:cs="Arial"/>
                <w:snapToGrid w:val="0"/>
                <w:color w:val="000000"/>
                <w:szCs w:val="20"/>
                <w:lang w:val="en-GB"/>
              </w:rPr>
              <w:t>for duration</w:t>
            </w:r>
          </w:p>
        </w:tc>
      </w:tr>
      <w:tr w:rsidR="00DF2582" w:rsidRPr="004A0EDA" w14:paraId="6024C701" w14:textId="77777777" w:rsidTr="00DF2582">
        <w:trPr>
          <w:cantSplit/>
          <w:trHeight w:val="335"/>
        </w:trPr>
        <w:tc>
          <w:tcPr>
            <w:tcW w:w="1442" w:type="dxa"/>
            <w:shd w:val="clear" w:color="auto" w:fill="auto"/>
            <w:vAlign w:val="center"/>
            <w:hideMark/>
          </w:tcPr>
          <w:p w14:paraId="4CE1ED75" w14:textId="77777777" w:rsidR="005D35ED" w:rsidRPr="004A0EDA" w:rsidRDefault="005D35ED" w:rsidP="009C3953">
            <w:pPr>
              <w:pStyle w:val="SGSTableRowHeading1"/>
              <w:jc w:val="both"/>
              <w:rPr>
                <w:rFonts w:eastAsia="Arial"/>
                <w:snapToGrid w:val="0"/>
                <w:lang w:val="en-GB"/>
              </w:rPr>
            </w:pPr>
            <w:r w:rsidRPr="004A0EDA">
              <w:rPr>
                <w:snapToGrid w:val="0"/>
                <w:lang w:val="en-GB"/>
              </w:rPr>
              <w:t>Technology</w:t>
            </w:r>
          </w:p>
        </w:tc>
        <w:tc>
          <w:tcPr>
            <w:tcW w:w="1633" w:type="dxa"/>
            <w:shd w:val="clear" w:color="auto" w:fill="auto"/>
            <w:tcMar>
              <w:top w:w="72" w:type="dxa"/>
              <w:left w:w="144" w:type="dxa"/>
              <w:bottom w:w="72" w:type="dxa"/>
              <w:right w:w="144" w:type="dxa"/>
            </w:tcMar>
            <w:vAlign w:val="center"/>
            <w:hideMark/>
          </w:tcPr>
          <w:p w14:paraId="125F6D42" w14:textId="77777777" w:rsidR="005D35ED" w:rsidRPr="00DF2582" w:rsidRDefault="005D35ED" w:rsidP="009C3953">
            <w:pPr>
              <w:pStyle w:val="SGSTableBodyText"/>
              <w:jc w:val="both"/>
              <w:rPr>
                <w:rFonts w:eastAsia="Arial"/>
                <w:snapToGrid w:val="0"/>
              </w:rPr>
            </w:pPr>
            <w:r w:rsidRPr="00DF2582">
              <w:rPr>
                <w:snapToGrid w:val="0"/>
              </w:rPr>
              <w:t>IT Transition Lead</w:t>
            </w:r>
          </w:p>
        </w:tc>
        <w:tc>
          <w:tcPr>
            <w:tcW w:w="4215" w:type="dxa"/>
            <w:shd w:val="clear" w:color="auto" w:fill="auto"/>
            <w:tcMar>
              <w:top w:w="72" w:type="dxa"/>
              <w:left w:w="144" w:type="dxa"/>
              <w:bottom w:w="72" w:type="dxa"/>
              <w:right w:w="144" w:type="dxa"/>
            </w:tcMar>
            <w:hideMark/>
          </w:tcPr>
          <w:p w14:paraId="71EF48F3" w14:textId="77777777" w:rsidR="005D35ED" w:rsidRPr="00DF2582" w:rsidRDefault="005D35ED" w:rsidP="009C3953">
            <w:pPr>
              <w:pStyle w:val="SGSTableBulletL1"/>
              <w:ind w:left="121" w:hanging="180"/>
              <w:jc w:val="both"/>
              <w:rPr>
                <w:rFonts w:eastAsia="Arial"/>
                <w:szCs w:val="20"/>
              </w:rPr>
            </w:pPr>
            <w:r w:rsidRPr="00DF2582">
              <w:rPr>
                <w:szCs w:val="20"/>
              </w:rPr>
              <w:t>Lead IT transition activities for Client</w:t>
            </w:r>
          </w:p>
          <w:p w14:paraId="03CE9987" w14:textId="77777777" w:rsidR="005D35ED" w:rsidRPr="00DF2582" w:rsidRDefault="005D35ED" w:rsidP="009C3953">
            <w:pPr>
              <w:pStyle w:val="SGSTableBulletL1"/>
              <w:ind w:left="121" w:hanging="180"/>
              <w:jc w:val="both"/>
              <w:rPr>
                <w:szCs w:val="20"/>
              </w:rPr>
            </w:pPr>
            <w:r w:rsidRPr="00DF2582">
              <w:rPr>
                <w:szCs w:val="20"/>
              </w:rPr>
              <w:t>Approve all IT deliverables and activities</w:t>
            </w:r>
          </w:p>
          <w:p w14:paraId="27E47E47" w14:textId="77777777" w:rsidR="005D35ED" w:rsidRPr="00DF2582" w:rsidRDefault="005D35ED" w:rsidP="009C3953">
            <w:pPr>
              <w:pStyle w:val="SGSTableBulletL1"/>
              <w:ind w:left="121" w:hanging="180"/>
              <w:jc w:val="both"/>
              <w:rPr>
                <w:szCs w:val="20"/>
              </w:rPr>
            </w:pPr>
            <w:r w:rsidRPr="00DF2582">
              <w:rPr>
                <w:szCs w:val="20"/>
              </w:rPr>
              <w:t>Manage IT readiness plan</w:t>
            </w:r>
          </w:p>
        </w:tc>
        <w:tc>
          <w:tcPr>
            <w:tcW w:w="1858" w:type="dxa"/>
            <w:shd w:val="clear" w:color="auto" w:fill="auto"/>
            <w:tcMar>
              <w:top w:w="72" w:type="dxa"/>
              <w:left w:w="144" w:type="dxa"/>
              <w:bottom w:w="72" w:type="dxa"/>
              <w:right w:w="144" w:type="dxa"/>
            </w:tcMar>
            <w:vAlign w:val="center"/>
            <w:hideMark/>
          </w:tcPr>
          <w:p w14:paraId="03CD200C" w14:textId="77777777" w:rsidR="005D35ED" w:rsidRPr="00DF2582" w:rsidRDefault="005D35ED" w:rsidP="009C3953">
            <w:pPr>
              <w:spacing w:before="40" w:after="40" w:line="276" w:lineRule="auto"/>
              <w:jc w:val="both"/>
              <w:rPr>
                <w:rFonts w:eastAsia="Times New Roman" w:cs="Arial"/>
                <w:snapToGrid w:val="0"/>
                <w:color w:val="000000"/>
                <w:szCs w:val="20"/>
                <w:lang w:val="en-GB"/>
              </w:rPr>
            </w:pPr>
            <w:r w:rsidRPr="00DF2582">
              <w:rPr>
                <w:rFonts w:eastAsia="Times New Roman" w:cs="Arial"/>
                <w:snapToGrid w:val="0"/>
                <w:color w:val="000000"/>
                <w:szCs w:val="20"/>
                <w:lang w:val="en-GB"/>
              </w:rPr>
              <w:t>40 to 60%</w:t>
            </w:r>
          </w:p>
          <w:p w14:paraId="6F530CF3" w14:textId="77777777" w:rsidR="005D35ED" w:rsidRPr="00DF2582" w:rsidRDefault="005D35ED" w:rsidP="009C3953">
            <w:pPr>
              <w:spacing w:before="40" w:after="40" w:line="276" w:lineRule="auto"/>
              <w:jc w:val="both"/>
              <w:rPr>
                <w:rFonts w:eastAsia="Arial" w:cs="Arial"/>
                <w:snapToGrid w:val="0"/>
                <w:color w:val="000000"/>
                <w:szCs w:val="20"/>
                <w:lang w:val="en-GB"/>
              </w:rPr>
            </w:pPr>
            <w:r w:rsidRPr="00DF2582">
              <w:rPr>
                <w:rFonts w:eastAsia="Times New Roman" w:cs="Arial"/>
                <w:snapToGrid w:val="0"/>
                <w:color w:val="000000"/>
                <w:szCs w:val="20"/>
                <w:lang w:val="en-GB"/>
              </w:rPr>
              <w:t>for duration</w:t>
            </w:r>
          </w:p>
        </w:tc>
      </w:tr>
      <w:tr w:rsidR="00DF2582" w:rsidRPr="004A0EDA" w14:paraId="657A9647" w14:textId="77777777" w:rsidTr="00DF2582">
        <w:trPr>
          <w:cantSplit/>
          <w:trHeight w:val="1291"/>
        </w:trPr>
        <w:tc>
          <w:tcPr>
            <w:tcW w:w="1442" w:type="dxa"/>
            <w:shd w:val="clear" w:color="auto" w:fill="auto"/>
            <w:vAlign w:val="center"/>
            <w:hideMark/>
          </w:tcPr>
          <w:p w14:paraId="7DF34D99" w14:textId="77777777" w:rsidR="005D35ED" w:rsidRPr="004A0EDA" w:rsidRDefault="005D35ED" w:rsidP="009C3953">
            <w:pPr>
              <w:pStyle w:val="SGSTableRowHeading1"/>
              <w:jc w:val="both"/>
              <w:rPr>
                <w:rFonts w:eastAsia="Arial"/>
                <w:snapToGrid w:val="0"/>
                <w:lang w:val="en-GB"/>
              </w:rPr>
            </w:pPr>
            <w:r w:rsidRPr="004A0EDA">
              <w:rPr>
                <w:snapToGrid w:val="0"/>
                <w:lang w:val="en-GB"/>
              </w:rPr>
              <w:t>Human Resources</w:t>
            </w:r>
          </w:p>
        </w:tc>
        <w:tc>
          <w:tcPr>
            <w:tcW w:w="1633" w:type="dxa"/>
            <w:shd w:val="clear" w:color="auto" w:fill="auto"/>
            <w:tcMar>
              <w:top w:w="72" w:type="dxa"/>
              <w:left w:w="144" w:type="dxa"/>
              <w:bottom w:w="72" w:type="dxa"/>
              <w:right w:w="144" w:type="dxa"/>
            </w:tcMar>
            <w:vAlign w:val="center"/>
            <w:hideMark/>
          </w:tcPr>
          <w:p w14:paraId="79F4D76C" w14:textId="77777777" w:rsidR="005D35ED" w:rsidRPr="00DF2582" w:rsidRDefault="005D35ED" w:rsidP="009C3953">
            <w:pPr>
              <w:pStyle w:val="SGSTableBodyText"/>
              <w:jc w:val="both"/>
              <w:rPr>
                <w:rFonts w:eastAsia="Arial"/>
                <w:snapToGrid w:val="0"/>
              </w:rPr>
            </w:pPr>
            <w:r w:rsidRPr="00DF2582">
              <w:rPr>
                <w:snapToGrid w:val="0"/>
              </w:rPr>
              <w:t>HR Lead</w:t>
            </w:r>
          </w:p>
        </w:tc>
        <w:tc>
          <w:tcPr>
            <w:tcW w:w="4215" w:type="dxa"/>
            <w:shd w:val="clear" w:color="auto" w:fill="auto"/>
            <w:tcMar>
              <w:top w:w="72" w:type="dxa"/>
              <w:left w:w="144" w:type="dxa"/>
              <w:bottom w:w="72" w:type="dxa"/>
              <w:right w:w="144" w:type="dxa"/>
            </w:tcMar>
            <w:hideMark/>
          </w:tcPr>
          <w:p w14:paraId="40F9395A" w14:textId="77777777" w:rsidR="005D35ED" w:rsidRPr="00DF2582" w:rsidRDefault="005D35ED" w:rsidP="009C3953">
            <w:pPr>
              <w:pStyle w:val="SGSTableBulletL1"/>
              <w:ind w:left="121" w:hanging="180"/>
              <w:jc w:val="both"/>
              <w:rPr>
                <w:rFonts w:eastAsia="Arial"/>
                <w:szCs w:val="20"/>
              </w:rPr>
            </w:pPr>
            <w:r w:rsidRPr="00DF2582">
              <w:rPr>
                <w:szCs w:val="20"/>
              </w:rPr>
              <w:t>Lead organization design activities</w:t>
            </w:r>
          </w:p>
          <w:p w14:paraId="341A19EC" w14:textId="77777777" w:rsidR="005D35ED" w:rsidRPr="00DF2582" w:rsidRDefault="005D35ED" w:rsidP="009C3953">
            <w:pPr>
              <w:pStyle w:val="SGSTableBulletL1"/>
              <w:ind w:left="121" w:hanging="180"/>
              <w:jc w:val="both"/>
              <w:rPr>
                <w:szCs w:val="20"/>
              </w:rPr>
            </w:pPr>
            <w:r w:rsidRPr="00DF2582">
              <w:rPr>
                <w:szCs w:val="20"/>
              </w:rPr>
              <w:t>Manage and deploy communication plan</w:t>
            </w:r>
          </w:p>
          <w:p w14:paraId="68613F9C" w14:textId="77777777" w:rsidR="005D35ED" w:rsidRPr="00DF2582" w:rsidRDefault="005D35ED" w:rsidP="009C3953">
            <w:pPr>
              <w:pStyle w:val="SGSTableBulletL1"/>
              <w:ind w:left="121" w:hanging="180"/>
              <w:jc w:val="both"/>
              <w:rPr>
                <w:szCs w:val="20"/>
              </w:rPr>
            </w:pPr>
            <w:r w:rsidRPr="00DF2582">
              <w:rPr>
                <w:szCs w:val="20"/>
              </w:rPr>
              <w:t>Oversee retention plan implementation</w:t>
            </w:r>
          </w:p>
          <w:p w14:paraId="75D22B72" w14:textId="77777777" w:rsidR="005D35ED" w:rsidRPr="00DF2582" w:rsidRDefault="005D35ED" w:rsidP="009C3953">
            <w:pPr>
              <w:pStyle w:val="SGSTableBulletL1"/>
              <w:ind w:left="121" w:hanging="180"/>
              <w:jc w:val="both"/>
              <w:rPr>
                <w:szCs w:val="20"/>
              </w:rPr>
            </w:pPr>
            <w:r w:rsidRPr="00DF2582">
              <w:rPr>
                <w:szCs w:val="20"/>
              </w:rPr>
              <w:t>Oversee severance plan</w:t>
            </w:r>
          </w:p>
          <w:p w14:paraId="1AD9A436" w14:textId="77777777" w:rsidR="005D35ED" w:rsidRPr="00DF2582" w:rsidRDefault="005D35ED" w:rsidP="009C3953">
            <w:pPr>
              <w:pStyle w:val="SGSTableBulletL1"/>
              <w:ind w:left="121" w:hanging="180"/>
              <w:jc w:val="both"/>
              <w:rPr>
                <w:szCs w:val="20"/>
              </w:rPr>
            </w:pPr>
            <w:r w:rsidRPr="00DF2582">
              <w:rPr>
                <w:szCs w:val="20"/>
              </w:rPr>
              <w:t>Manage all other HR related activities</w:t>
            </w:r>
          </w:p>
        </w:tc>
        <w:tc>
          <w:tcPr>
            <w:tcW w:w="1858" w:type="dxa"/>
            <w:shd w:val="clear" w:color="auto" w:fill="auto"/>
            <w:tcMar>
              <w:top w:w="72" w:type="dxa"/>
              <w:left w:w="144" w:type="dxa"/>
              <w:bottom w:w="72" w:type="dxa"/>
              <w:right w:w="144" w:type="dxa"/>
            </w:tcMar>
            <w:vAlign w:val="center"/>
            <w:hideMark/>
          </w:tcPr>
          <w:p w14:paraId="2A7D5F65" w14:textId="77777777" w:rsidR="005D35ED" w:rsidRPr="00DF2582" w:rsidRDefault="005D35ED" w:rsidP="009C3953">
            <w:pPr>
              <w:spacing w:before="40" w:after="40" w:line="276" w:lineRule="auto"/>
              <w:jc w:val="both"/>
              <w:rPr>
                <w:rFonts w:eastAsia="Times New Roman" w:cs="Arial"/>
                <w:snapToGrid w:val="0"/>
                <w:color w:val="000000"/>
                <w:szCs w:val="20"/>
                <w:lang w:val="en-GB"/>
              </w:rPr>
            </w:pPr>
            <w:r w:rsidRPr="00DF2582">
              <w:rPr>
                <w:rFonts w:eastAsia="Times New Roman" w:cs="Arial"/>
                <w:snapToGrid w:val="0"/>
                <w:color w:val="000000"/>
                <w:szCs w:val="20"/>
                <w:lang w:val="en-GB"/>
              </w:rPr>
              <w:t>20 to 30%</w:t>
            </w:r>
          </w:p>
          <w:p w14:paraId="26C16CE0" w14:textId="77777777" w:rsidR="005D35ED" w:rsidRPr="00DF2582" w:rsidRDefault="005D35ED" w:rsidP="009C3953">
            <w:pPr>
              <w:spacing w:before="40" w:after="40" w:line="276" w:lineRule="auto"/>
              <w:jc w:val="both"/>
              <w:rPr>
                <w:rFonts w:eastAsia="Arial" w:cs="Arial"/>
                <w:snapToGrid w:val="0"/>
                <w:color w:val="000000"/>
                <w:szCs w:val="20"/>
                <w:lang w:val="en-GB"/>
              </w:rPr>
            </w:pPr>
            <w:r w:rsidRPr="00DF2582">
              <w:rPr>
                <w:rFonts w:eastAsia="Times New Roman" w:cs="Arial"/>
                <w:snapToGrid w:val="0"/>
                <w:color w:val="000000"/>
                <w:szCs w:val="20"/>
                <w:lang w:val="en-GB"/>
              </w:rPr>
              <w:t>for duration</w:t>
            </w:r>
          </w:p>
        </w:tc>
      </w:tr>
      <w:bookmarkEnd w:id="24"/>
      <w:bookmarkEnd w:id="25"/>
      <w:bookmarkEnd w:id="26"/>
    </w:tbl>
    <w:p w14:paraId="1BA5D0B1" w14:textId="77777777" w:rsidR="00044BCB" w:rsidRDefault="00044BCB" w:rsidP="009C3953">
      <w:pPr>
        <w:jc w:val="both"/>
        <w:rPr>
          <w:b/>
          <w:sz w:val="44"/>
          <w:szCs w:val="44"/>
        </w:rPr>
      </w:pPr>
    </w:p>
    <w:p w14:paraId="028F7577" w14:textId="4A82EC08" w:rsidR="00044BCB" w:rsidRPr="00044BCB" w:rsidRDefault="00044BCB" w:rsidP="009C3953">
      <w:pPr>
        <w:jc w:val="both"/>
        <w:rPr>
          <w:b/>
          <w:sz w:val="44"/>
          <w:szCs w:val="44"/>
        </w:rPr>
      </w:pPr>
      <w:r w:rsidRPr="00044BCB">
        <w:rPr>
          <w:b/>
          <w:color w:val="1C1A45" w:themeColor="accent5" w:themeShade="BF"/>
          <w:sz w:val="44"/>
          <w:szCs w:val="44"/>
        </w:rPr>
        <w:t>Implementation</w:t>
      </w:r>
    </w:p>
    <w:p w14:paraId="0B74F6C5" w14:textId="73FE6C59" w:rsidR="005D35ED" w:rsidRPr="0023771A" w:rsidRDefault="005D35ED" w:rsidP="009C3953">
      <w:pPr>
        <w:jc w:val="both"/>
      </w:pPr>
      <w:r w:rsidRPr="0023771A">
        <w:t xml:space="preserve">Sutherland’s implementation and program management teams continuously measure </w:t>
      </w:r>
      <w:r>
        <w:t xml:space="preserve">the </w:t>
      </w:r>
      <w:r w:rsidRPr="0023771A">
        <w:t xml:space="preserve">effectiveness of </w:t>
      </w:r>
      <w:r>
        <w:t xml:space="preserve">our </w:t>
      </w:r>
      <w:r w:rsidRPr="0023771A">
        <w:t>performance and process</w:t>
      </w:r>
      <w:r>
        <w:t>es</w:t>
      </w:r>
      <w:r w:rsidRPr="0023771A">
        <w:t>.</w:t>
      </w:r>
      <w:r>
        <w:t xml:space="preserve"> </w:t>
      </w:r>
      <w:r w:rsidRPr="0023771A">
        <w:t xml:space="preserve">We have developed a robust communications </w:t>
      </w:r>
      <w:r>
        <w:t>framework</w:t>
      </w:r>
      <w:r w:rsidRPr="0023771A">
        <w:t xml:space="preserve"> to ensure efficient and effective communications throughout every client engagement.</w:t>
      </w:r>
    </w:p>
    <w:p w14:paraId="212BA9DA" w14:textId="77777777" w:rsidR="005D35ED" w:rsidRPr="0023771A" w:rsidRDefault="005D35ED" w:rsidP="009C3953">
      <w:pPr>
        <w:jc w:val="both"/>
      </w:pPr>
      <w:r w:rsidRPr="0023771A">
        <w:t xml:space="preserve">There are nine key areas </w:t>
      </w:r>
      <w:r>
        <w:t xml:space="preserve">that </w:t>
      </w:r>
      <w:r w:rsidRPr="0023771A">
        <w:t>Sutherland focus</w:t>
      </w:r>
      <w:r>
        <w:t>es</w:t>
      </w:r>
      <w:r w:rsidRPr="0023771A">
        <w:t xml:space="preserve"> on when initiating a new program.</w:t>
      </w:r>
      <w:r>
        <w:t xml:space="preserve"> </w:t>
      </w:r>
      <w:r w:rsidRPr="0023771A">
        <w:t>A high-level overview of each function and its activities follows:</w:t>
      </w:r>
    </w:p>
    <w:tbl>
      <w:tblPr>
        <w:tblW w:w="9360" w:type="dxa"/>
        <w:tblCellMar>
          <w:left w:w="0" w:type="dxa"/>
          <w:right w:w="0" w:type="dxa"/>
        </w:tblCellMar>
        <w:tblLook w:val="04A0" w:firstRow="1" w:lastRow="0" w:firstColumn="1" w:lastColumn="0" w:noHBand="0" w:noVBand="1"/>
      </w:tblPr>
      <w:tblGrid>
        <w:gridCol w:w="4680"/>
        <w:gridCol w:w="4680"/>
      </w:tblGrid>
      <w:tr w:rsidR="005D35ED" w:rsidRPr="00E715C0" w14:paraId="16D01612" w14:textId="77777777" w:rsidTr="001C1CEE">
        <w:trPr>
          <w:trHeight w:val="107"/>
        </w:trPr>
        <w:tc>
          <w:tcPr>
            <w:tcW w:w="9360" w:type="dxa"/>
            <w:gridSpan w:val="2"/>
            <w:shd w:val="clear" w:color="auto" w:fill="C5C7C5" w:themeFill="background2"/>
          </w:tcPr>
          <w:p w14:paraId="231FD236" w14:textId="77777777" w:rsidR="005D35ED" w:rsidRPr="00E715C0" w:rsidRDefault="005D35ED" w:rsidP="009C3953">
            <w:pPr>
              <w:pStyle w:val="SGSTableColumnHeader"/>
              <w:jc w:val="both"/>
            </w:pPr>
            <w:r w:rsidRPr="008903DF">
              <w:t>Staffing Model</w:t>
            </w:r>
          </w:p>
        </w:tc>
      </w:tr>
      <w:tr w:rsidR="005D35ED" w:rsidRPr="00E715C0" w14:paraId="23501861" w14:textId="77777777" w:rsidTr="001C1CEE">
        <w:trPr>
          <w:trHeight w:val="107"/>
        </w:trPr>
        <w:tc>
          <w:tcPr>
            <w:tcW w:w="4680" w:type="dxa"/>
            <w:tcBorders>
              <w:right w:val="dotted" w:sz="4" w:space="0" w:color="A6A6A6" w:themeColor="background1" w:themeShade="A6"/>
            </w:tcBorders>
            <w:shd w:val="clear" w:color="auto" w:fill="auto"/>
          </w:tcPr>
          <w:p w14:paraId="47EB69B6" w14:textId="77777777" w:rsidR="005D35ED" w:rsidRPr="00E715C0" w:rsidRDefault="005D35ED" w:rsidP="009C3953">
            <w:pPr>
              <w:pStyle w:val="SGSTableBulletL1"/>
              <w:jc w:val="both"/>
            </w:pPr>
            <w:r w:rsidRPr="00E715C0">
              <w:t>Create</w:t>
            </w:r>
            <w:r>
              <w:t xml:space="preserve"> a</w:t>
            </w:r>
            <w:r w:rsidRPr="00E715C0">
              <w:t xml:space="preserve"> staffing model </w:t>
            </w:r>
          </w:p>
          <w:p w14:paraId="2D43354C" w14:textId="77777777" w:rsidR="005D35ED" w:rsidRPr="00E715C0" w:rsidRDefault="005D35ED" w:rsidP="009C3953">
            <w:pPr>
              <w:pStyle w:val="SGSTableBulletL1"/>
              <w:jc w:val="both"/>
            </w:pPr>
            <w:r w:rsidRPr="00E715C0">
              <w:t>Assign</w:t>
            </w:r>
            <w:r>
              <w:t xml:space="preserve"> a</w:t>
            </w:r>
            <w:r w:rsidRPr="00E715C0">
              <w:t xml:space="preserve"> program manager</w:t>
            </w:r>
          </w:p>
          <w:p w14:paraId="066077B5" w14:textId="77777777" w:rsidR="005D35ED" w:rsidRPr="00E715C0" w:rsidRDefault="005D35ED" w:rsidP="009C3953">
            <w:pPr>
              <w:pStyle w:val="SGSTableBulletL1"/>
              <w:jc w:val="both"/>
            </w:pPr>
            <w:r w:rsidRPr="00E715C0">
              <w:lastRenderedPageBreak/>
              <w:t xml:space="preserve">Identify </w:t>
            </w:r>
            <w:r>
              <w:t xml:space="preserve">the </w:t>
            </w:r>
            <w:r w:rsidRPr="00E715C0">
              <w:t xml:space="preserve">number of consultants and supervisors </w:t>
            </w:r>
          </w:p>
          <w:p w14:paraId="3DDD1F17" w14:textId="77777777" w:rsidR="005D35ED" w:rsidRPr="00E715C0" w:rsidRDefault="005D35ED" w:rsidP="009C3953">
            <w:pPr>
              <w:pStyle w:val="SGSTableBulletL1"/>
              <w:jc w:val="both"/>
            </w:pPr>
            <w:r w:rsidRPr="00E715C0">
              <w:t xml:space="preserve">Define </w:t>
            </w:r>
            <w:r>
              <w:t xml:space="preserve">the </w:t>
            </w:r>
            <w:r w:rsidRPr="00E715C0">
              <w:t>minimum job skills for various positions</w:t>
            </w:r>
          </w:p>
        </w:tc>
        <w:tc>
          <w:tcPr>
            <w:tcW w:w="4680" w:type="dxa"/>
            <w:tcBorders>
              <w:left w:val="dotted" w:sz="4" w:space="0" w:color="A6A6A6" w:themeColor="background1" w:themeShade="A6"/>
            </w:tcBorders>
            <w:shd w:val="clear" w:color="auto" w:fill="auto"/>
          </w:tcPr>
          <w:p w14:paraId="66FE8201" w14:textId="77777777" w:rsidR="005D35ED" w:rsidRPr="00E715C0" w:rsidRDefault="005D35ED" w:rsidP="009C3953">
            <w:pPr>
              <w:pStyle w:val="SGSTableBulletL1"/>
              <w:ind w:left="360" w:hanging="180"/>
              <w:jc w:val="both"/>
            </w:pPr>
            <w:r w:rsidRPr="00E715C0">
              <w:lastRenderedPageBreak/>
              <w:t>Identify</w:t>
            </w:r>
            <w:r>
              <w:t xml:space="preserve"> the</w:t>
            </w:r>
            <w:r w:rsidRPr="00E715C0">
              <w:t xml:space="preserve"> number of operations center executives, trainers, and logistic coordinators</w:t>
            </w:r>
          </w:p>
          <w:p w14:paraId="4CCE5999" w14:textId="77777777" w:rsidR="005D35ED" w:rsidRPr="00E715C0" w:rsidRDefault="005D35ED" w:rsidP="009C3953">
            <w:pPr>
              <w:pStyle w:val="SGSTableBulletL1"/>
              <w:ind w:left="360" w:hanging="180"/>
              <w:jc w:val="both"/>
            </w:pPr>
            <w:r>
              <w:lastRenderedPageBreak/>
              <w:t>Submit personnel requests</w:t>
            </w:r>
          </w:p>
        </w:tc>
      </w:tr>
      <w:tr w:rsidR="005D35ED" w:rsidRPr="00E715C0" w14:paraId="42704393" w14:textId="77777777" w:rsidTr="001C1CEE">
        <w:trPr>
          <w:trHeight w:val="107"/>
        </w:trPr>
        <w:tc>
          <w:tcPr>
            <w:tcW w:w="9360" w:type="dxa"/>
            <w:gridSpan w:val="2"/>
            <w:shd w:val="clear" w:color="auto" w:fill="C5C7C5" w:themeFill="background2"/>
          </w:tcPr>
          <w:p w14:paraId="52C3F3E4" w14:textId="77777777" w:rsidR="005D35ED" w:rsidRPr="00E715C0" w:rsidRDefault="005D35ED" w:rsidP="009C3953">
            <w:pPr>
              <w:pStyle w:val="SGSTableColumnHeader"/>
              <w:ind w:left="360" w:hanging="180"/>
              <w:jc w:val="both"/>
            </w:pPr>
            <w:r w:rsidRPr="00E715C0">
              <w:lastRenderedPageBreak/>
              <w:t xml:space="preserve">Recruitment </w:t>
            </w:r>
            <w:r w:rsidRPr="006D3965">
              <w:t>and</w:t>
            </w:r>
            <w:r w:rsidRPr="00E715C0">
              <w:t xml:space="preserve"> Hiring</w:t>
            </w:r>
          </w:p>
        </w:tc>
      </w:tr>
      <w:tr w:rsidR="005D35ED" w:rsidRPr="00E715C0" w14:paraId="026333BE" w14:textId="77777777" w:rsidTr="001C1CEE">
        <w:trPr>
          <w:trHeight w:val="792"/>
        </w:trPr>
        <w:tc>
          <w:tcPr>
            <w:tcW w:w="4680" w:type="dxa"/>
            <w:tcBorders>
              <w:right w:val="dotted" w:sz="4" w:space="0" w:color="A6A6A6" w:themeColor="background1" w:themeShade="A6"/>
            </w:tcBorders>
            <w:shd w:val="clear" w:color="auto" w:fill="auto"/>
          </w:tcPr>
          <w:p w14:paraId="67DD3EC2" w14:textId="77777777" w:rsidR="005D35ED" w:rsidRPr="00E715C0" w:rsidRDefault="005D35ED" w:rsidP="009C3953">
            <w:pPr>
              <w:pStyle w:val="SGSTableBulletL1"/>
              <w:jc w:val="both"/>
            </w:pPr>
            <w:r w:rsidRPr="00E715C0">
              <w:t>Determine job descriptions based on program needs</w:t>
            </w:r>
          </w:p>
          <w:p w14:paraId="2DBD88F2" w14:textId="77777777" w:rsidR="005D35ED" w:rsidRDefault="005D35ED" w:rsidP="009C3953">
            <w:pPr>
              <w:pStyle w:val="SGSTableBulletL1"/>
              <w:jc w:val="both"/>
            </w:pPr>
            <w:r w:rsidRPr="00E715C0">
              <w:t xml:space="preserve">Coordinate with </w:t>
            </w:r>
            <w:r>
              <w:t>HR</w:t>
            </w:r>
            <w:r w:rsidRPr="00E715C0">
              <w:t xml:space="preserve"> to advertise job openings</w:t>
            </w:r>
          </w:p>
          <w:p w14:paraId="5B3B780A" w14:textId="77777777" w:rsidR="005D35ED" w:rsidRPr="0060272D" w:rsidRDefault="005D35ED" w:rsidP="009C3953">
            <w:pPr>
              <w:pStyle w:val="SGSTableBulletL1"/>
              <w:jc w:val="both"/>
            </w:pPr>
            <w:r>
              <w:t>Screen résumés</w:t>
            </w:r>
          </w:p>
        </w:tc>
        <w:tc>
          <w:tcPr>
            <w:tcW w:w="4680" w:type="dxa"/>
            <w:tcBorders>
              <w:left w:val="dotted" w:sz="4" w:space="0" w:color="A6A6A6" w:themeColor="background1" w:themeShade="A6"/>
            </w:tcBorders>
            <w:shd w:val="clear" w:color="auto" w:fill="auto"/>
          </w:tcPr>
          <w:p w14:paraId="13790674" w14:textId="77777777" w:rsidR="005D35ED" w:rsidRPr="00E715C0" w:rsidRDefault="005D35ED" w:rsidP="009C3953">
            <w:pPr>
              <w:pStyle w:val="SGSTableBulletL1"/>
              <w:ind w:left="360" w:hanging="180"/>
              <w:jc w:val="both"/>
            </w:pPr>
            <w:r w:rsidRPr="00E715C0">
              <w:t>Interviews and assessments</w:t>
            </w:r>
          </w:p>
          <w:p w14:paraId="24F95C6B" w14:textId="77777777" w:rsidR="005D35ED" w:rsidRPr="00E715C0" w:rsidRDefault="005D35ED" w:rsidP="009C3953">
            <w:pPr>
              <w:pStyle w:val="SGSTableBulletL1"/>
              <w:ind w:left="360" w:hanging="180"/>
              <w:jc w:val="both"/>
            </w:pPr>
            <w:r w:rsidRPr="00E715C0">
              <w:t>Make offers to qualified candidates</w:t>
            </w:r>
          </w:p>
          <w:p w14:paraId="0D5B4B44" w14:textId="77777777" w:rsidR="005D35ED" w:rsidRPr="00E715C0" w:rsidRDefault="005D35ED" w:rsidP="009C3953">
            <w:pPr>
              <w:pStyle w:val="SGSTableBulletL1"/>
              <w:ind w:left="360" w:hanging="180"/>
              <w:jc w:val="both"/>
            </w:pPr>
            <w:r w:rsidRPr="00E715C0">
              <w:t>Induction</w:t>
            </w:r>
          </w:p>
        </w:tc>
      </w:tr>
      <w:tr w:rsidR="005D35ED" w:rsidRPr="00E715C0" w14:paraId="3EBF8BD5" w14:textId="77777777" w:rsidTr="001C1CEE">
        <w:trPr>
          <w:trHeight w:val="107"/>
        </w:trPr>
        <w:tc>
          <w:tcPr>
            <w:tcW w:w="9360" w:type="dxa"/>
            <w:gridSpan w:val="2"/>
            <w:shd w:val="clear" w:color="auto" w:fill="C5C7C5" w:themeFill="background2"/>
          </w:tcPr>
          <w:p w14:paraId="32C4B0CE" w14:textId="77777777" w:rsidR="005D35ED" w:rsidRPr="006D3965" w:rsidRDefault="005D35ED" w:rsidP="009C3953">
            <w:pPr>
              <w:pStyle w:val="SGSTableColumnHeader"/>
              <w:ind w:left="360" w:hanging="180"/>
              <w:jc w:val="both"/>
            </w:pPr>
            <w:r w:rsidRPr="00E715C0">
              <w:t>Training</w:t>
            </w:r>
          </w:p>
        </w:tc>
      </w:tr>
      <w:tr w:rsidR="005D35ED" w:rsidRPr="00E715C0" w14:paraId="186AE846" w14:textId="77777777" w:rsidTr="001C1CEE">
        <w:trPr>
          <w:trHeight w:val="107"/>
        </w:trPr>
        <w:tc>
          <w:tcPr>
            <w:tcW w:w="4680" w:type="dxa"/>
            <w:tcBorders>
              <w:right w:val="dotted" w:sz="4" w:space="0" w:color="A6A6A6" w:themeColor="background1" w:themeShade="A6"/>
            </w:tcBorders>
            <w:shd w:val="clear" w:color="auto" w:fill="auto"/>
          </w:tcPr>
          <w:p w14:paraId="55642F50" w14:textId="77777777" w:rsidR="005D35ED" w:rsidRPr="00E715C0" w:rsidRDefault="005D35ED" w:rsidP="009C3953">
            <w:pPr>
              <w:pStyle w:val="SGSTableBulletL1"/>
              <w:ind w:left="360" w:hanging="180"/>
              <w:jc w:val="both"/>
            </w:pPr>
            <w:r w:rsidRPr="00E715C0">
              <w:t>Train-the-trainer</w:t>
            </w:r>
          </w:p>
          <w:p w14:paraId="7F77EE18" w14:textId="77777777" w:rsidR="005D35ED" w:rsidRPr="00E715C0" w:rsidRDefault="005D35ED" w:rsidP="009C3953">
            <w:pPr>
              <w:pStyle w:val="SGSTableBulletL1"/>
              <w:ind w:left="360" w:hanging="180"/>
              <w:jc w:val="both"/>
            </w:pPr>
            <w:r>
              <w:t>Service t</w:t>
            </w:r>
            <w:r w:rsidRPr="00E715C0">
              <w:t>raining</w:t>
            </w:r>
          </w:p>
        </w:tc>
        <w:tc>
          <w:tcPr>
            <w:tcW w:w="4680" w:type="dxa"/>
            <w:tcBorders>
              <w:left w:val="dotted" w:sz="4" w:space="0" w:color="A6A6A6" w:themeColor="background1" w:themeShade="A6"/>
            </w:tcBorders>
            <w:shd w:val="clear" w:color="auto" w:fill="auto"/>
          </w:tcPr>
          <w:p w14:paraId="1FC0FADF" w14:textId="77777777" w:rsidR="005D35ED" w:rsidRDefault="005D35ED" w:rsidP="009C3953">
            <w:pPr>
              <w:pStyle w:val="SGSTableBulletL1"/>
              <w:ind w:left="360" w:hanging="180"/>
              <w:jc w:val="both"/>
            </w:pPr>
            <w:r w:rsidRPr="00E715C0">
              <w:t>Product training</w:t>
            </w:r>
          </w:p>
          <w:p w14:paraId="36F60D59" w14:textId="2C3C48C8" w:rsidR="00BB0ED4" w:rsidRPr="00E715C0" w:rsidRDefault="00BB0ED4" w:rsidP="009C3953">
            <w:pPr>
              <w:pStyle w:val="SGSTableBulletL1"/>
              <w:numPr>
                <w:ilvl w:val="0"/>
                <w:numId w:val="0"/>
              </w:numPr>
              <w:ind w:left="360" w:hanging="180"/>
              <w:jc w:val="both"/>
            </w:pPr>
          </w:p>
        </w:tc>
      </w:tr>
      <w:tr w:rsidR="005D35ED" w:rsidRPr="00E715C0" w14:paraId="187225BC" w14:textId="77777777" w:rsidTr="001C1CEE">
        <w:trPr>
          <w:trHeight w:val="107"/>
        </w:trPr>
        <w:tc>
          <w:tcPr>
            <w:tcW w:w="9360" w:type="dxa"/>
            <w:gridSpan w:val="2"/>
            <w:shd w:val="clear" w:color="auto" w:fill="C5C7C5" w:themeFill="background2"/>
          </w:tcPr>
          <w:p w14:paraId="585D9035" w14:textId="32A98411" w:rsidR="005D35ED" w:rsidRPr="00E715C0" w:rsidRDefault="00BB0ED4" w:rsidP="009C3953">
            <w:pPr>
              <w:pStyle w:val="SGSTableColumnHeader"/>
              <w:ind w:left="360" w:hanging="180"/>
              <w:jc w:val="both"/>
            </w:pPr>
            <w:r>
              <w:t>`</w:t>
            </w:r>
            <w:r w:rsidR="005D35ED" w:rsidRPr="00E715C0">
              <w:t>Infrastructure Setup</w:t>
            </w:r>
          </w:p>
        </w:tc>
      </w:tr>
      <w:tr w:rsidR="005D35ED" w:rsidRPr="00E715C0" w14:paraId="643430D4" w14:textId="77777777" w:rsidTr="001C1CEE">
        <w:trPr>
          <w:trHeight w:val="107"/>
        </w:trPr>
        <w:tc>
          <w:tcPr>
            <w:tcW w:w="4680" w:type="dxa"/>
            <w:tcBorders>
              <w:right w:val="dotted" w:sz="4" w:space="0" w:color="A6A6A6" w:themeColor="background1" w:themeShade="A6"/>
            </w:tcBorders>
            <w:shd w:val="clear" w:color="auto" w:fill="auto"/>
          </w:tcPr>
          <w:p w14:paraId="6E1E6706" w14:textId="77777777" w:rsidR="005D35ED" w:rsidRPr="00E715C0" w:rsidRDefault="005D35ED" w:rsidP="009C3953">
            <w:pPr>
              <w:pStyle w:val="SGSTableBulletL1"/>
              <w:ind w:left="360" w:hanging="180"/>
              <w:jc w:val="both"/>
            </w:pPr>
            <w:r w:rsidRPr="00E715C0">
              <w:t>Verif</w:t>
            </w:r>
            <w:r>
              <w:t xml:space="preserve">y </w:t>
            </w:r>
            <w:r w:rsidRPr="00E715C0">
              <w:t xml:space="preserve">seat availability </w:t>
            </w:r>
          </w:p>
          <w:p w14:paraId="1F634732" w14:textId="77777777" w:rsidR="005D35ED" w:rsidRPr="00C84D98" w:rsidRDefault="005D35ED" w:rsidP="009C3953">
            <w:pPr>
              <w:pStyle w:val="SGSTableBulletL1"/>
              <w:ind w:left="360" w:hanging="180"/>
              <w:jc w:val="both"/>
            </w:pPr>
            <w:r>
              <w:t>Distribute l</w:t>
            </w:r>
            <w:r w:rsidRPr="00E715C0">
              <w:t>ockers and keys for consultants</w:t>
            </w:r>
          </w:p>
        </w:tc>
        <w:tc>
          <w:tcPr>
            <w:tcW w:w="4680" w:type="dxa"/>
            <w:tcBorders>
              <w:left w:val="dotted" w:sz="4" w:space="0" w:color="A6A6A6" w:themeColor="background1" w:themeShade="A6"/>
            </w:tcBorders>
            <w:shd w:val="clear" w:color="auto" w:fill="auto"/>
          </w:tcPr>
          <w:p w14:paraId="3EAEFFF0" w14:textId="77777777" w:rsidR="005D35ED" w:rsidRDefault="005D35ED" w:rsidP="009C3953">
            <w:pPr>
              <w:pStyle w:val="SGSTableBulletL1"/>
              <w:ind w:left="360" w:hanging="270"/>
              <w:jc w:val="both"/>
            </w:pPr>
            <w:r w:rsidRPr="00E715C0">
              <w:t>Set up training rooms and assign cubicles</w:t>
            </w:r>
          </w:p>
          <w:p w14:paraId="5A9D6B8F" w14:textId="77777777" w:rsidR="005D35ED" w:rsidRPr="00E715C0" w:rsidRDefault="005D35ED" w:rsidP="009C3953">
            <w:pPr>
              <w:pStyle w:val="SGSTableBulletL1"/>
              <w:ind w:left="360" w:hanging="270"/>
              <w:jc w:val="both"/>
            </w:pPr>
            <w:r>
              <w:t xml:space="preserve">Prepare business continuity plan </w:t>
            </w:r>
            <w:r w:rsidRPr="00E715C0">
              <w:t>in case of emergency shutdown</w:t>
            </w:r>
          </w:p>
        </w:tc>
      </w:tr>
      <w:tr w:rsidR="005D35ED" w:rsidRPr="00E715C0" w14:paraId="1EFB90D4" w14:textId="77777777" w:rsidTr="001C1CEE">
        <w:trPr>
          <w:trHeight w:val="107"/>
        </w:trPr>
        <w:tc>
          <w:tcPr>
            <w:tcW w:w="9360" w:type="dxa"/>
            <w:gridSpan w:val="2"/>
            <w:shd w:val="clear" w:color="auto" w:fill="C5C7C5" w:themeFill="background2"/>
          </w:tcPr>
          <w:p w14:paraId="414213BA" w14:textId="77777777" w:rsidR="005D35ED" w:rsidRPr="00E715C0" w:rsidRDefault="005D35ED" w:rsidP="009C3953">
            <w:pPr>
              <w:pStyle w:val="SGSTableColumnHeader"/>
              <w:ind w:left="360" w:hanging="180"/>
              <w:jc w:val="both"/>
            </w:pPr>
            <w:r w:rsidRPr="00E715C0">
              <w:t>Operations</w:t>
            </w:r>
          </w:p>
        </w:tc>
      </w:tr>
      <w:tr w:rsidR="005D35ED" w:rsidRPr="00E715C0" w14:paraId="021EA6E9" w14:textId="77777777" w:rsidTr="001C1CEE">
        <w:trPr>
          <w:trHeight w:val="107"/>
        </w:trPr>
        <w:tc>
          <w:tcPr>
            <w:tcW w:w="4680" w:type="dxa"/>
            <w:tcBorders>
              <w:right w:val="dotted" w:sz="4" w:space="0" w:color="A6A6A6" w:themeColor="background1" w:themeShade="A6"/>
            </w:tcBorders>
            <w:shd w:val="clear" w:color="auto" w:fill="auto"/>
          </w:tcPr>
          <w:p w14:paraId="33EFC8B8" w14:textId="77777777" w:rsidR="005D35ED" w:rsidRPr="00E715C0" w:rsidRDefault="005D35ED" w:rsidP="009C3953">
            <w:pPr>
              <w:pStyle w:val="SGSTableBulletL1"/>
              <w:ind w:left="360" w:hanging="180"/>
              <w:jc w:val="both"/>
            </w:pPr>
            <w:r w:rsidRPr="00E715C0">
              <w:t>Finaliz</w:t>
            </w:r>
            <w:r>
              <w:t xml:space="preserve">e </w:t>
            </w:r>
            <w:r w:rsidRPr="00E715C0">
              <w:t>the consultants list</w:t>
            </w:r>
          </w:p>
          <w:p w14:paraId="10F3FB0F" w14:textId="77777777" w:rsidR="005D35ED" w:rsidRPr="00E715C0" w:rsidRDefault="005D35ED" w:rsidP="009C3953">
            <w:pPr>
              <w:pStyle w:val="SGSTableBulletL1"/>
              <w:ind w:left="360" w:hanging="180"/>
              <w:jc w:val="both"/>
            </w:pPr>
            <w:r w:rsidRPr="00E715C0">
              <w:t>Update management process</w:t>
            </w:r>
          </w:p>
          <w:p w14:paraId="7AF33B79" w14:textId="77777777" w:rsidR="005D35ED" w:rsidRPr="00E715C0" w:rsidRDefault="005D35ED" w:rsidP="009C3953">
            <w:pPr>
              <w:pStyle w:val="SGSTableBulletL1"/>
              <w:ind w:left="360" w:hanging="180"/>
              <w:jc w:val="both"/>
            </w:pPr>
            <w:r>
              <w:t>Define the e</w:t>
            </w:r>
            <w:r w:rsidRPr="00E715C0">
              <w:t>scalation process</w:t>
            </w:r>
          </w:p>
        </w:tc>
        <w:tc>
          <w:tcPr>
            <w:tcW w:w="4680" w:type="dxa"/>
            <w:tcBorders>
              <w:left w:val="dotted" w:sz="4" w:space="0" w:color="A6A6A6" w:themeColor="background1" w:themeShade="A6"/>
            </w:tcBorders>
            <w:shd w:val="clear" w:color="auto" w:fill="auto"/>
          </w:tcPr>
          <w:p w14:paraId="603D86AB" w14:textId="77777777" w:rsidR="005D35ED" w:rsidRPr="00E715C0" w:rsidRDefault="005D35ED" w:rsidP="009C3953">
            <w:pPr>
              <w:pStyle w:val="SGSTableBulletL1"/>
              <w:ind w:left="360" w:hanging="270"/>
              <w:jc w:val="both"/>
            </w:pPr>
            <w:r>
              <w:t>Finalize</w:t>
            </w:r>
            <w:r w:rsidRPr="00E715C0">
              <w:t xml:space="preserve"> </w:t>
            </w:r>
            <w:r>
              <w:t>the</w:t>
            </w:r>
            <w:r w:rsidRPr="00E715C0">
              <w:t xml:space="preserve"> teams and team leaders</w:t>
            </w:r>
          </w:p>
          <w:p w14:paraId="336435BF" w14:textId="77777777" w:rsidR="005D35ED" w:rsidRPr="00E715C0" w:rsidRDefault="005D35ED" w:rsidP="009C3953">
            <w:pPr>
              <w:pStyle w:val="SGSTableBulletL1"/>
              <w:ind w:left="360" w:hanging="270"/>
              <w:jc w:val="both"/>
            </w:pPr>
            <w:r>
              <w:t>Create a s</w:t>
            </w:r>
            <w:r w:rsidRPr="00E715C0">
              <w:t>eating plan</w:t>
            </w:r>
          </w:p>
          <w:p w14:paraId="266EC23F" w14:textId="77777777" w:rsidR="005D35ED" w:rsidRPr="00E715C0" w:rsidRDefault="005D35ED" w:rsidP="009C3953">
            <w:pPr>
              <w:pStyle w:val="SGSTableBulletL1"/>
              <w:ind w:left="360" w:hanging="270"/>
              <w:jc w:val="both"/>
            </w:pPr>
            <w:r>
              <w:t>Finalize reports</w:t>
            </w:r>
          </w:p>
        </w:tc>
      </w:tr>
      <w:tr w:rsidR="005D35ED" w:rsidRPr="00E715C0" w14:paraId="2E87B46F" w14:textId="77777777" w:rsidTr="001C1CEE">
        <w:trPr>
          <w:trHeight w:val="107"/>
        </w:trPr>
        <w:tc>
          <w:tcPr>
            <w:tcW w:w="9360" w:type="dxa"/>
            <w:gridSpan w:val="2"/>
            <w:shd w:val="clear" w:color="auto" w:fill="C5C7C5" w:themeFill="background2"/>
          </w:tcPr>
          <w:p w14:paraId="6CF5D8B6" w14:textId="77777777" w:rsidR="005D35ED" w:rsidRPr="006D3965" w:rsidRDefault="005D35ED" w:rsidP="009C3953">
            <w:pPr>
              <w:pStyle w:val="SGSTableColumnHeader"/>
              <w:ind w:left="360" w:hanging="180"/>
              <w:jc w:val="both"/>
            </w:pPr>
            <w:r w:rsidRPr="00E715C0">
              <w:t>Reporting</w:t>
            </w:r>
          </w:p>
        </w:tc>
      </w:tr>
      <w:tr w:rsidR="005D35ED" w:rsidRPr="00E715C0" w14:paraId="6CAF258C" w14:textId="77777777" w:rsidTr="001C1CEE">
        <w:trPr>
          <w:trHeight w:val="107"/>
        </w:trPr>
        <w:tc>
          <w:tcPr>
            <w:tcW w:w="4680" w:type="dxa"/>
            <w:tcBorders>
              <w:right w:val="dotted" w:sz="4" w:space="0" w:color="A6A6A6" w:themeColor="background1" w:themeShade="A6"/>
            </w:tcBorders>
            <w:shd w:val="clear" w:color="auto" w:fill="auto"/>
          </w:tcPr>
          <w:p w14:paraId="2721C989" w14:textId="77777777" w:rsidR="005D35ED" w:rsidRPr="00E715C0" w:rsidRDefault="005D35ED" w:rsidP="009C3953">
            <w:pPr>
              <w:pStyle w:val="SGSTableBulletL1"/>
              <w:ind w:left="360" w:hanging="180"/>
              <w:jc w:val="both"/>
            </w:pPr>
            <w:r w:rsidRPr="00E715C0">
              <w:t xml:space="preserve">Identify </w:t>
            </w:r>
            <w:r>
              <w:t xml:space="preserve">the </w:t>
            </w:r>
            <w:r w:rsidRPr="00E715C0">
              <w:t>client</w:t>
            </w:r>
            <w:r>
              <w:t>’s</w:t>
            </w:r>
            <w:r w:rsidRPr="00E715C0">
              <w:t xml:space="preserve"> reporting needs</w:t>
            </w:r>
          </w:p>
          <w:p w14:paraId="563D63FC" w14:textId="77777777" w:rsidR="005D35ED" w:rsidRPr="00E715C0" w:rsidRDefault="005D35ED" w:rsidP="009C3953">
            <w:pPr>
              <w:pStyle w:val="SGSTableBulletL1"/>
              <w:ind w:left="360" w:hanging="180"/>
              <w:jc w:val="both"/>
            </w:pPr>
            <w:r w:rsidRPr="00E715C0">
              <w:t>Identify internal reporting requirements</w:t>
            </w:r>
          </w:p>
        </w:tc>
        <w:tc>
          <w:tcPr>
            <w:tcW w:w="4680" w:type="dxa"/>
            <w:tcBorders>
              <w:left w:val="dotted" w:sz="4" w:space="0" w:color="A6A6A6" w:themeColor="background1" w:themeShade="A6"/>
            </w:tcBorders>
            <w:shd w:val="clear" w:color="auto" w:fill="auto"/>
          </w:tcPr>
          <w:p w14:paraId="0C31A4E0" w14:textId="77777777" w:rsidR="005D35ED" w:rsidRPr="00E715C0" w:rsidRDefault="005D35ED" w:rsidP="009C3953">
            <w:pPr>
              <w:pStyle w:val="SGSTableBulletL1"/>
              <w:ind w:left="360" w:hanging="270"/>
              <w:jc w:val="both"/>
            </w:pPr>
            <w:r>
              <w:t>Determine the frequency and</w:t>
            </w:r>
            <w:r w:rsidRPr="00E715C0">
              <w:t xml:space="preserve"> distribution list</w:t>
            </w:r>
          </w:p>
          <w:p w14:paraId="678ECF2F" w14:textId="77777777" w:rsidR="005D35ED" w:rsidRPr="00E715C0" w:rsidRDefault="005D35ED" w:rsidP="009C3953">
            <w:pPr>
              <w:pStyle w:val="SGSTableBulletL1"/>
              <w:ind w:left="360" w:hanging="270"/>
              <w:jc w:val="both"/>
            </w:pPr>
            <w:r w:rsidRPr="00E715C0">
              <w:t xml:space="preserve">Determine the source of reports </w:t>
            </w:r>
          </w:p>
        </w:tc>
      </w:tr>
      <w:tr w:rsidR="005D35ED" w:rsidRPr="00E715C0" w14:paraId="3F9B5DB4" w14:textId="77777777" w:rsidTr="001C1CEE">
        <w:trPr>
          <w:trHeight w:val="334"/>
        </w:trPr>
        <w:tc>
          <w:tcPr>
            <w:tcW w:w="9360" w:type="dxa"/>
            <w:gridSpan w:val="2"/>
            <w:shd w:val="clear" w:color="auto" w:fill="C5C7C5" w:themeFill="background2"/>
          </w:tcPr>
          <w:p w14:paraId="16406625" w14:textId="77777777" w:rsidR="005D35ED" w:rsidRPr="006D3965" w:rsidRDefault="005D35ED" w:rsidP="009C3953">
            <w:pPr>
              <w:pStyle w:val="SGSTableColumnHeader"/>
              <w:ind w:left="360" w:hanging="180"/>
              <w:jc w:val="both"/>
            </w:pPr>
            <w:r w:rsidRPr="00E715C0">
              <w:t>Technology</w:t>
            </w:r>
          </w:p>
        </w:tc>
      </w:tr>
      <w:tr w:rsidR="005D35ED" w:rsidRPr="00E715C0" w14:paraId="0ED9F8A4" w14:textId="77777777" w:rsidTr="001C1CEE">
        <w:trPr>
          <w:trHeight w:val="2007"/>
        </w:trPr>
        <w:tc>
          <w:tcPr>
            <w:tcW w:w="4680" w:type="dxa"/>
            <w:tcBorders>
              <w:right w:val="dotted" w:sz="4" w:space="0" w:color="A6A6A6" w:themeColor="background1" w:themeShade="A6"/>
            </w:tcBorders>
            <w:shd w:val="clear" w:color="auto" w:fill="auto"/>
          </w:tcPr>
          <w:p w14:paraId="46668813" w14:textId="77777777" w:rsidR="005D35ED" w:rsidRPr="00E715C0" w:rsidRDefault="005D35ED" w:rsidP="009C3953">
            <w:pPr>
              <w:pStyle w:val="SGSTableBulletL1"/>
              <w:ind w:left="360" w:hanging="180"/>
              <w:jc w:val="both"/>
            </w:pPr>
            <w:r w:rsidRPr="00E715C0">
              <w:t>Define data connectivity requirements</w:t>
            </w:r>
          </w:p>
          <w:p w14:paraId="667F17E4" w14:textId="77777777" w:rsidR="005D35ED" w:rsidRPr="00E715C0" w:rsidRDefault="005D35ED" w:rsidP="009C3953">
            <w:pPr>
              <w:pStyle w:val="SGSTableBulletL1"/>
              <w:ind w:left="360" w:hanging="180"/>
              <w:jc w:val="both"/>
            </w:pPr>
            <w:r w:rsidRPr="00E715C0">
              <w:t xml:space="preserve">Finalize on the last mile connectivity </w:t>
            </w:r>
          </w:p>
          <w:p w14:paraId="34C4819C" w14:textId="77777777" w:rsidR="005D35ED" w:rsidRPr="00E715C0" w:rsidRDefault="005D35ED" w:rsidP="009C3953">
            <w:pPr>
              <w:pStyle w:val="SGSTableBulletL1"/>
              <w:ind w:left="360" w:hanging="180"/>
              <w:jc w:val="both"/>
            </w:pPr>
            <w:r w:rsidRPr="00E715C0">
              <w:t>Finalize hardware requirements</w:t>
            </w:r>
          </w:p>
          <w:p w14:paraId="71AD1A35" w14:textId="77777777" w:rsidR="005D35ED" w:rsidRPr="00E715C0" w:rsidRDefault="005D35ED" w:rsidP="009C3953">
            <w:pPr>
              <w:pStyle w:val="SGSTableBulletL1"/>
              <w:ind w:left="360" w:hanging="180"/>
              <w:jc w:val="both"/>
            </w:pPr>
            <w:r w:rsidRPr="00E715C0">
              <w:t>Generate list of desktop applications needed</w:t>
            </w:r>
          </w:p>
          <w:p w14:paraId="18D3499C" w14:textId="77777777" w:rsidR="005D35ED" w:rsidRPr="00E715C0" w:rsidRDefault="005D35ED" w:rsidP="009C3953">
            <w:pPr>
              <w:pStyle w:val="SGSTableBulletL1"/>
              <w:ind w:left="360" w:hanging="180"/>
              <w:jc w:val="both"/>
            </w:pPr>
            <w:r w:rsidRPr="00E715C0">
              <w:t>Determine workstation requirements</w:t>
            </w:r>
          </w:p>
          <w:p w14:paraId="7CBB9DF1" w14:textId="77777777" w:rsidR="005D35ED" w:rsidRPr="00E715C0" w:rsidRDefault="005D35ED" w:rsidP="009C3953">
            <w:pPr>
              <w:pStyle w:val="SGSTableBulletL1"/>
              <w:ind w:left="360" w:hanging="180"/>
              <w:jc w:val="both"/>
            </w:pPr>
            <w:r w:rsidRPr="00E715C0">
              <w:t xml:space="preserve">Assign PCs </w:t>
            </w:r>
          </w:p>
          <w:p w14:paraId="44A71033" w14:textId="77777777" w:rsidR="005D35ED" w:rsidRPr="0060272D" w:rsidRDefault="005D35ED" w:rsidP="009C3953">
            <w:pPr>
              <w:pStyle w:val="SGSTableBulletL1"/>
              <w:ind w:left="360" w:hanging="180"/>
              <w:jc w:val="both"/>
            </w:pPr>
            <w:r w:rsidRPr="00E715C0">
              <w:t>Review client requirements on firewall settings</w:t>
            </w:r>
          </w:p>
        </w:tc>
        <w:tc>
          <w:tcPr>
            <w:tcW w:w="4680" w:type="dxa"/>
            <w:tcBorders>
              <w:left w:val="dotted" w:sz="4" w:space="0" w:color="A6A6A6" w:themeColor="background1" w:themeShade="A6"/>
            </w:tcBorders>
            <w:shd w:val="clear" w:color="auto" w:fill="auto"/>
          </w:tcPr>
          <w:p w14:paraId="582552DC" w14:textId="77777777" w:rsidR="005D35ED" w:rsidRDefault="005D35ED" w:rsidP="009C3953">
            <w:pPr>
              <w:pStyle w:val="SGSTableBulletL1"/>
              <w:ind w:left="360" w:hanging="270"/>
              <w:jc w:val="both"/>
            </w:pPr>
            <w:r>
              <w:t>Set up i</w:t>
            </w:r>
            <w:r w:rsidRPr="00E715C0">
              <w:t>nternal tool for remote monitoring consultant activity</w:t>
            </w:r>
          </w:p>
          <w:p w14:paraId="2AE8B610" w14:textId="77777777" w:rsidR="005D35ED" w:rsidRPr="00E715C0" w:rsidRDefault="005D35ED" w:rsidP="009C3953">
            <w:pPr>
              <w:pStyle w:val="SGSTableBulletL1"/>
              <w:ind w:left="360" w:hanging="270"/>
              <w:jc w:val="both"/>
            </w:pPr>
            <w:r>
              <w:t>Provide m</w:t>
            </w:r>
            <w:r w:rsidRPr="00E715C0">
              <w:t xml:space="preserve">onitoring access for internal monitoring </w:t>
            </w:r>
          </w:p>
          <w:p w14:paraId="3C9D4C1E" w14:textId="77777777" w:rsidR="005D35ED" w:rsidRPr="00E715C0" w:rsidRDefault="005D35ED" w:rsidP="009C3953">
            <w:pPr>
              <w:pStyle w:val="SGSTableBulletL1"/>
              <w:ind w:left="360" w:hanging="270"/>
              <w:jc w:val="both"/>
            </w:pPr>
            <w:r>
              <w:t>Establish an e</w:t>
            </w:r>
            <w:r w:rsidRPr="00E715C0">
              <w:t xml:space="preserve">mergency contact phone at </w:t>
            </w:r>
            <w:r>
              <w:t>the project manager</w:t>
            </w:r>
            <w:r w:rsidRPr="00E715C0">
              <w:t>/</w:t>
            </w:r>
            <w:r>
              <w:t>team manager/operations</w:t>
            </w:r>
            <w:r w:rsidRPr="00E715C0">
              <w:t xml:space="preserve"> desk</w:t>
            </w:r>
          </w:p>
          <w:p w14:paraId="797DFF99" w14:textId="77777777" w:rsidR="005D35ED" w:rsidRPr="00E715C0" w:rsidRDefault="005D35ED" w:rsidP="009C3953">
            <w:pPr>
              <w:pStyle w:val="SGSTableBulletL1"/>
              <w:ind w:left="360" w:hanging="270"/>
              <w:jc w:val="both"/>
            </w:pPr>
            <w:r>
              <w:t>Establish a r</w:t>
            </w:r>
            <w:r w:rsidRPr="00E715C0">
              <w:t>eport database with access for client</w:t>
            </w:r>
          </w:p>
          <w:p w14:paraId="71C39594" w14:textId="77777777" w:rsidR="005D35ED" w:rsidRPr="00E715C0" w:rsidRDefault="005D35ED" w:rsidP="009C3953">
            <w:pPr>
              <w:pStyle w:val="SGSTableBulletL1"/>
              <w:ind w:left="360" w:hanging="270"/>
              <w:jc w:val="both"/>
            </w:pPr>
            <w:r w:rsidRPr="00E715C0">
              <w:t>Configur</w:t>
            </w:r>
            <w:r>
              <w:t>e</w:t>
            </w:r>
            <w:r w:rsidRPr="00E715C0">
              <w:t xml:space="preserve"> desktops and applications</w:t>
            </w:r>
          </w:p>
          <w:p w14:paraId="774E387D" w14:textId="77777777" w:rsidR="005D35ED" w:rsidRPr="00E715C0" w:rsidRDefault="005D35ED" w:rsidP="009C3953">
            <w:pPr>
              <w:pStyle w:val="SGSTableBulletL1"/>
              <w:ind w:left="360" w:hanging="270"/>
              <w:jc w:val="both"/>
            </w:pPr>
            <w:r>
              <w:t>Sign off on SLAs with the IT team</w:t>
            </w:r>
          </w:p>
        </w:tc>
      </w:tr>
      <w:tr w:rsidR="005D35ED" w:rsidRPr="00E715C0" w14:paraId="1FA9D361" w14:textId="77777777" w:rsidTr="001C1CEE">
        <w:trPr>
          <w:trHeight w:val="334"/>
        </w:trPr>
        <w:tc>
          <w:tcPr>
            <w:tcW w:w="9360" w:type="dxa"/>
            <w:gridSpan w:val="2"/>
            <w:shd w:val="clear" w:color="auto" w:fill="C5C7C5" w:themeFill="background2"/>
          </w:tcPr>
          <w:p w14:paraId="5B246E57" w14:textId="77777777" w:rsidR="005D35ED" w:rsidRPr="00E715C0" w:rsidRDefault="005D35ED" w:rsidP="009C3953">
            <w:pPr>
              <w:pStyle w:val="SGSTableColumnHeader"/>
              <w:ind w:left="360" w:hanging="180"/>
              <w:jc w:val="both"/>
            </w:pPr>
            <w:r w:rsidRPr="00E715C0">
              <w:t xml:space="preserve">Process </w:t>
            </w:r>
            <w:r w:rsidRPr="006D3965">
              <w:t>Documentation</w:t>
            </w:r>
          </w:p>
        </w:tc>
      </w:tr>
      <w:tr w:rsidR="005D35ED" w:rsidRPr="00E715C0" w14:paraId="3E6AD01F" w14:textId="77777777" w:rsidTr="001C1CEE">
        <w:trPr>
          <w:trHeight w:val="603"/>
        </w:trPr>
        <w:tc>
          <w:tcPr>
            <w:tcW w:w="4680" w:type="dxa"/>
            <w:tcBorders>
              <w:right w:val="dotted" w:sz="4" w:space="0" w:color="A6A6A6" w:themeColor="background1" w:themeShade="A6"/>
            </w:tcBorders>
            <w:shd w:val="clear" w:color="auto" w:fill="auto"/>
          </w:tcPr>
          <w:p w14:paraId="511EE690" w14:textId="77777777" w:rsidR="005D35ED" w:rsidRPr="00E715C0" w:rsidRDefault="005D35ED" w:rsidP="009C3953">
            <w:pPr>
              <w:pStyle w:val="SGSTableBulletL1"/>
              <w:ind w:left="360" w:hanging="180"/>
              <w:jc w:val="both"/>
            </w:pPr>
            <w:r w:rsidRPr="00E715C0">
              <w:t>Escalation Process: define, document and approve</w:t>
            </w:r>
          </w:p>
          <w:p w14:paraId="297FF03D" w14:textId="77777777" w:rsidR="005D35ED" w:rsidRPr="00E715C0" w:rsidRDefault="005D35ED" w:rsidP="009C3953">
            <w:pPr>
              <w:pStyle w:val="SGSTableBulletL1"/>
              <w:ind w:left="360" w:hanging="180"/>
              <w:jc w:val="both"/>
            </w:pPr>
            <w:r w:rsidRPr="00E715C0">
              <w:t>Outbound Process (if applicable): define, document and approve</w:t>
            </w:r>
          </w:p>
        </w:tc>
        <w:tc>
          <w:tcPr>
            <w:tcW w:w="4680" w:type="dxa"/>
            <w:tcBorders>
              <w:left w:val="dotted" w:sz="4" w:space="0" w:color="A6A6A6" w:themeColor="background1" w:themeShade="A6"/>
            </w:tcBorders>
            <w:shd w:val="clear" w:color="auto" w:fill="auto"/>
          </w:tcPr>
          <w:p w14:paraId="2C302A67" w14:textId="77777777" w:rsidR="005D35ED" w:rsidRPr="00E715C0" w:rsidRDefault="005D35ED" w:rsidP="009C3953">
            <w:pPr>
              <w:pStyle w:val="SGSTableBulletL1"/>
              <w:ind w:left="360" w:hanging="270"/>
              <w:jc w:val="both"/>
            </w:pPr>
            <w:r w:rsidRPr="00E715C0">
              <w:t>Change Management Process - define, document, and approve</w:t>
            </w:r>
          </w:p>
          <w:p w14:paraId="4ED78DE1" w14:textId="77777777" w:rsidR="005D35ED" w:rsidRPr="00E715C0" w:rsidRDefault="005D35ED" w:rsidP="009C3953">
            <w:pPr>
              <w:pStyle w:val="SGSTableBulletL1"/>
              <w:ind w:left="360" w:hanging="270"/>
              <w:jc w:val="both"/>
            </w:pPr>
            <w:r w:rsidRPr="00E715C0">
              <w:t>Create SOP document and approve</w:t>
            </w:r>
          </w:p>
        </w:tc>
      </w:tr>
      <w:tr w:rsidR="005D35ED" w:rsidRPr="00E715C0" w14:paraId="18037AFD" w14:textId="77777777" w:rsidTr="001C1CEE">
        <w:trPr>
          <w:trHeight w:val="334"/>
        </w:trPr>
        <w:tc>
          <w:tcPr>
            <w:tcW w:w="9360" w:type="dxa"/>
            <w:gridSpan w:val="2"/>
            <w:shd w:val="clear" w:color="auto" w:fill="C5C7C5" w:themeFill="background2"/>
          </w:tcPr>
          <w:p w14:paraId="22BF17DF" w14:textId="77777777" w:rsidR="005D35ED" w:rsidRPr="006D3965" w:rsidRDefault="005D35ED" w:rsidP="009C3953">
            <w:pPr>
              <w:pStyle w:val="SGSTableColumnHeader"/>
              <w:ind w:left="360" w:hanging="180"/>
              <w:jc w:val="both"/>
            </w:pPr>
            <w:r w:rsidRPr="00E715C0">
              <w:t>Quality</w:t>
            </w:r>
          </w:p>
        </w:tc>
      </w:tr>
      <w:tr w:rsidR="005D35ED" w:rsidRPr="00E715C0" w14:paraId="05703A20" w14:textId="77777777" w:rsidTr="001C1CEE">
        <w:trPr>
          <w:trHeight w:val="585"/>
        </w:trPr>
        <w:tc>
          <w:tcPr>
            <w:tcW w:w="4680" w:type="dxa"/>
            <w:tcBorders>
              <w:right w:val="dotted" w:sz="4" w:space="0" w:color="A6A6A6" w:themeColor="background1" w:themeShade="A6"/>
            </w:tcBorders>
            <w:shd w:val="clear" w:color="auto" w:fill="auto"/>
          </w:tcPr>
          <w:p w14:paraId="5891FF7F" w14:textId="77777777" w:rsidR="005D35ED" w:rsidRPr="00E715C0" w:rsidRDefault="005D35ED" w:rsidP="009C3953">
            <w:pPr>
              <w:pStyle w:val="SGSTableBulletL1"/>
              <w:ind w:left="360" w:hanging="180"/>
              <w:jc w:val="both"/>
            </w:pPr>
            <w:r w:rsidRPr="00E715C0">
              <w:t>Review quality requirements</w:t>
            </w:r>
          </w:p>
          <w:p w14:paraId="74037ED4" w14:textId="77777777" w:rsidR="005D35ED" w:rsidRPr="00E715C0" w:rsidRDefault="005D35ED" w:rsidP="009C3953">
            <w:pPr>
              <w:pStyle w:val="SGSTableBulletL1"/>
              <w:ind w:left="360" w:hanging="180"/>
              <w:jc w:val="both"/>
            </w:pPr>
            <w:r w:rsidRPr="00E715C0">
              <w:t>Incorporate requirements into Sutherland's processes</w:t>
            </w:r>
          </w:p>
          <w:p w14:paraId="45258719" w14:textId="77777777" w:rsidR="005D35ED" w:rsidRPr="00E715C0" w:rsidRDefault="005D35ED" w:rsidP="009C3953">
            <w:pPr>
              <w:pStyle w:val="SGSTableBulletL1"/>
              <w:ind w:left="360" w:hanging="180"/>
              <w:jc w:val="both"/>
            </w:pPr>
            <w:r w:rsidRPr="00E715C0">
              <w:t xml:space="preserve">Define metrics and targets </w:t>
            </w:r>
          </w:p>
        </w:tc>
        <w:tc>
          <w:tcPr>
            <w:tcW w:w="4680" w:type="dxa"/>
            <w:tcBorders>
              <w:left w:val="dotted" w:sz="4" w:space="0" w:color="A6A6A6" w:themeColor="background1" w:themeShade="A6"/>
            </w:tcBorders>
            <w:shd w:val="clear" w:color="auto" w:fill="auto"/>
          </w:tcPr>
          <w:p w14:paraId="4BBC9C21" w14:textId="77777777" w:rsidR="005D35ED" w:rsidRPr="00E715C0" w:rsidRDefault="005D35ED" w:rsidP="009C3953">
            <w:pPr>
              <w:pStyle w:val="SGSTableBulletL1"/>
              <w:ind w:left="360" w:hanging="270"/>
              <w:jc w:val="both"/>
            </w:pPr>
            <w:r w:rsidRPr="00E715C0">
              <w:t xml:space="preserve">Review quality documentation </w:t>
            </w:r>
          </w:p>
          <w:p w14:paraId="1DBE73DC" w14:textId="77777777" w:rsidR="005D35ED" w:rsidRPr="00E715C0" w:rsidRDefault="005D35ED" w:rsidP="009C3953">
            <w:pPr>
              <w:pStyle w:val="SGSTableBulletL1"/>
              <w:ind w:left="360" w:hanging="270"/>
              <w:jc w:val="both"/>
            </w:pPr>
            <w:r w:rsidRPr="00E715C0">
              <w:t>Place quality documents in shared repository</w:t>
            </w:r>
          </w:p>
          <w:p w14:paraId="2E6F788B" w14:textId="77777777" w:rsidR="005D35ED" w:rsidRPr="00E715C0" w:rsidRDefault="005D35ED" w:rsidP="009C3953">
            <w:pPr>
              <w:pStyle w:val="SGSTableBulletL1"/>
              <w:ind w:left="360" w:hanging="270"/>
              <w:jc w:val="both"/>
            </w:pPr>
            <w:r w:rsidRPr="00E715C0">
              <w:t>Schedule corporate quality audit</w:t>
            </w:r>
          </w:p>
        </w:tc>
      </w:tr>
    </w:tbl>
    <w:p w14:paraId="3D7297FF" w14:textId="0677DC82" w:rsidR="005D35ED" w:rsidRDefault="005D35ED" w:rsidP="009C3953">
      <w:pPr>
        <w:jc w:val="both"/>
      </w:pPr>
    </w:p>
    <w:p w14:paraId="5C93BAC4" w14:textId="77777777" w:rsidR="00BB0ED4" w:rsidRDefault="00BB0ED4" w:rsidP="009C3953">
      <w:pPr>
        <w:pStyle w:val="SGSBodyText"/>
        <w:jc w:val="both"/>
        <w:rPr>
          <w:b/>
        </w:rPr>
      </w:pPr>
    </w:p>
    <w:p w14:paraId="488E241A" w14:textId="77777777" w:rsidR="00BB0ED4" w:rsidRDefault="00BB0ED4" w:rsidP="009C3953">
      <w:pPr>
        <w:pStyle w:val="SGSBodyText"/>
        <w:jc w:val="both"/>
        <w:rPr>
          <w:b/>
        </w:rPr>
      </w:pPr>
    </w:p>
    <w:p w14:paraId="30A14A19" w14:textId="77777777" w:rsidR="00BB0ED4" w:rsidRDefault="00BB0ED4" w:rsidP="009C3953">
      <w:pPr>
        <w:pStyle w:val="SGSBodyText"/>
        <w:jc w:val="both"/>
        <w:rPr>
          <w:b/>
        </w:rPr>
      </w:pPr>
    </w:p>
    <w:p w14:paraId="5D8E329B" w14:textId="77777777" w:rsidR="00BB0ED4" w:rsidRDefault="00BB0ED4" w:rsidP="009C3953">
      <w:pPr>
        <w:pStyle w:val="SGSBodyText"/>
        <w:jc w:val="both"/>
        <w:rPr>
          <w:b/>
        </w:rPr>
      </w:pPr>
    </w:p>
    <w:p w14:paraId="114A573F" w14:textId="77777777" w:rsidR="00BB0ED4" w:rsidRDefault="00BB0ED4" w:rsidP="009C3953">
      <w:pPr>
        <w:pStyle w:val="SGSBodyText"/>
        <w:jc w:val="both"/>
        <w:rPr>
          <w:b/>
        </w:rPr>
      </w:pPr>
    </w:p>
    <w:p w14:paraId="192E4EEF" w14:textId="77777777" w:rsidR="00BB0ED4" w:rsidRDefault="00BB0ED4" w:rsidP="009C3953">
      <w:pPr>
        <w:pStyle w:val="SGSBodyText"/>
        <w:jc w:val="both"/>
        <w:rPr>
          <w:b/>
        </w:rPr>
      </w:pPr>
    </w:p>
    <w:p w14:paraId="3F532485" w14:textId="6C01B94A" w:rsidR="00DF2582" w:rsidRPr="00DF2582" w:rsidRDefault="00DF2582" w:rsidP="009C3953">
      <w:pPr>
        <w:pStyle w:val="SGSBodyText"/>
        <w:jc w:val="both"/>
        <w:rPr>
          <w:b/>
        </w:rPr>
      </w:pPr>
      <w:r w:rsidRPr="00DF2582">
        <w:rPr>
          <w:b/>
        </w:rPr>
        <w:t xml:space="preserve">TRANSITION </w:t>
      </w:r>
      <w:r w:rsidRPr="00DF2582">
        <w:rPr>
          <w:rFonts w:eastAsia="Times New Roman" w:cs="Calibri"/>
          <w:b/>
          <w:color w:val="DE1B54"/>
          <w:szCs w:val="20"/>
        </w:rPr>
        <w:t>PLAN</w:t>
      </w:r>
    </w:p>
    <w:p w14:paraId="22126BAE" w14:textId="77777777" w:rsidR="00DF2582" w:rsidRPr="00ED3CF8" w:rsidRDefault="00DF2582" w:rsidP="009C3953">
      <w:pPr>
        <w:pStyle w:val="SGSBodyText0"/>
        <w:spacing w:before="60" w:after="60"/>
        <w:ind w:left="0"/>
        <w:jc w:val="both"/>
      </w:pPr>
      <w:r w:rsidRPr="00484548">
        <w:t xml:space="preserve">The following Transition Plan summarizes </w:t>
      </w:r>
      <w:r>
        <w:t>Etisalat</w:t>
      </w:r>
      <w:r>
        <w:rPr>
          <w:b/>
        </w:rPr>
        <w:t xml:space="preserve"> </w:t>
      </w:r>
      <w:r w:rsidRPr="00ED3CF8">
        <w:t>Program</w:t>
      </w:r>
      <w:r w:rsidRPr="00484548">
        <w:rPr>
          <w:b/>
          <w:color w:val="auto"/>
        </w:rPr>
        <w:t xml:space="preserve"> </w:t>
      </w:r>
      <w:r w:rsidRPr="00484548">
        <w:t xml:space="preserve">launch.  This plan assumes the </w:t>
      </w:r>
      <w:r w:rsidRPr="00ED3CF8">
        <w:t>following:</w:t>
      </w:r>
    </w:p>
    <w:p w14:paraId="37B9BCFD" w14:textId="77777777" w:rsidR="00DF2582" w:rsidRPr="00ED3CF8" w:rsidRDefault="00DF2582" w:rsidP="009C3953">
      <w:pPr>
        <w:pStyle w:val="SGSBodyTextBullet2"/>
        <w:numPr>
          <w:ilvl w:val="0"/>
          <w:numId w:val="38"/>
        </w:numPr>
        <w:spacing w:before="60" w:after="60"/>
        <w:ind w:left="630"/>
        <w:jc w:val="both"/>
      </w:pPr>
      <w:r w:rsidRPr="00ED3CF8">
        <w:t xml:space="preserve">A vendor award date of on </w:t>
      </w:r>
      <w:r>
        <w:rPr>
          <w:rFonts w:cs="Times New Roman"/>
          <w:b/>
          <w:color w:val="auto"/>
        </w:rPr>
        <w:t>April 1, 2019</w:t>
      </w:r>
    </w:p>
    <w:p w14:paraId="2BC5380F" w14:textId="77777777" w:rsidR="00DF2582" w:rsidRPr="00AC7573" w:rsidRDefault="00DF2582" w:rsidP="009C3953">
      <w:pPr>
        <w:pStyle w:val="SGSBodyTextBullet2"/>
        <w:numPr>
          <w:ilvl w:val="0"/>
          <w:numId w:val="38"/>
        </w:numPr>
        <w:spacing w:before="60" w:after="60"/>
        <w:ind w:left="630"/>
        <w:jc w:val="both"/>
        <w:rPr>
          <w:b/>
        </w:rPr>
      </w:pPr>
      <w:r w:rsidRPr="00ED3CF8">
        <w:t xml:space="preserve">The program will be managed out of </w:t>
      </w:r>
      <w:r w:rsidRPr="00AC7573">
        <w:rPr>
          <w:b/>
        </w:rPr>
        <w:t xml:space="preserve">Sutherland’s </w:t>
      </w:r>
      <w:r>
        <w:rPr>
          <w:b/>
        </w:rPr>
        <w:t>Facility in Hyderabad &amp; Cochin</w:t>
      </w:r>
    </w:p>
    <w:p w14:paraId="20A21B7D" w14:textId="77777777" w:rsidR="00BB0ED4" w:rsidRDefault="00DF2582" w:rsidP="009C3953">
      <w:pPr>
        <w:pStyle w:val="SGSBodyTextBullet2"/>
        <w:numPr>
          <w:ilvl w:val="0"/>
          <w:numId w:val="38"/>
        </w:numPr>
        <w:spacing w:before="60" w:after="60"/>
        <w:ind w:left="630"/>
        <w:jc w:val="both"/>
      </w:pPr>
      <w:r>
        <w:t>The program consists total of</w:t>
      </w:r>
      <w:r w:rsidRPr="00B518F1">
        <w:rPr>
          <w:b/>
        </w:rPr>
        <w:t xml:space="preserve"> </w:t>
      </w:r>
      <w:r>
        <w:rPr>
          <w:b/>
        </w:rPr>
        <w:t>596 Associates in both the location</w:t>
      </w:r>
    </w:p>
    <w:p w14:paraId="4E38A68B" w14:textId="49216164" w:rsidR="00DF2582" w:rsidRPr="00BB0ED4" w:rsidRDefault="00DF2582" w:rsidP="009C3953">
      <w:pPr>
        <w:pStyle w:val="SGSBodyTextBullet2"/>
        <w:numPr>
          <w:ilvl w:val="0"/>
          <w:numId w:val="38"/>
        </w:numPr>
        <w:spacing w:before="60" w:after="60"/>
        <w:ind w:left="630"/>
        <w:jc w:val="both"/>
      </w:pPr>
      <w:r w:rsidRPr="00ED3CF8">
        <w:t xml:space="preserve">The program will be launched in </w:t>
      </w:r>
      <w:r w:rsidRPr="00BB0ED4">
        <w:rPr>
          <w:b/>
        </w:rPr>
        <w:t>multiple waves for different service line in each location</w:t>
      </w:r>
    </w:p>
    <w:p w14:paraId="6E5A07CC" w14:textId="676A8E54" w:rsidR="00DF2582" w:rsidRDefault="00DF2582" w:rsidP="009C3953">
      <w:pPr>
        <w:pStyle w:val="SGSBodyTextBullet2"/>
        <w:numPr>
          <w:ilvl w:val="1"/>
          <w:numId w:val="39"/>
        </w:numPr>
        <w:spacing w:before="60" w:after="60"/>
        <w:ind w:left="1080"/>
        <w:jc w:val="both"/>
        <w:rPr>
          <w:b/>
        </w:rPr>
      </w:pPr>
      <w:r>
        <w:rPr>
          <w:b/>
        </w:rPr>
        <w:t>The First wave for Mobile services from Hyd</w:t>
      </w:r>
      <w:r w:rsidR="00BB0ED4">
        <w:rPr>
          <w:b/>
        </w:rPr>
        <w:t xml:space="preserve">. </w:t>
      </w:r>
      <w:r>
        <w:rPr>
          <w:b/>
        </w:rPr>
        <w:t>&amp; Cochin will go live on 5</w:t>
      </w:r>
      <w:r w:rsidRPr="001942AE">
        <w:rPr>
          <w:b/>
          <w:vertAlign w:val="superscript"/>
        </w:rPr>
        <w:t>th</w:t>
      </w:r>
      <w:r>
        <w:rPr>
          <w:b/>
        </w:rPr>
        <w:t xml:space="preserve"> July’19</w:t>
      </w:r>
    </w:p>
    <w:p w14:paraId="1ABA9596" w14:textId="77777777" w:rsidR="00BB0ED4" w:rsidRDefault="00DF2582" w:rsidP="009C3953">
      <w:pPr>
        <w:pStyle w:val="SGSBodyBulletL1"/>
        <w:numPr>
          <w:ilvl w:val="0"/>
          <w:numId w:val="40"/>
        </w:numPr>
        <w:tabs>
          <w:tab w:val="clear" w:pos="1800"/>
        </w:tabs>
        <w:ind w:left="630"/>
        <w:jc w:val="both"/>
      </w:pPr>
      <w:r>
        <w:t>Etisalat</w:t>
      </w:r>
      <w:r w:rsidRPr="00F33C97">
        <w:t xml:space="preserve"> </w:t>
      </w:r>
      <w:r>
        <w:t>p</w:t>
      </w:r>
      <w:r w:rsidRPr="00F33C97">
        <w:t>rocess trainer will conduct the training in Train-The-Trai</w:t>
      </w:r>
      <w:r w:rsidR="00BB0ED4">
        <w:t xml:space="preserve">ner (TTT) model at our facility. </w:t>
      </w:r>
    </w:p>
    <w:p w14:paraId="0EEA0D21" w14:textId="0E63838E" w:rsidR="00DF2582" w:rsidRPr="00F45B1E" w:rsidRDefault="00DF2582" w:rsidP="009C3953">
      <w:pPr>
        <w:pStyle w:val="SGSBodyBulletL1"/>
        <w:numPr>
          <w:ilvl w:val="0"/>
          <w:numId w:val="40"/>
        </w:numPr>
        <w:tabs>
          <w:tab w:val="clear" w:pos="1800"/>
        </w:tabs>
        <w:ind w:left="630"/>
        <w:jc w:val="both"/>
      </w:pPr>
      <w:r w:rsidRPr="00F33C97">
        <w:t>SOP’s &amp; Process related documents, historic process data, SLA performance and risks/ losses (as applicable) will be</w:t>
      </w:r>
      <w:r>
        <w:t xml:space="preserve"> available and will be </w:t>
      </w:r>
      <w:r w:rsidRPr="00F33C97">
        <w:t xml:space="preserve">provided by </w:t>
      </w:r>
      <w:r>
        <w:t>Etisalat</w:t>
      </w:r>
    </w:p>
    <w:p w14:paraId="440673BE" w14:textId="77777777" w:rsidR="00DF2582" w:rsidRPr="00484548" w:rsidRDefault="00DF2582" w:rsidP="009C3953">
      <w:pPr>
        <w:pStyle w:val="SGSBodyTextBullet2"/>
        <w:numPr>
          <w:ilvl w:val="0"/>
          <w:numId w:val="39"/>
        </w:numPr>
        <w:spacing w:before="60" w:after="60"/>
        <w:ind w:left="630"/>
        <w:jc w:val="both"/>
      </w:pPr>
      <w:r w:rsidRPr="00484548">
        <w:t>The plan assumes the following lead times for wave</w:t>
      </w:r>
      <w:r>
        <w:t xml:space="preserve"> launch</w:t>
      </w:r>
      <w:r w:rsidRPr="00484548">
        <w:t>:</w:t>
      </w:r>
    </w:p>
    <w:p w14:paraId="16790C42" w14:textId="77777777" w:rsidR="00DF2582" w:rsidRDefault="00DF2582" w:rsidP="009C3953">
      <w:pPr>
        <w:pStyle w:val="SGSBodyTextBullet2"/>
        <w:numPr>
          <w:ilvl w:val="0"/>
          <w:numId w:val="41"/>
        </w:numPr>
        <w:spacing w:before="60" w:after="60"/>
        <w:jc w:val="both"/>
        <w:rPr>
          <w:bCs/>
        </w:rPr>
      </w:pPr>
      <w:r>
        <w:rPr>
          <w:bCs/>
        </w:rPr>
        <w:t>20 Business days to recruit the planned waves</w:t>
      </w:r>
    </w:p>
    <w:p w14:paraId="3CD80583" w14:textId="77777777" w:rsidR="00DF2582" w:rsidRDefault="00DF2582" w:rsidP="009C3953">
      <w:pPr>
        <w:pStyle w:val="SGSBodyTextBullet2"/>
        <w:numPr>
          <w:ilvl w:val="0"/>
          <w:numId w:val="41"/>
        </w:numPr>
        <w:spacing w:before="60" w:after="60"/>
        <w:jc w:val="both"/>
        <w:rPr>
          <w:bCs/>
        </w:rPr>
      </w:pPr>
      <w:r>
        <w:rPr>
          <w:bCs/>
        </w:rPr>
        <w:t>05 Business days of Soft Skills Training</w:t>
      </w:r>
    </w:p>
    <w:p w14:paraId="46583BA5" w14:textId="77777777" w:rsidR="00DF2582" w:rsidRPr="00F12BB3" w:rsidRDefault="00DF2582" w:rsidP="009C3953">
      <w:pPr>
        <w:pStyle w:val="SGSBodyTextBullet2"/>
        <w:numPr>
          <w:ilvl w:val="0"/>
          <w:numId w:val="41"/>
        </w:numPr>
        <w:spacing w:before="60" w:after="60"/>
        <w:jc w:val="both"/>
        <w:rPr>
          <w:bCs/>
        </w:rPr>
      </w:pPr>
      <w:r>
        <w:rPr>
          <w:bCs/>
        </w:rPr>
        <w:t>30</w:t>
      </w:r>
      <w:r w:rsidRPr="00F12BB3">
        <w:rPr>
          <w:bCs/>
        </w:rPr>
        <w:t xml:space="preserve">  Business Days of Product and Process Training</w:t>
      </w:r>
    </w:p>
    <w:p w14:paraId="41F5069A" w14:textId="77777777" w:rsidR="00DF2582" w:rsidRDefault="00DF2582" w:rsidP="009C3953">
      <w:pPr>
        <w:pStyle w:val="SGSBodyTextBullet2"/>
        <w:numPr>
          <w:ilvl w:val="0"/>
          <w:numId w:val="41"/>
        </w:numPr>
        <w:spacing w:before="60" w:after="60"/>
        <w:jc w:val="both"/>
        <w:rPr>
          <w:bCs/>
        </w:rPr>
      </w:pPr>
      <w:r>
        <w:rPr>
          <w:bCs/>
        </w:rPr>
        <w:t>10</w:t>
      </w:r>
      <w:r w:rsidRPr="00F12BB3">
        <w:rPr>
          <w:bCs/>
        </w:rPr>
        <w:t xml:space="preserve"> Business Days of </w:t>
      </w:r>
      <w:r>
        <w:rPr>
          <w:bCs/>
        </w:rPr>
        <w:t>Nesting / On Job Training</w:t>
      </w:r>
    </w:p>
    <w:p w14:paraId="129EFFE6" w14:textId="2C31FBD0" w:rsidR="00DF2582" w:rsidRPr="00BB0ED4" w:rsidRDefault="00DF2582" w:rsidP="009C3953">
      <w:pPr>
        <w:pStyle w:val="SGSBodyTextBullet2"/>
        <w:numPr>
          <w:ilvl w:val="0"/>
          <w:numId w:val="41"/>
        </w:numPr>
        <w:spacing w:before="60" w:after="60"/>
        <w:jc w:val="both"/>
        <w:rPr>
          <w:bCs/>
        </w:rPr>
      </w:pPr>
      <w:r>
        <w:rPr>
          <w:bCs/>
        </w:rPr>
        <w:t>The first wave that is Wave 1 to be trained by client trainers at Sutherland facility</w:t>
      </w:r>
    </w:p>
    <w:p w14:paraId="01E09E7F" w14:textId="19D2958F" w:rsidR="00BB0ED4" w:rsidRDefault="00BB0ED4" w:rsidP="009C3953">
      <w:pPr>
        <w:pStyle w:val="SGSBodyTextBullet2"/>
        <w:numPr>
          <w:ilvl w:val="0"/>
          <w:numId w:val="39"/>
        </w:numPr>
        <w:spacing w:beforeLines="80" w:before="192" w:after="80"/>
        <w:ind w:left="630"/>
        <w:jc w:val="both"/>
        <w:rPr>
          <w:b/>
        </w:rPr>
      </w:pPr>
      <w:r w:rsidRPr="00BB0ED4">
        <w:rPr>
          <w:b/>
        </w:rPr>
        <w:t>Given these assumptions</w:t>
      </w:r>
      <w:r w:rsidRPr="00BB0ED4">
        <w:t xml:space="preserve">, Sutherland can conduct the </w:t>
      </w:r>
      <w:r w:rsidRPr="00BB0ED4">
        <w:rPr>
          <w:b/>
        </w:rPr>
        <w:t>soft launch/ nesting</w:t>
      </w:r>
      <w:r w:rsidRPr="00BB0ED4">
        <w:t xml:space="preserve"> for Etisalat Mobile service Support  at </w:t>
      </w:r>
      <w:r w:rsidRPr="00BB0ED4">
        <w:rPr>
          <w:b/>
        </w:rPr>
        <w:t xml:space="preserve"> Hyderabad/ Cochin</w:t>
      </w:r>
      <w:r w:rsidRPr="00BB0ED4">
        <w:t xml:space="preserve"> by </w:t>
      </w:r>
      <w:r w:rsidRPr="00BB0ED4">
        <w:rPr>
          <w:b/>
        </w:rPr>
        <w:t>June 21</w:t>
      </w:r>
      <w:r w:rsidRPr="00BB0ED4">
        <w:rPr>
          <w:b/>
          <w:vertAlign w:val="superscript"/>
        </w:rPr>
        <w:t>st</w:t>
      </w:r>
      <w:r w:rsidRPr="00BB0ED4">
        <w:rPr>
          <w:b/>
        </w:rPr>
        <w:t xml:space="preserve">,2019  </w:t>
      </w:r>
      <w:r w:rsidRPr="00BB0ED4">
        <w:t xml:space="preserve"> and Go Live with </w:t>
      </w:r>
      <w:r w:rsidRPr="00BB0ED4">
        <w:rPr>
          <w:b/>
        </w:rPr>
        <w:t>86</w:t>
      </w:r>
      <w:r w:rsidRPr="00BB0ED4">
        <w:t xml:space="preserve"> </w:t>
      </w:r>
      <w:r w:rsidRPr="00BB0ED4">
        <w:rPr>
          <w:b/>
        </w:rPr>
        <w:t>FTE’s by July 5</w:t>
      </w:r>
      <w:r w:rsidRPr="00BB0ED4">
        <w:rPr>
          <w:b/>
          <w:vertAlign w:val="superscript"/>
        </w:rPr>
        <w:t>th</w:t>
      </w:r>
      <w:r w:rsidRPr="00BB0ED4">
        <w:rPr>
          <w:b/>
        </w:rPr>
        <w:t xml:space="preserve"> , 2019 and complete the transition of 596 FTE’s across two geogra</w:t>
      </w:r>
      <w:r>
        <w:rPr>
          <w:b/>
        </w:rPr>
        <w:t>p</w:t>
      </w:r>
      <w:r w:rsidRPr="00BB0ED4">
        <w:rPr>
          <w:b/>
        </w:rPr>
        <w:t>hies &amp; 6 different services line will be completed by 17</w:t>
      </w:r>
      <w:r w:rsidRPr="00BB0ED4">
        <w:rPr>
          <w:b/>
          <w:vertAlign w:val="superscript"/>
        </w:rPr>
        <w:t>th</w:t>
      </w:r>
      <w:r w:rsidRPr="00BB0ED4">
        <w:rPr>
          <w:b/>
        </w:rPr>
        <w:t xml:space="preserve"> January 2020</w:t>
      </w:r>
    </w:p>
    <w:p w14:paraId="5FE59E25" w14:textId="77777777" w:rsidR="00BB0ED4" w:rsidRPr="00BB0ED4" w:rsidRDefault="00BB0ED4" w:rsidP="009C3953">
      <w:pPr>
        <w:pStyle w:val="SGSBodyTextBullet2"/>
        <w:numPr>
          <w:ilvl w:val="0"/>
          <w:numId w:val="0"/>
        </w:numPr>
        <w:spacing w:after="0"/>
        <w:ind w:left="634"/>
        <w:jc w:val="both"/>
        <w:rPr>
          <w:b/>
          <w:sz w:val="10"/>
          <w:szCs w:val="10"/>
        </w:rPr>
      </w:pPr>
    </w:p>
    <w:p w14:paraId="58C8F43B" w14:textId="77777777" w:rsidR="00BB0ED4" w:rsidRDefault="00BB0ED4" w:rsidP="009C3953">
      <w:pPr>
        <w:pStyle w:val="SGSBodyText0"/>
        <w:ind w:left="0"/>
        <w:jc w:val="both"/>
      </w:pPr>
      <w:r>
        <w:rPr>
          <w:noProof/>
        </w:rPr>
        <w:drawing>
          <wp:inline distT="0" distB="0" distL="0" distR="0" wp14:anchorId="47D1141C" wp14:editId="67B1073F">
            <wp:extent cx="5943600" cy="191192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cstate="email">
                      <a:extLst>
                        <a:ext uri="{28A0092B-C50C-407E-A947-70E740481C1C}">
                          <a14:useLocalDpi xmlns:a14="http://schemas.microsoft.com/office/drawing/2010/main"/>
                        </a:ext>
                      </a:extLst>
                    </a:blip>
                    <a:stretch>
                      <a:fillRect/>
                    </a:stretch>
                  </pic:blipFill>
                  <pic:spPr>
                    <a:xfrm>
                      <a:off x="0" y="0"/>
                      <a:ext cx="5957186" cy="1916297"/>
                    </a:xfrm>
                    <a:prstGeom prst="rect">
                      <a:avLst/>
                    </a:prstGeom>
                  </pic:spPr>
                </pic:pic>
              </a:graphicData>
            </a:graphic>
          </wp:inline>
        </w:drawing>
      </w:r>
    </w:p>
    <w:p w14:paraId="304E52F3" w14:textId="0540147C" w:rsidR="00BB0ED4" w:rsidRPr="008331A9" w:rsidRDefault="00BB0ED4" w:rsidP="009C3953">
      <w:pPr>
        <w:pStyle w:val="SGSBodyText0"/>
        <w:ind w:left="0"/>
        <w:jc w:val="both"/>
        <w:rPr>
          <w:b/>
        </w:rPr>
      </w:pPr>
      <w:r w:rsidRPr="00ED3CF8">
        <w:t xml:space="preserve">The </w:t>
      </w:r>
      <w:r>
        <w:t xml:space="preserve">detailed </w:t>
      </w:r>
      <w:r w:rsidRPr="00ED3CF8">
        <w:t>project plan (Gantt chart)</w:t>
      </w:r>
      <w:r>
        <w:t xml:space="preserve"> is provided in </w:t>
      </w:r>
      <w:r w:rsidRPr="008331A9">
        <w:rPr>
          <w:b/>
          <w:i/>
          <w:color w:val="002060"/>
        </w:rPr>
        <w:t>A</w:t>
      </w:r>
      <w:r w:rsidR="008331A9" w:rsidRPr="008331A9">
        <w:rPr>
          <w:b/>
          <w:i/>
          <w:color w:val="002060"/>
        </w:rPr>
        <w:t>nnexure 1: Project Plan</w:t>
      </w:r>
      <w:r w:rsidRPr="008331A9">
        <w:rPr>
          <w:b/>
          <w:color w:val="002060"/>
        </w:rPr>
        <w:t xml:space="preserve"> </w:t>
      </w:r>
    </w:p>
    <w:p w14:paraId="471F97E1" w14:textId="0D6FE35E" w:rsidR="00DF2582" w:rsidRDefault="00DF2582" w:rsidP="009C3953">
      <w:pPr>
        <w:pStyle w:val="SGSBodyText"/>
        <w:jc w:val="both"/>
      </w:pPr>
    </w:p>
    <w:p w14:paraId="022E680F" w14:textId="77777777" w:rsidR="003B1432" w:rsidRDefault="003B1432" w:rsidP="009C3953">
      <w:pPr>
        <w:pStyle w:val="SGSBodyText"/>
        <w:jc w:val="both"/>
        <w:rPr>
          <w:b/>
        </w:rPr>
      </w:pPr>
    </w:p>
    <w:p w14:paraId="3A151883" w14:textId="77777777" w:rsidR="003B1432" w:rsidRDefault="003B1432" w:rsidP="009C3953">
      <w:pPr>
        <w:pStyle w:val="SGSBodyText"/>
        <w:jc w:val="both"/>
        <w:rPr>
          <w:b/>
        </w:rPr>
      </w:pPr>
    </w:p>
    <w:p w14:paraId="18723AB5" w14:textId="495AC3C4" w:rsidR="008331A9" w:rsidRPr="00DF2582" w:rsidRDefault="008331A9" w:rsidP="009C3953">
      <w:pPr>
        <w:pStyle w:val="SGSBodyText"/>
        <w:jc w:val="both"/>
      </w:pPr>
      <w:r w:rsidRPr="008331A9">
        <w:rPr>
          <w:b/>
        </w:rPr>
        <w:t>RISKS &amp;</w:t>
      </w:r>
      <w:r w:rsidRPr="008331A9">
        <w:rPr>
          <w:rFonts w:eastAsia="Times New Roman" w:cs="Calibri"/>
          <w:b/>
          <w:color w:val="002060"/>
          <w:szCs w:val="20"/>
        </w:rPr>
        <w:t xml:space="preserve"> </w:t>
      </w:r>
      <w:r w:rsidRPr="008331A9">
        <w:rPr>
          <w:rFonts w:eastAsia="Times New Roman" w:cs="Calibri"/>
          <w:b/>
          <w:color w:val="DE1B54"/>
          <w:szCs w:val="20"/>
        </w:rPr>
        <w:t>MITIGATION</w:t>
      </w:r>
    </w:p>
    <w:tbl>
      <w:tblPr>
        <w:tblW w:w="0" w:type="auto"/>
        <w:tblLook w:val="04A0" w:firstRow="1" w:lastRow="0" w:firstColumn="1" w:lastColumn="0" w:noHBand="0" w:noVBand="1"/>
      </w:tblPr>
      <w:tblGrid>
        <w:gridCol w:w="1282"/>
        <w:gridCol w:w="1475"/>
        <w:gridCol w:w="1093"/>
        <w:gridCol w:w="1116"/>
        <w:gridCol w:w="917"/>
        <w:gridCol w:w="1336"/>
        <w:gridCol w:w="1798"/>
      </w:tblGrid>
      <w:tr w:rsidR="003B1432" w:rsidRPr="009F1672" w14:paraId="5182A0B8" w14:textId="77777777" w:rsidTr="002F3974">
        <w:trPr>
          <w:trHeight w:val="300"/>
        </w:trPr>
        <w:tc>
          <w:tcPr>
            <w:tcW w:w="0" w:type="auto"/>
            <w:tcBorders>
              <w:top w:val="single" w:sz="4" w:space="0" w:color="2F75B5"/>
              <w:left w:val="single" w:sz="4" w:space="0" w:color="2F75B5"/>
              <w:bottom w:val="single" w:sz="4" w:space="0" w:color="2F75B5"/>
              <w:right w:val="single" w:sz="4" w:space="0" w:color="2F75B5"/>
            </w:tcBorders>
            <w:shd w:val="clear" w:color="000000" w:fill="9BC2E6"/>
            <w:vAlign w:val="bottom"/>
            <w:hideMark/>
          </w:tcPr>
          <w:p w14:paraId="2E879FE5" w14:textId="77777777" w:rsidR="003B1432" w:rsidRPr="009F1672" w:rsidRDefault="003B1432" w:rsidP="009C3953">
            <w:pPr>
              <w:spacing w:after="0"/>
              <w:jc w:val="both"/>
              <w:rPr>
                <w:rFonts w:ascii="Arial" w:eastAsia="Times New Roman" w:hAnsi="Arial" w:cs="Arial"/>
                <w:b/>
                <w:bCs/>
                <w:color w:val="FFFFFF"/>
                <w:sz w:val="18"/>
                <w:szCs w:val="18"/>
              </w:rPr>
            </w:pPr>
            <w:bookmarkStart w:id="27" w:name="RANGE!A1"/>
            <w:r w:rsidRPr="009F1672">
              <w:rPr>
                <w:rFonts w:ascii="Arial" w:eastAsia="Times New Roman" w:hAnsi="Arial" w:cs="Arial"/>
                <w:b/>
                <w:bCs/>
                <w:color w:val="FFFFFF"/>
                <w:sz w:val="18"/>
                <w:szCs w:val="18"/>
              </w:rPr>
              <w:t>Project Area</w:t>
            </w:r>
            <w:bookmarkEnd w:id="27"/>
          </w:p>
        </w:tc>
        <w:tc>
          <w:tcPr>
            <w:tcW w:w="0" w:type="auto"/>
            <w:tcBorders>
              <w:top w:val="single" w:sz="4" w:space="0" w:color="2F75B5"/>
              <w:left w:val="nil"/>
              <w:bottom w:val="single" w:sz="4" w:space="0" w:color="2F75B5"/>
              <w:right w:val="single" w:sz="4" w:space="0" w:color="2F75B5"/>
            </w:tcBorders>
            <w:shd w:val="clear" w:color="000000" w:fill="9BC2E6"/>
            <w:vAlign w:val="bottom"/>
            <w:hideMark/>
          </w:tcPr>
          <w:p w14:paraId="240DEB09"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Risk</w:t>
            </w:r>
          </w:p>
        </w:tc>
        <w:tc>
          <w:tcPr>
            <w:tcW w:w="0" w:type="auto"/>
            <w:tcBorders>
              <w:top w:val="single" w:sz="4" w:space="0" w:color="2F75B5"/>
              <w:left w:val="nil"/>
              <w:bottom w:val="single" w:sz="4" w:space="0" w:color="2F75B5"/>
              <w:right w:val="single" w:sz="4" w:space="0" w:color="2F75B5"/>
            </w:tcBorders>
            <w:shd w:val="clear" w:color="000000" w:fill="9BC2E6"/>
            <w:vAlign w:val="bottom"/>
            <w:hideMark/>
          </w:tcPr>
          <w:p w14:paraId="44FE7FC0"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Type</w:t>
            </w:r>
          </w:p>
        </w:tc>
        <w:tc>
          <w:tcPr>
            <w:tcW w:w="0" w:type="auto"/>
            <w:tcBorders>
              <w:top w:val="single" w:sz="4" w:space="0" w:color="2F75B5"/>
              <w:left w:val="nil"/>
              <w:bottom w:val="single" w:sz="4" w:space="0" w:color="2F75B5"/>
              <w:right w:val="single" w:sz="4" w:space="0" w:color="2F75B5"/>
            </w:tcBorders>
            <w:shd w:val="clear" w:color="000000" w:fill="9BC2E6"/>
            <w:vAlign w:val="bottom"/>
            <w:hideMark/>
          </w:tcPr>
          <w:p w14:paraId="7277CD87"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Likelihood</w:t>
            </w:r>
          </w:p>
        </w:tc>
        <w:tc>
          <w:tcPr>
            <w:tcW w:w="0" w:type="auto"/>
            <w:tcBorders>
              <w:top w:val="single" w:sz="4" w:space="0" w:color="2F75B5"/>
              <w:left w:val="nil"/>
              <w:bottom w:val="single" w:sz="4" w:space="0" w:color="2F75B5"/>
              <w:right w:val="single" w:sz="4" w:space="0" w:color="2F75B5"/>
            </w:tcBorders>
            <w:shd w:val="clear" w:color="000000" w:fill="9BC2E6"/>
            <w:vAlign w:val="bottom"/>
            <w:hideMark/>
          </w:tcPr>
          <w:p w14:paraId="791499A4"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Severity</w:t>
            </w:r>
          </w:p>
        </w:tc>
        <w:tc>
          <w:tcPr>
            <w:tcW w:w="0" w:type="auto"/>
            <w:tcBorders>
              <w:top w:val="single" w:sz="4" w:space="0" w:color="2F75B5"/>
              <w:left w:val="nil"/>
              <w:bottom w:val="single" w:sz="4" w:space="0" w:color="2F75B5"/>
              <w:right w:val="single" w:sz="4" w:space="0" w:color="2F75B5"/>
            </w:tcBorders>
            <w:shd w:val="clear" w:color="000000" w:fill="9BC2E6"/>
            <w:vAlign w:val="bottom"/>
            <w:hideMark/>
          </w:tcPr>
          <w:p w14:paraId="26573479"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Owner</w:t>
            </w:r>
          </w:p>
        </w:tc>
        <w:tc>
          <w:tcPr>
            <w:tcW w:w="0" w:type="auto"/>
            <w:tcBorders>
              <w:top w:val="single" w:sz="4" w:space="0" w:color="2F75B5"/>
              <w:left w:val="nil"/>
              <w:bottom w:val="single" w:sz="4" w:space="0" w:color="2F75B5"/>
              <w:right w:val="single" w:sz="4" w:space="0" w:color="2F75B5"/>
            </w:tcBorders>
            <w:shd w:val="clear" w:color="000000" w:fill="9BC2E6"/>
            <w:vAlign w:val="bottom"/>
            <w:hideMark/>
          </w:tcPr>
          <w:p w14:paraId="7A84BE3A"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Mitigation/Notes</w:t>
            </w:r>
          </w:p>
        </w:tc>
      </w:tr>
      <w:tr w:rsidR="003B1432" w:rsidRPr="009F1672" w14:paraId="1E1E4026" w14:textId="77777777" w:rsidTr="003B1432">
        <w:trPr>
          <w:trHeight w:val="1545"/>
        </w:trPr>
        <w:tc>
          <w:tcPr>
            <w:tcW w:w="0" w:type="auto"/>
            <w:tcBorders>
              <w:top w:val="nil"/>
              <w:left w:val="single" w:sz="4" w:space="0" w:color="2F75B5"/>
              <w:bottom w:val="single" w:sz="4" w:space="0" w:color="2F75B5"/>
              <w:right w:val="single" w:sz="4" w:space="0" w:color="2F75B5"/>
            </w:tcBorders>
            <w:shd w:val="clear" w:color="auto" w:fill="auto"/>
            <w:vAlign w:val="center"/>
            <w:hideMark/>
          </w:tcPr>
          <w:p w14:paraId="1B5C912E"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Contracting</w:t>
            </w:r>
          </w:p>
        </w:tc>
        <w:tc>
          <w:tcPr>
            <w:tcW w:w="0" w:type="auto"/>
            <w:tcBorders>
              <w:top w:val="nil"/>
              <w:left w:val="nil"/>
              <w:bottom w:val="single" w:sz="4" w:space="0" w:color="2F75B5"/>
              <w:right w:val="single" w:sz="4" w:space="0" w:color="2F75B5"/>
            </w:tcBorders>
            <w:shd w:val="clear" w:color="auto" w:fill="auto"/>
            <w:vAlign w:val="center"/>
            <w:hideMark/>
          </w:tcPr>
          <w:p w14:paraId="493A5F7C"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Inability to achieve timeframes due to lack of executed SOW</w:t>
            </w:r>
          </w:p>
        </w:tc>
        <w:tc>
          <w:tcPr>
            <w:tcW w:w="0" w:type="auto"/>
            <w:tcBorders>
              <w:top w:val="nil"/>
              <w:left w:val="nil"/>
              <w:bottom w:val="single" w:sz="4" w:space="0" w:color="2F75B5"/>
              <w:right w:val="single" w:sz="4" w:space="0" w:color="2F75B5"/>
            </w:tcBorders>
            <w:shd w:val="clear" w:color="auto" w:fill="auto"/>
            <w:vAlign w:val="center"/>
            <w:hideMark/>
          </w:tcPr>
          <w:p w14:paraId="5F6E06B7"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Schedule</w:t>
            </w:r>
          </w:p>
        </w:tc>
        <w:tc>
          <w:tcPr>
            <w:tcW w:w="0" w:type="auto"/>
            <w:tcBorders>
              <w:top w:val="nil"/>
              <w:left w:val="nil"/>
              <w:bottom w:val="single" w:sz="4" w:space="0" w:color="2F75B5"/>
              <w:right w:val="single" w:sz="4" w:space="0" w:color="2F75B5"/>
            </w:tcBorders>
            <w:shd w:val="clear" w:color="000000" w:fill="00B050"/>
            <w:vAlign w:val="center"/>
            <w:hideMark/>
          </w:tcPr>
          <w:p w14:paraId="1B047F30"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Low</w:t>
            </w:r>
          </w:p>
        </w:tc>
        <w:tc>
          <w:tcPr>
            <w:tcW w:w="0" w:type="auto"/>
            <w:tcBorders>
              <w:top w:val="nil"/>
              <w:left w:val="nil"/>
              <w:bottom w:val="single" w:sz="4" w:space="0" w:color="2F75B5"/>
              <w:right w:val="single" w:sz="4" w:space="0" w:color="2F75B5"/>
            </w:tcBorders>
            <w:shd w:val="clear" w:color="000000" w:fill="FFFF00"/>
            <w:vAlign w:val="center"/>
            <w:hideMark/>
          </w:tcPr>
          <w:p w14:paraId="16900CB6" w14:textId="77777777" w:rsidR="003B1432" w:rsidRPr="009F1672" w:rsidRDefault="003B1432" w:rsidP="009C3953">
            <w:pPr>
              <w:spacing w:after="0"/>
              <w:jc w:val="both"/>
              <w:rPr>
                <w:rFonts w:ascii="Arial" w:eastAsia="Times New Roman" w:hAnsi="Arial" w:cs="Arial"/>
                <w:b/>
                <w:bCs/>
                <w:color w:val="000000"/>
                <w:sz w:val="18"/>
                <w:szCs w:val="18"/>
              </w:rPr>
            </w:pPr>
            <w:r w:rsidRPr="009F1672">
              <w:rPr>
                <w:rFonts w:ascii="Arial" w:eastAsia="Times New Roman" w:hAnsi="Arial" w:cs="Arial"/>
                <w:b/>
                <w:bCs/>
                <w:color w:val="000000"/>
                <w:sz w:val="18"/>
                <w:szCs w:val="18"/>
              </w:rPr>
              <w:t>Med</w:t>
            </w:r>
          </w:p>
        </w:tc>
        <w:tc>
          <w:tcPr>
            <w:tcW w:w="0" w:type="auto"/>
            <w:tcBorders>
              <w:top w:val="nil"/>
              <w:left w:val="nil"/>
              <w:bottom w:val="single" w:sz="4" w:space="0" w:color="2F75B5"/>
              <w:right w:val="single" w:sz="4" w:space="0" w:color="2F75B5"/>
            </w:tcBorders>
            <w:shd w:val="clear" w:color="auto" w:fill="auto"/>
            <w:vAlign w:val="center"/>
            <w:hideMark/>
          </w:tcPr>
          <w:p w14:paraId="2F446567"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Contracts</w:t>
            </w:r>
          </w:p>
        </w:tc>
        <w:tc>
          <w:tcPr>
            <w:tcW w:w="0" w:type="auto"/>
            <w:tcBorders>
              <w:top w:val="nil"/>
              <w:left w:val="nil"/>
              <w:bottom w:val="single" w:sz="4" w:space="0" w:color="2F75B5"/>
              <w:right w:val="single" w:sz="4" w:space="0" w:color="2F75B5"/>
            </w:tcBorders>
            <w:shd w:val="clear" w:color="auto" w:fill="auto"/>
            <w:vAlign w:val="center"/>
            <w:hideMark/>
          </w:tcPr>
          <w:p w14:paraId="6DF2FE9A"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Time transition such that 100% of contracting is complete PRIOR to IT procurement and provisioning, hiring etc., Our history has shown that timeframes and quality suffer when operations, client services, client and IT are distracted by last minute approvals to spend.</w:t>
            </w:r>
          </w:p>
        </w:tc>
      </w:tr>
      <w:tr w:rsidR="003B1432" w:rsidRPr="009F1672" w14:paraId="6D1CE1FE" w14:textId="77777777" w:rsidTr="003B1432">
        <w:trPr>
          <w:trHeight w:val="1545"/>
        </w:trPr>
        <w:tc>
          <w:tcPr>
            <w:tcW w:w="0" w:type="auto"/>
            <w:tcBorders>
              <w:top w:val="nil"/>
              <w:left w:val="single" w:sz="4" w:space="0" w:color="2F75B5"/>
              <w:bottom w:val="single" w:sz="4" w:space="0" w:color="2F75B5"/>
              <w:right w:val="single" w:sz="4" w:space="0" w:color="2F75B5"/>
            </w:tcBorders>
            <w:shd w:val="clear" w:color="auto" w:fill="auto"/>
            <w:vAlign w:val="center"/>
            <w:hideMark/>
          </w:tcPr>
          <w:p w14:paraId="098FC25B"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Recruiting</w:t>
            </w:r>
          </w:p>
        </w:tc>
        <w:tc>
          <w:tcPr>
            <w:tcW w:w="0" w:type="auto"/>
            <w:tcBorders>
              <w:top w:val="nil"/>
              <w:left w:val="nil"/>
              <w:bottom w:val="single" w:sz="4" w:space="0" w:color="2F75B5"/>
              <w:right w:val="single" w:sz="4" w:space="0" w:color="2F75B5"/>
            </w:tcBorders>
            <w:shd w:val="clear" w:color="auto" w:fill="auto"/>
            <w:vAlign w:val="center"/>
            <w:hideMark/>
          </w:tcPr>
          <w:p w14:paraId="6B1FDAA6"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Impact on quality and training throughput as a result of rushed recruiting windows</w:t>
            </w:r>
          </w:p>
        </w:tc>
        <w:tc>
          <w:tcPr>
            <w:tcW w:w="0" w:type="auto"/>
            <w:tcBorders>
              <w:top w:val="nil"/>
              <w:left w:val="nil"/>
              <w:bottom w:val="single" w:sz="4" w:space="0" w:color="2F75B5"/>
              <w:right w:val="single" w:sz="4" w:space="0" w:color="2F75B5"/>
            </w:tcBorders>
            <w:shd w:val="clear" w:color="auto" w:fill="auto"/>
            <w:vAlign w:val="center"/>
            <w:hideMark/>
          </w:tcPr>
          <w:p w14:paraId="4013F7FC"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Schedule, Quality</w:t>
            </w:r>
          </w:p>
        </w:tc>
        <w:tc>
          <w:tcPr>
            <w:tcW w:w="0" w:type="auto"/>
            <w:tcBorders>
              <w:top w:val="nil"/>
              <w:left w:val="nil"/>
              <w:bottom w:val="single" w:sz="4" w:space="0" w:color="2F75B5"/>
              <w:right w:val="single" w:sz="4" w:space="0" w:color="2F75B5"/>
            </w:tcBorders>
            <w:shd w:val="clear" w:color="000000" w:fill="00B050"/>
            <w:vAlign w:val="center"/>
            <w:hideMark/>
          </w:tcPr>
          <w:p w14:paraId="591D44C1"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Low</w:t>
            </w:r>
          </w:p>
        </w:tc>
        <w:tc>
          <w:tcPr>
            <w:tcW w:w="0" w:type="auto"/>
            <w:tcBorders>
              <w:top w:val="nil"/>
              <w:left w:val="nil"/>
              <w:bottom w:val="single" w:sz="4" w:space="0" w:color="2F75B5"/>
              <w:right w:val="single" w:sz="4" w:space="0" w:color="2F75B5"/>
            </w:tcBorders>
            <w:shd w:val="clear" w:color="000000" w:fill="FF0000"/>
            <w:vAlign w:val="center"/>
            <w:hideMark/>
          </w:tcPr>
          <w:p w14:paraId="52E38185" w14:textId="77777777" w:rsidR="003B1432" w:rsidRPr="009F1672" w:rsidRDefault="003B1432" w:rsidP="009C3953">
            <w:pPr>
              <w:spacing w:after="0"/>
              <w:jc w:val="both"/>
              <w:rPr>
                <w:rFonts w:ascii="Arial" w:eastAsia="Times New Roman" w:hAnsi="Arial" w:cs="Arial"/>
                <w:b/>
                <w:bCs/>
                <w:color w:val="000000"/>
                <w:sz w:val="18"/>
                <w:szCs w:val="18"/>
              </w:rPr>
            </w:pPr>
            <w:r w:rsidRPr="009F1672">
              <w:rPr>
                <w:rFonts w:ascii="Arial" w:eastAsia="Times New Roman" w:hAnsi="Arial" w:cs="Arial"/>
                <w:b/>
                <w:bCs/>
                <w:color w:val="000000"/>
                <w:sz w:val="18"/>
                <w:szCs w:val="18"/>
              </w:rPr>
              <w:t>High</w:t>
            </w:r>
          </w:p>
        </w:tc>
        <w:tc>
          <w:tcPr>
            <w:tcW w:w="0" w:type="auto"/>
            <w:tcBorders>
              <w:top w:val="nil"/>
              <w:left w:val="nil"/>
              <w:bottom w:val="single" w:sz="4" w:space="0" w:color="2F75B5"/>
              <w:right w:val="single" w:sz="4" w:space="0" w:color="2F75B5"/>
            </w:tcBorders>
            <w:shd w:val="clear" w:color="auto" w:fill="auto"/>
            <w:vAlign w:val="center"/>
            <w:hideMark/>
          </w:tcPr>
          <w:p w14:paraId="7CECAA3F"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Recruiting, Project Management</w:t>
            </w:r>
          </w:p>
        </w:tc>
        <w:tc>
          <w:tcPr>
            <w:tcW w:w="0" w:type="auto"/>
            <w:tcBorders>
              <w:top w:val="nil"/>
              <w:left w:val="nil"/>
              <w:bottom w:val="single" w:sz="4" w:space="0" w:color="2F75B5"/>
              <w:right w:val="single" w:sz="4" w:space="0" w:color="2F75B5"/>
            </w:tcBorders>
            <w:shd w:val="clear" w:color="auto" w:fill="auto"/>
            <w:vAlign w:val="center"/>
            <w:hideMark/>
          </w:tcPr>
          <w:p w14:paraId="1E4C3869"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Honor the committed recruitment windows identified by recruiting team (and signed off by client). Our history has shown that any nominal impact to timeframes caused by honoring recruiting SLAs are more than made up in initial quality and training yield</w:t>
            </w:r>
          </w:p>
        </w:tc>
      </w:tr>
      <w:tr w:rsidR="003B1432" w:rsidRPr="009F1672" w14:paraId="71935965" w14:textId="77777777" w:rsidTr="003B1432">
        <w:trPr>
          <w:trHeight w:val="780"/>
        </w:trPr>
        <w:tc>
          <w:tcPr>
            <w:tcW w:w="0" w:type="auto"/>
            <w:tcBorders>
              <w:top w:val="nil"/>
              <w:left w:val="single" w:sz="4" w:space="0" w:color="2F75B5"/>
              <w:bottom w:val="single" w:sz="4" w:space="0" w:color="2F75B5"/>
              <w:right w:val="single" w:sz="4" w:space="0" w:color="2F75B5"/>
            </w:tcBorders>
            <w:shd w:val="clear" w:color="auto" w:fill="auto"/>
            <w:vAlign w:val="center"/>
            <w:hideMark/>
          </w:tcPr>
          <w:p w14:paraId="0816C2EA"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Recruiting - Training</w:t>
            </w:r>
          </w:p>
        </w:tc>
        <w:tc>
          <w:tcPr>
            <w:tcW w:w="0" w:type="auto"/>
            <w:tcBorders>
              <w:top w:val="nil"/>
              <w:left w:val="nil"/>
              <w:bottom w:val="single" w:sz="4" w:space="0" w:color="2F75B5"/>
              <w:right w:val="single" w:sz="4" w:space="0" w:color="2F75B5"/>
            </w:tcBorders>
            <w:shd w:val="clear" w:color="auto" w:fill="auto"/>
            <w:vAlign w:val="center"/>
            <w:hideMark/>
          </w:tcPr>
          <w:p w14:paraId="6C404560"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Impact on training throughput by late hiring of training resources</w:t>
            </w:r>
          </w:p>
        </w:tc>
        <w:tc>
          <w:tcPr>
            <w:tcW w:w="0" w:type="auto"/>
            <w:tcBorders>
              <w:top w:val="nil"/>
              <w:left w:val="nil"/>
              <w:bottom w:val="single" w:sz="4" w:space="0" w:color="2F75B5"/>
              <w:right w:val="single" w:sz="4" w:space="0" w:color="2F75B5"/>
            </w:tcBorders>
            <w:shd w:val="clear" w:color="auto" w:fill="auto"/>
            <w:vAlign w:val="center"/>
            <w:hideMark/>
          </w:tcPr>
          <w:p w14:paraId="78B260D1"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Schedule, Quality</w:t>
            </w:r>
          </w:p>
        </w:tc>
        <w:tc>
          <w:tcPr>
            <w:tcW w:w="0" w:type="auto"/>
            <w:tcBorders>
              <w:top w:val="nil"/>
              <w:left w:val="nil"/>
              <w:bottom w:val="single" w:sz="4" w:space="0" w:color="2F75B5"/>
              <w:right w:val="single" w:sz="4" w:space="0" w:color="2F75B5"/>
            </w:tcBorders>
            <w:shd w:val="clear" w:color="000000" w:fill="00B050"/>
            <w:vAlign w:val="center"/>
            <w:hideMark/>
          </w:tcPr>
          <w:p w14:paraId="6E393652"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Low</w:t>
            </w:r>
          </w:p>
        </w:tc>
        <w:tc>
          <w:tcPr>
            <w:tcW w:w="0" w:type="auto"/>
            <w:tcBorders>
              <w:top w:val="nil"/>
              <w:left w:val="nil"/>
              <w:bottom w:val="single" w:sz="4" w:space="0" w:color="2F75B5"/>
              <w:right w:val="single" w:sz="4" w:space="0" w:color="2F75B5"/>
            </w:tcBorders>
            <w:shd w:val="clear" w:color="000000" w:fill="FF0000"/>
            <w:vAlign w:val="center"/>
            <w:hideMark/>
          </w:tcPr>
          <w:p w14:paraId="23E5E67F" w14:textId="77777777" w:rsidR="003B1432" w:rsidRPr="009F1672" w:rsidRDefault="003B1432" w:rsidP="009C3953">
            <w:pPr>
              <w:spacing w:after="0"/>
              <w:jc w:val="both"/>
              <w:rPr>
                <w:rFonts w:ascii="Arial" w:eastAsia="Times New Roman" w:hAnsi="Arial" w:cs="Arial"/>
                <w:b/>
                <w:bCs/>
                <w:color w:val="000000"/>
                <w:sz w:val="18"/>
                <w:szCs w:val="18"/>
              </w:rPr>
            </w:pPr>
            <w:r w:rsidRPr="009F1672">
              <w:rPr>
                <w:rFonts w:ascii="Arial" w:eastAsia="Times New Roman" w:hAnsi="Arial" w:cs="Arial"/>
                <w:b/>
                <w:bCs/>
                <w:color w:val="000000"/>
                <w:sz w:val="18"/>
                <w:szCs w:val="18"/>
              </w:rPr>
              <w:t>High</w:t>
            </w:r>
          </w:p>
        </w:tc>
        <w:tc>
          <w:tcPr>
            <w:tcW w:w="0" w:type="auto"/>
            <w:tcBorders>
              <w:top w:val="nil"/>
              <w:left w:val="nil"/>
              <w:bottom w:val="single" w:sz="4" w:space="0" w:color="2F75B5"/>
              <w:right w:val="single" w:sz="4" w:space="0" w:color="2F75B5"/>
            </w:tcBorders>
            <w:shd w:val="clear" w:color="auto" w:fill="auto"/>
            <w:vAlign w:val="center"/>
            <w:hideMark/>
          </w:tcPr>
          <w:p w14:paraId="45C84F9B"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Training, Client</w:t>
            </w:r>
          </w:p>
        </w:tc>
        <w:tc>
          <w:tcPr>
            <w:tcW w:w="0" w:type="auto"/>
            <w:tcBorders>
              <w:top w:val="nil"/>
              <w:left w:val="nil"/>
              <w:bottom w:val="single" w:sz="4" w:space="0" w:color="2F75B5"/>
              <w:right w:val="single" w:sz="4" w:space="0" w:color="2F75B5"/>
            </w:tcBorders>
            <w:shd w:val="clear" w:color="auto" w:fill="auto"/>
            <w:vAlign w:val="center"/>
            <w:hideMark/>
          </w:tcPr>
          <w:p w14:paraId="30A2D35D"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Recruit all training personnel in advance of need. Commit to project plan rollout early</w:t>
            </w:r>
          </w:p>
        </w:tc>
      </w:tr>
      <w:tr w:rsidR="003B1432" w:rsidRPr="009F1672" w14:paraId="572F0276" w14:textId="77777777" w:rsidTr="003B1432">
        <w:trPr>
          <w:trHeight w:val="1290"/>
        </w:trPr>
        <w:tc>
          <w:tcPr>
            <w:tcW w:w="0" w:type="auto"/>
            <w:tcBorders>
              <w:top w:val="nil"/>
              <w:left w:val="single" w:sz="4" w:space="0" w:color="2F75B5"/>
              <w:bottom w:val="single" w:sz="4" w:space="0" w:color="2F75B5"/>
              <w:right w:val="single" w:sz="4" w:space="0" w:color="2F75B5"/>
            </w:tcBorders>
            <w:shd w:val="clear" w:color="auto" w:fill="auto"/>
            <w:vAlign w:val="center"/>
            <w:hideMark/>
          </w:tcPr>
          <w:p w14:paraId="3CD963E3"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Recruiting - Leadership</w:t>
            </w:r>
          </w:p>
        </w:tc>
        <w:tc>
          <w:tcPr>
            <w:tcW w:w="0" w:type="auto"/>
            <w:tcBorders>
              <w:top w:val="nil"/>
              <w:left w:val="nil"/>
              <w:bottom w:val="single" w:sz="4" w:space="0" w:color="2F75B5"/>
              <w:right w:val="single" w:sz="4" w:space="0" w:color="2F75B5"/>
            </w:tcBorders>
            <w:shd w:val="clear" w:color="auto" w:fill="auto"/>
            <w:vAlign w:val="center"/>
            <w:hideMark/>
          </w:tcPr>
          <w:p w14:paraId="7AD9E064"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Impact on initial quality and SLAs by late hiring of leadership resources (front line and senior management)</w:t>
            </w:r>
          </w:p>
        </w:tc>
        <w:tc>
          <w:tcPr>
            <w:tcW w:w="0" w:type="auto"/>
            <w:tcBorders>
              <w:top w:val="nil"/>
              <w:left w:val="nil"/>
              <w:bottom w:val="single" w:sz="4" w:space="0" w:color="2F75B5"/>
              <w:right w:val="single" w:sz="4" w:space="0" w:color="2F75B5"/>
            </w:tcBorders>
            <w:shd w:val="clear" w:color="auto" w:fill="auto"/>
            <w:vAlign w:val="center"/>
            <w:hideMark/>
          </w:tcPr>
          <w:p w14:paraId="13824FDF"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Quality</w:t>
            </w:r>
          </w:p>
        </w:tc>
        <w:tc>
          <w:tcPr>
            <w:tcW w:w="0" w:type="auto"/>
            <w:tcBorders>
              <w:top w:val="nil"/>
              <w:left w:val="nil"/>
              <w:bottom w:val="single" w:sz="4" w:space="0" w:color="2F75B5"/>
              <w:right w:val="single" w:sz="4" w:space="0" w:color="2F75B5"/>
            </w:tcBorders>
            <w:shd w:val="clear" w:color="000000" w:fill="00B050"/>
            <w:vAlign w:val="center"/>
            <w:hideMark/>
          </w:tcPr>
          <w:p w14:paraId="093ED516"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Low</w:t>
            </w:r>
          </w:p>
        </w:tc>
        <w:tc>
          <w:tcPr>
            <w:tcW w:w="0" w:type="auto"/>
            <w:tcBorders>
              <w:top w:val="nil"/>
              <w:left w:val="nil"/>
              <w:bottom w:val="single" w:sz="4" w:space="0" w:color="2F75B5"/>
              <w:right w:val="single" w:sz="4" w:space="0" w:color="2F75B5"/>
            </w:tcBorders>
            <w:shd w:val="clear" w:color="000000" w:fill="FF0000"/>
            <w:vAlign w:val="center"/>
            <w:hideMark/>
          </w:tcPr>
          <w:p w14:paraId="4A8173E0" w14:textId="77777777" w:rsidR="003B1432" w:rsidRPr="009F1672" w:rsidRDefault="003B1432" w:rsidP="009C3953">
            <w:pPr>
              <w:spacing w:after="0"/>
              <w:jc w:val="both"/>
              <w:rPr>
                <w:rFonts w:ascii="Arial" w:eastAsia="Times New Roman" w:hAnsi="Arial" w:cs="Arial"/>
                <w:b/>
                <w:bCs/>
                <w:color w:val="000000"/>
                <w:sz w:val="18"/>
                <w:szCs w:val="18"/>
              </w:rPr>
            </w:pPr>
            <w:r w:rsidRPr="009F1672">
              <w:rPr>
                <w:rFonts w:ascii="Arial" w:eastAsia="Times New Roman" w:hAnsi="Arial" w:cs="Arial"/>
                <w:b/>
                <w:bCs/>
                <w:color w:val="000000"/>
                <w:sz w:val="18"/>
                <w:szCs w:val="18"/>
              </w:rPr>
              <w:t>High</w:t>
            </w:r>
          </w:p>
        </w:tc>
        <w:tc>
          <w:tcPr>
            <w:tcW w:w="0" w:type="auto"/>
            <w:tcBorders>
              <w:top w:val="nil"/>
              <w:left w:val="nil"/>
              <w:bottom w:val="single" w:sz="4" w:space="0" w:color="2F75B5"/>
              <w:right w:val="single" w:sz="4" w:space="0" w:color="2F75B5"/>
            </w:tcBorders>
            <w:shd w:val="clear" w:color="auto" w:fill="auto"/>
            <w:vAlign w:val="center"/>
            <w:hideMark/>
          </w:tcPr>
          <w:p w14:paraId="63472BC5"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Recruiting, Project Management, Client</w:t>
            </w:r>
          </w:p>
        </w:tc>
        <w:tc>
          <w:tcPr>
            <w:tcW w:w="0" w:type="auto"/>
            <w:tcBorders>
              <w:top w:val="nil"/>
              <w:left w:val="nil"/>
              <w:bottom w:val="single" w:sz="4" w:space="0" w:color="2F75B5"/>
              <w:right w:val="single" w:sz="4" w:space="0" w:color="2F75B5"/>
            </w:tcBorders>
            <w:shd w:val="clear" w:color="auto" w:fill="auto"/>
            <w:vAlign w:val="center"/>
            <w:hideMark/>
          </w:tcPr>
          <w:p w14:paraId="3C6704C6"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Pre-assign quality leadership in advance of need. Team Managers can be seeded into early waves and physically perform as consultants while awaiting their assigned wave of recruits</w:t>
            </w:r>
          </w:p>
        </w:tc>
      </w:tr>
      <w:tr w:rsidR="003B1432" w:rsidRPr="009F1672" w14:paraId="1FE931DF" w14:textId="77777777" w:rsidTr="003B1432">
        <w:trPr>
          <w:trHeight w:val="1290"/>
        </w:trPr>
        <w:tc>
          <w:tcPr>
            <w:tcW w:w="0" w:type="auto"/>
            <w:tcBorders>
              <w:top w:val="nil"/>
              <w:left w:val="single" w:sz="4" w:space="0" w:color="2F75B5"/>
              <w:bottom w:val="single" w:sz="4" w:space="0" w:color="2F75B5"/>
              <w:right w:val="single" w:sz="4" w:space="0" w:color="2F75B5"/>
            </w:tcBorders>
            <w:shd w:val="clear" w:color="auto" w:fill="auto"/>
            <w:vAlign w:val="center"/>
            <w:hideMark/>
          </w:tcPr>
          <w:p w14:paraId="417E3D3D"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Recruiting, Client</w:t>
            </w:r>
          </w:p>
        </w:tc>
        <w:tc>
          <w:tcPr>
            <w:tcW w:w="0" w:type="auto"/>
            <w:tcBorders>
              <w:top w:val="nil"/>
              <w:left w:val="nil"/>
              <w:bottom w:val="single" w:sz="4" w:space="0" w:color="2F75B5"/>
              <w:right w:val="single" w:sz="4" w:space="0" w:color="2F75B5"/>
            </w:tcBorders>
            <w:shd w:val="clear" w:color="auto" w:fill="auto"/>
            <w:vAlign w:val="center"/>
            <w:hideMark/>
          </w:tcPr>
          <w:p w14:paraId="230014DE"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Impact on Quality and Schedule as a result of poor calibration of recruiting skills requirements</w:t>
            </w:r>
          </w:p>
        </w:tc>
        <w:tc>
          <w:tcPr>
            <w:tcW w:w="0" w:type="auto"/>
            <w:tcBorders>
              <w:top w:val="nil"/>
              <w:left w:val="nil"/>
              <w:bottom w:val="single" w:sz="4" w:space="0" w:color="2F75B5"/>
              <w:right w:val="single" w:sz="4" w:space="0" w:color="2F75B5"/>
            </w:tcBorders>
            <w:shd w:val="clear" w:color="auto" w:fill="auto"/>
            <w:vAlign w:val="center"/>
            <w:hideMark/>
          </w:tcPr>
          <w:p w14:paraId="552D5BF8"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Quality, Schedule</w:t>
            </w:r>
          </w:p>
        </w:tc>
        <w:tc>
          <w:tcPr>
            <w:tcW w:w="0" w:type="auto"/>
            <w:tcBorders>
              <w:top w:val="nil"/>
              <w:left w:val="nil"/>
              <w:bottom w:val="single" w:sz="4" w:space="0" w:color="2F75B5"/>
              <w:right w:val="single" w:sz="4" w:space="0" w:color="2F75B5"/>
            </w:tcBorders>
            <w:shd w:val="clear" w:color="000000" w:fill="FFFF00"/>
            <w:vAlign w:val="center"/>
            <w:hideMark/>
          </w:tcPr>
          <w:p w14:paraId="482E1255" w14:textId="77777777" w:rsidR="003B1432" w:rsidRPr="009F1672" w:rsidRDefault="003B1432" w:rsidP="009C3953">
            <w:pPr>
              <w:spacing w:after="0"/>
              <w:jc w:val="both"/>
              <w:rPr>
                <w:rFonts w:ascii="Arial" w:eastAsia="Times New Roman" w:hAnsi="Arial" w:cs="Arial"/>
                <w:b/>
                <w:bCs/>
                <w:color w:val="000000"/>
                <w:sz w:val="18"/>
                <w:szCs w:val="18"/>
              </w:rPr>
            </w:pPr>
            <w:r w:rsidRPr="009F1672">
              <w:rPr>
                <w:rFonts w:ascii="Arial" w:eastAsia="Times New Roman" w:hAnsi="Arial" w:cs="Arial"/>
                <w:b/>
                <w:bCs/>
                <w:color w:val="000000"/>
                <w:sz w:val="18"/>
                <w:szCs w:val="18"/>
              </w:rPr>
              <w:t>Med</w:t>
            </w:r>
          </w:p>
        </w:tc>
        <w:tc>
          <w:tcPr>
            <w:tcW w:w="0" w:type="auto"/>
            <w:tcBorders>
              <w:top w:val="nil"/>
              <w:left w:val="nil"/>
              <w:bottom w:val="single" w:sz="4" w:space="0" w:color="2F75B5"/>
              <w:right w:val="single" w:sz="4" w:space="0" w:color="2F75B5"/>
            </w:tcBorders>
            <w:shd w:val="clear" w:color="000000" w:fill="FFFF00"/>
            <w:vAlign w:val="center"/>
            <w:hideMark/>
          </w:tcPr>
          <w:p w14:paraId="2A822D88" w14:textId="77777777" w:rsidR="003B1432" w:rsidRPr="009F1672" w:rsidRDefault="003B1432" w:rsidP="009C3953">
            <w:pPr>
              <w:spacing w:after="0"/>
              <w:jc w:val="both"/>
              <w:rPr>
                <w:rFonts w:ascii="Arial" w:eastAsia="Times New Roman" w:hAnsi="Arial" w:cs="Arial"/>
                <w:b/>
                <w:bCs/>
                <w:color w:val="000000"/>
                <w:sz w:val="18"/>
                <w:szCs w:val="18"/>
              </w:rPr>
            </w:pPr>
            <w:r w:rsidRPr="009F1672">
              <w:rPr>
                <w:rFonts w:ascii="Arial" w:eastAsia="Times New Roman" w:hAnsi="Arial" w:cs="Arial"/>
                <w:b/>
                <w:bCs/>
                <w:color w:val="000000"/>
                <w:sz w:val="18"/>
                <w:szCs w:val="18"/>
              </w:rPr>
              <w:t>Med</w:t>
            </w:r>
          </w:p>
        </w:tc>
        <w:tc>
          <w:tcPr>
            <w:tcW w:w="0" w:type="auto"/>
            <w:tcBorders>
              <w:top w:val="nil"/>
              <w:left w:val="nil"/>
              <w:bottom w:val="single" w:sz="4" w:space="0" w:color="2F75B5"/>
              <w:right w:val="single" w:sz="4" w:space="0" w:color="2F75B5"/>
            </w:tcBorders>
            <w:shd w:val="clear" w:color="auto" w:fill="auto"/>
            <w:vAlign w:val="center"/>
            <w:hideMark/>
          </w:tcPr>
          <w:p w14:paraId="5F198E66"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Client, Recruiting</w:t>
            </w:r>
          </w:p>
        </w:tc>
        <w:tc>
          <w:tcPr>
            <w:tcW w:w="0" w:type="auto"/>
            <w:tcBorders>
              <w:top w:val="nil"/>
              <w:left w:val="nil"/>
              <w:bottom w:val="single" w:sz="4" w:space="0" w:color="2F75B5"/>
              <w:right w:val="single" w:sz="4" w:space="0" w:color="2F75B5"/>
            </w:tcBorders>
            <w:shd w:val="clear" w:color="auto" w:fill="auto"/>
            <w:vAlign w:val="center"/>
            <w:hideMark/>
          </w:tcPr>
          <w:p w14:paraId="123A1D62" w14:textId="77777777" w:rsidR="003B143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Formalize a sign-off on the required skills for each process area and leverage that signoff during initial hiring calibration. Allow Sutherland (once calibrated) to execute recruiting without dependency on client for sign off.</w:t>
            </w:r>
          </w:p>
          <w:p w14:paraId="7278D0A5" w14:textId="2225765A" w:rsidR="003B1432" w:rsidRPr="003B1432" w:rsidRDefault="003B1432" w:rsidP="009C3953">
            <w:pPr>
              <w:pStyle w:val="SGSBodyText"/>
              <w:jc w:val="both"/>
            </w:pPr>
          </w:p>
        </w:tc>
      </w:tr>
      <w:tr w:rsidR="003B1432" w:rsidRPr="009F1672" w14:paraId="1909A5AC" w14:textId="77777777" w:rsidTr="003B1432">
        <w:trPr>
          <w:trHeight w:val="300"/>
        </w:trPr>
        <w:tc>
          <w:tcPr>
            <w:tcW w:w="0" w:type="auto"/>
            <w:tcBorders>
              <w:top w:val="single" w:sz="4" w:space="0" w:color="2F75B5"/>
              <w:left w:val="single" w:sz="4" w:space="0" w:color="2F75B5"/>
              <w:bottom w:val="single" w:sz="4" w:space="0" w:color="2F75B5"/>
              <w:right w:val="single" w:sz="4" w:space="0" w:color="2F75B5"/>
            </w:tcBorders>
            <w:shd w:val="clear" w:color="000000" w:fill="9BC2E6"/>
            <w:vAlign w:val="center"/>
            <w:hideMark/>
          </w:tcPr>
          <w:p w14:paraId="1B0E4750"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lastRenderedPageBreak/>
              <w:t>Project Area</w:t>
            </w:r>
          </w:p>
        </w:tc>
        <w:tc>
          <w:tcPr>
            <w:tcW w:w="0" w:type="auto"/>
            <w:tcBorders>
              <w:top w:val="single" w:sz="4" w:space="0" w:color="2F75B5"/>
              <w:left w:val="nil"/>
              <w:bottom w:val="single" w:sz="4" w:space="0" w:color="2F75B5"/>
              <w:right w:val="single" w:sz="4" w:space="0" w:color="2F75B5"/>
            </w:tcBorders>
            <w:shd w:val="clear" w:color="000000" w:fill="9BC2E6"/>
            <w:vAlign w:val="center"/>
            <w:hideMark/>
          </w:tcPr>
          <w:p w14:paraId="0DD29159"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Risk</w:t>
            </w:r>
          </w:p>
        </w:tc>
        <w:tc>
          <w:tcPr>
            <w:tcW w:w="0" w:type="auto"/>
            <w:tcBorders>
              <w:top w:val="single" w:sz="4" w:space="0" w:color="2F75B5"/>
              <w:left w:val="nil"/>
              <w:bottom w:val="single" w:sz="4" w:space="0" w:color="2F75B5"/>
              <w:right w:val="single" w:sz="4" w:space="0" w:color="2F75B5"/>
            </w:tcBorders>
            <w:shd w:val="clear" w:color="000000" w:fill="9BC2E6"/>
            <w:vAlign w:val="center"/>
            <w:hideMark/>
          </w:tcPr>
          <w:p w14:paraId="621EA92B"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Type</w:t>
            </w:r>
          </w:p>
        </w:tc>
        <w:tc>
          <w:tcPr>
            <w:tcW w:w="0" w:type="auto"/>
            <w:tcBorders>
              <w:top w:val="single" w:sz="4" w:space="0" w:color="2F75B5"/>
              <w:left w:val="nil"/>
              <w:bottom w:val="single" w:sz="4" w:space="0" w:color="2F75B5"/>
              <w:right w:val="single" w:sz="4" w:space="0" w:color="2F75B5"/>
            </w:tcBorders>
            <w:shd w:val="clear" w:color="000000" w:fill="9BC2E6"/>
            <w:vAlign w:val="center"/>
            <w:hideMark/>
          </w:tcPr>
          <w:p w14:paraId="4D4CCC68"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Likelihood</w:t>
            </w:r>
          </w:p>
        </w:tc>
        <w:tc>
          <w:tcPr>
            <w:tcW w:w="0" w:type="auto"/>
            <w:tcBorders>
              <w:top w:val="single" w:sz="4" w:space="0" w:color="2F75B5"/>
              <w:left w:val="nil"/>
              <w:bottom w:val="single" w:sz="4" w:space="0" w:color="2F75B5"/>
              <w:right w:val="single" w:sz="4" w:space="0" w:color="2F75B5"/>
            </w:tcBorders>
            <w:shd w:val="clear" w:color="000000" w:fill="9BC2E6"/>
            <w:vAlign w:val="center"/>
            <w:hideMark/>
          </w:tcPr>
          <w:p w14:paraId="164AA04E"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Severity</w:t>
            </w:r>
          </w:p>
        </w:tc>
        <w:tc>
          <w:tcPr>
            <w:tcW w:w="0" w:type="auto"/>
            <w:tcBorders>
              <w:top w:val="single" w:sz="4" w:space="0" w:color="2F75B5"/>
              <w:left w:val="nil"/>
              <w:bottom w:val="single" w:sz="4" w:space="0" w:color="2F75B5"/>
              <w:right w:val="single" w:sz="4" w:space="0" w:color="2F75B5"/>
            </w:tcBorders>
            <w:shd w:val="clear" w:color="000000" w:fill="9BC2E6"/>
            <w:vAlign w:val="center"/>
            <w:hideMark/>
          </w:tcPr>
          <w:p w14:paraId="47F480BD"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Owner</w:t>
            </w:r>
          </w:p>
        </w:tc>
        <w:tc>
          <w:tcPr>
            <w:tcW w:w="0" w:type="auto"/>
            <w:tcBorders>
              <w:top w:val="single" w:sz="4" w:space="0" w:color="2F75B5"/>
              <w:left w:val="nil"/>
              <w:bottom w:val="single" w:sz="4" w:space="0" w:color="2F75B5"/>
              <w:right w:val="single" w:sz="4" w:space="0" w:color="2F75B5"/>
            </w:tcBorders>
            <w:shd w:val="clear" w:color="000000" w:fill="9BC2E6"/>
            <w:vAlign w:val="center"/>
            <w:hideMark/>
          </w:tcPr>
          <w:p w14:paraId="09FBB98A"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Mitigation/Notes</w:t>
            </w:r>
          </w:p>
        </w:tc>
      </w:tr>
      <w:tr w:rsidR="003B1432" w:rsidRPr="009F1672" w14:paraId="7BF1DE02" w14:textId="77777777" w:rsidTr="003B1432">
        <w:trPr>
          <w:trHeight w:val="1545"/>
        </w:trPr>
        <w:tc>
          <w:tcPr>
            <w:tcW w:w="0" w:type="auto"/>
            <w:tcBorders>
              <w:top w:val="nil"/>
              <w:left w:val="single" w:sz="4" w:space="0" w:color="2F75B5"/>
              <w:bottom w:val="single" w:sz="4" w:space="0" w:color="2F75B5"/>
              <w:right w:val="single" w:sz="4" w:space="0" w:color="2F75B5"/>
            </w:tcBorders>
            <w:shd w:val="clear" w:color="auto" w:fill="auto"/>
            <w:vAlign w:val="center"/>
            <w:hideMark/>
          </w:tcPr>
          <w:p w14:paraId="502AE917"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Operations, Project Management</w:t>
            </w:r>
          </w:p>
        </w:tc>
        <w:tc>
          <w:tcPr>
            <w:tcW w:w="0" w:type="auto"/>
            <w:tcBorders>
              <w:top w:val="nil"/>
              <w:left w:val="nil"/>
              <w:bottom w:val="single" w:sz="4" w:space="0" w:color="2F75B5"/>
              <w:right w:val="single" w:sz="4" w:space="0" w:color="2F75B5"/>
            </w:tcBorders>
            <w:shd w:val="clear" w:color="auto" w:fill="auto"/>
            <w:vAlign w:val="center"/>
            <w:hideMark/>
          </w:tcPr>
          <w:p w14:paraId="193CF039"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Inability to achieve KPIs within early days of transition</w:t>
            </w:r>
          </w:p>
        </w:tc>
        <w:tc>
          <w:tcPr>
            <w:tcW w:w="0" w:type="auto"/>
            <w:tcBorders>
              <w:top w:val="nil"/>
              <w:left w:val="nil"/>
              <w:bottom w:val="single" w:sz="4" w:space="0" w:color="2F75B5"/>
              <w:right w:val="single" w:sz="4" w:space="0" w:color="2F75B5"/>
            </w:tcBorders>
            <w:shd w:val="clear" w:color="auto" w:fill="auto"/>
            <w:vAlign w:val="center"/>
            <w:hideMark/>
          </w:tcPr>
          <w:p w14:paraId="51D87E84"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Quality</w:t>
            </w:r>
          </w:p>
        </w:tc>
        <w:tc>
          <w:tcPr>
            <w:tcW w:w="0" w:type="auto"/>
            <w:tcBorders>
              <w:top w:val="nil"/>
              <w:left w:val="nil"/>
              <w:bottom w:val="single" w:sz="4" w:space="0" w:color="2F75B5"/>
              <w:right w:val="single" w:sz="4" w:space="0" w:color="2F75B5"/>
            </w:tcBorders>
            <w:shd w:val="clear" w:color="000000" w:fill="FFFF00"/>
            <w:vAlign w:val="center"/>
            <w:hideMark/>
          </w:tcPr>
          <w:p w14:paraId="797A768D" w14:textId="77777777" w:rsidR="003B1432" w:rsidRPr="009F1672" w:rsidRDefault="003B1432" w:rsidP="009C3953">
            <w:pPr>
              <w:spacing w:after="0"/>
              <w:jc w:val="both"/>
              <w:rPr>
                <w:rFonts w:ascii="Arial" w:eastAsia="Times New Roman" w:hAnsi="Arial" w:cs="Arial"/>
                <w:b/>
                <w:bCs/>
                <w:color w:val="000000"/>
                <w:sz w:val="18"/>
                <w:szCs w:val="18"/>
              </w:rPr>
            </w:pPr>
            <w:r w:rsidRPr="009F1672">
              <w:rPr>
                <w:rFonts w:ascii="Arial" w:eastAsia="Times New Roman" w:hAnsi="Arial" w:cs="Arial"/>
                <w:b/>
                <w:bCs/>
                <w:color w:val="000000"/>
                <w:sz w:val="18"/>
                <w:szCs w:val="18"/>
              </w:rPr>
              <w:t>Med</w:t>
            </w:r>
          </w:p>
        </w:tc>
        <w:tc>
          <w:tcPr>
            <w:tcW w:w="0" w:type="auto"/>
            <w:tcBorders>
              <w:top w:val="nil"/>
              <w:left w:val="nil"/>
              <w:bottom w:val="single" w:sz="4" w:space="0" w:color="2F75B5"/>
              <w:right w:val="single" w:sz="4" w:space="0" w:color="2F75B5"/>
            </w:tcBorders>
            <w:shd w:val="clear" w:color="000000" w:fill="FFFF00"/>
            <w:vAlign w:val="center"/>
            <w:hideMark/>
          </w:tcPr>
          <w:p w14:paraId="6A22EEF0" w14:textId="77777777" w:rsidR="003B1432" w:rsidRPr="009F1672" w:rsidRDefault="003B1432" w:rsidP="009C3953">
            <w:pPr>
              <w:spacing w:after="0"/>
              <w:jc w:val="both"/>
              <w:rPr>
                <w:rFonts w:ascii="Arial" w:eastAsia="Times New Roman" w:hAnsi="Arial" w:cs="Arial"/>
                <w:b/>
                <w:bCs/>
                <w:color w:val="000000"/>
                <w:sz w:val="18"/>
                <w:szCs w:val="18"/>
              </w:rPr>
            </w:pPr>
            <w:r w:rsidRPr="009F1672">
              <w:rPr>
                <w:rFonts w:ascii="Arial" w:eastAsia="Times New Roman" w:hAnsi="Arial" w:cs="Arial"/>
                <w:b/>
                <w:bCs/>
                <w:color w:val="000000"/>
                <w:sz w:val="18"/>
                <w:szCs w:val="18"/>
              </w:rPr>
              <w:t>Med</w:t>
            </w:r>
          </w:p>
        </w:tc>
        <w:tc>
          <w:tcPr>
            <w:tcW w:w="0" w:type="auto"/>
            <w:tcBorders>
              <w:top w:val="nil"/>
              <w:left w:val="nil"/>
              <w:bottom w:val="single" w:sz="4" w:space="0" w:color="2F75B5"/>
              <w:right w:val="single" w:sz="4" w:space="0" w:color="2F75B5"/>
            </w:tcBorders>
            <w:shd w:val="clear" w:color="auto" w:fill="auto"/>
            <w:vAlign w:val="center"/>
            <w:hideMark/>
          </w:tcPr>
          <w:p w14:paraId="593566CB"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Project Management, Operations, Client</w:t>
            </w:r>
          </w:p>
        </w:tc>
        <w:tc>
          <w:tcPr>
            <w:tcW w:w="0" w:type="auto"/>
            <w:tcBorders>
              <w:top w:val="nil"/>
              <w:left w:val="nil"/>
              <w:bottom w:val="single" w:sz="4" w:space="0" w:color="2F75B5"/>
              <w:right w:val="single" w:sz="4" w:space="0" w:color="2F75B5"/>
            </w:tcBorders>
            <w:shd w:val="clear" w:color="auto" w:fill="auto"/>
            <w:vAlign w:val="center"/>
            <w:hideMark/>
          </w:tcPr>
          <w:p w14:paraId="70B57261"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Formally baseline and approve wave on wave bridge goal targets for KPIs that allow consultants to climb the learning curve as they achieve tenure. Avoid language such as "grace period for first XX days", rather, assign week on week bridge targets for each KPI.</w:t>
            </w:r>
          </w:p>
        </w:tc>
      </w:tr>
      <w:tr w:rsidR="003B1432" w:rsidRPr="009F1672" w14:paraId="57D3A37B" w14:textId="77777777" w:rsidTr="003B1432">
        <w:trPr>
          <w:trHeight w:val="1290"/>
        </w:trPr>
        <w:tc>
          <w:tcPr>
            <w:tcW w:w="0" w:type="auto"/>
            <w:tcBorders>
              <w:top w:val="nil"/>
              <w:left w:val="single" w:sz="4" w:space="0" w:color="2F75B5"/>
              <w:bottom w:val="single" w:sz="4" w:space="0" w:color="2F75B5"/>
              <w:right w:val="single" w:sz="4" w:space="0" w:color="2F75B5"/>
            </w:tcBorders>
            <w:shd w:val="clear" w:color="auto" w:fill="auto"/>
            <w:vAlign w:val="center"/>
            <w:hideMark/>
          </w:tcPr>
          <w:p w14:paraId="08DEECCA"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Operations, Reporting</w:t>
            </w:r>
          </w:p>
        </w:tc>
        <w:tc>
          <w:tcPr>
            <w:tcW w:w="0" w:type="auto"/>
            <w:tcBorders>
              <w:top w:val="nil"/>
              <w:left w:val="nil"/>
              <w:bottom w:val="single" w:sz="4" w:space="0" w:color="2F75B5"/>
              <w:right w:val="single" w:sz="4" w:space="0" w:color="2F75B5"/>
            </w:tcBorders>
            <w:shd w:val="clear" w:color="auto" w:fill="auto"/>
            <w:vAlign w:val="center"/>
            <w:hideMark/>
          </w:tcPr>
          <w:p w14:paraId="6B2EB0CF"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Inability to achieve KPIs</w:t>
            </w:r>
          </w:p>
        </w:tc>
        <w:tc>
          <w:tcPr>
            <w:tcW w:w="0" w:type="auto"/>
            <w:tcBorders>
              <w:top w:val="nil"/>
              <w:left w:val="nil"/>
              <w:bottom w:val="single" w:sz="4" w:space="0" w:color="2F75B5"/>
              <w:right w:val="single" w:sz="4" w:space="0" w:color="2F75B5"/>
            </w:tcBorders>
            <w:shd w:val="clear" w:color="auto" w:fill="auto"/>
            <w:vAlign w:val="center"/>
            <w:hideMark/>
          </w:tcPr>
          <w:p w14:paraId="7941F493"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Quality</w:t>
            </w:r>
          </w:p>
        </w:tc>
        <w:tc>
          <w:tcPr>
            <w:tcW w:w="0" w:type="auto"/>
            <w:tcBorders>
              <w:top w:val="nil"/>
              <w:left w:val="nil"/>
              <w:bottom w:val="single" w:sz="4" w:space="0" w:color="2F75B5"/>
              <w:right w:val="single" w:sz="4" w:space="0" w:color="2F75B5"/>
            </w:tcBorders>
            <w:shd w:val="clear" w:color="000000" w:fill="FFFF00"/>
            <w:vAlign w:val="center"/>
            <w:hideMark/>
          </w:tcPr>
          <w:p w14:paraId="7250A382" w14:textId="77777777" w:rsidR="003B1432" w:rsidRPr="009F1672" w:rsidRDefault="003B1432" w:rsidP="009C3953">
            <w:pPr>
              <w:spacing w:after="0"/>
              <w:jc w:val="both"/>
              <w:rPr>
                <w:rFonts w:ascii="Arial" w:eastAsia="Times New Roman" w:hAnsi="Arial" w:cs="Arial"/>
                <w:b/>
                <w:bCs/>
                <w:color w:val="000000"/>
                <w:sz w:val="18"/>
                <w:szCs w:val="18"/>
              </w:rPr>
            </w:pPr>
            <w:r w:rsidRPr="009F1672">
              <w:rPr>
                <w:rFonts w:ascii="Arial" w:eastAsia="Times New Roman" w:hAnsi="Arial" w:cs="Arial"/>
                <w:b/>
                <w:bCs/>
                <w:color w:val="000000"/>
                <w:sz w:val="18"/>
                <w:szCs w:val="18"/>
              </w:rPr>
              <w:t>Med</w:t>
            </w:r>
          </w:p>
        </w:tc>
        <w:tc>
          <w:tcPr>
            <w:tcW w:w="0" w:type="auto"/>
            <w:tcBorders>
              <w:top w:val="nil"/>
              <w:left w:val="nil"/>
              <w:bottom w:val="single" w:sz="4" w:space="0" w:color="2F75B5"/>
              <w:right w:val="single" w:sz="4" w:space="0" w:color="2F75B5"/>
            </w:tcBorders>
            <w:shd w:val="clear" w:color="000000" w:fill="FFFF00"/>
            <w:vAlign w:val="center"/>
            <w:hideMark/>
          </w:tcPr>
          <w:p w14:paraId="1A9DB906" w14:textId="77777777" w:rsidR="003B1432" w:rsidRPr="009F1672" w:rsidRDefault="003B1432" w:rsidP="009C3953">
            <w:pPr>
              <w:spacing w:after="0"/>
              <w:jc w:val="both"/>
              <w:rPr>
                <w:rFonts w:ascii="Arial" w:eastAsia="Times New Roman" w:hAnsi="Arial" w:cs="Arial"/>
                <w:b/>
                <w:bCs/>
                <w:color w:val="000000"/>
                <w:sz w:val="18"/>
                <w:szCs w:val="18"/>
              </w:rPr>
            </w:pPr>
            <w:r w:rsidRPr="009F1672">
              <w:rPr>
                <w:rFonts w:ascii="Arial" w:eastAsia="Times New Roman" w:hAnsi="Arial" w:cs="Arial"/>
                <w:b/>
                <w:bCs/>
                <w:color w:val="000000"/>
                <w:sz w:val="18"/>
                <w:szCs w:val="18"/>
              </w:rPr>
              <w:t>Med</w:t>
            </w:r>
          </w:p>
        </w:tc>
        <w:tc>
          <w:tcPr>
            <w:tcW w:w="0" w:type="auto"/>
            <w:tcBorders>
              <w:top w:val="nil"/>
              <w:left w:val="nil"/>
              <w:bottom w:val="single" w:sz="4" w:space="0" w:color="2F75B5"/>
              <w:right w:val="single" w:sz="4" w:space="0" w:color="2F75B5"/>
            </w:tcBorders>
            <w:shd w:val="clear" w:color="auto" w:fill="auto"/>
            <w:vAlign w:val="center"/>
            <w:hideMark/>
          </w:tcPr>
          <w:p w14:paraId="2FCFEC54"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Reporting, Operations</w:t>
            </w:r>
          </w:p>
        </w:tc>
        <w:tc>
          <w:tcPr>
            <w:tcW w:w="0" w:type="auto"/>
            <w:tcBorders>
              <w:top w:val="nil"/>
              <w:left w:val="nil"/>
              <w:bottom w:val="single" w:sz="4" w:space="0" w:color="2F75B5"/>
              <w:right w:val="single" w:sz="4" w:space="0" w:color="2F75B5"/>
            </w:tcBorders>
            <w:shd w:val="clear" w:color="auto" w:fill="auto"/>
            <w:vAlign w:val="center"/>
            <w:hideMark/>
          </w:tcPr>
          <w:p w14:paraId="56AA217D"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For key KPIs leverage Business Intelligence Alerts that inform key operational leaders of the approaching threshold. Leverage DOMO or other BI platform to set recipients and thresholds in advance of missing KPIs</w:t>
            </w:r>
          </w:p>
        </w:tc>
      </w:tr>
      <w:tr w:rsidR="003B1432" w:rsidRPr="009F1672" w14:paraId="783D4E72" w14:textId="77777777" w:rsidTr="003B1432">
        <w:trPr>
          <w:trHeight w:val="1290"/>
        </w:trPr>
        <w:tc>
          <w:tcPr>
            <w:tcW w:w="0" w:type="auto"/>
            <w:tcBorders>
              <w:top w:val="nil"/>
              <w:left w:val="single" w:sz="4" w:space="0" w:color="2F75B5"/>
              <w:bottom w:val="single" w:sz="4" w:space="0" w:color="2F75B5"/>
              <w:right w:val="single" w:sz="4" w:space="0" w:color="2F75B5"/>
            </w:tcBorders>
            <w:shd w:val="clear" w:color="auto" w:fill="auto"/>
            <w:vAlign w:val="center"/>
            <w:hideMark/>
          </w:tcPr>
          <w:p w14:paraId="6D33952D"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Data Breach</w:t>
            </w:r>
          </w:p>
        </w:tc>
        <w:tc>
          <w:tcPr>
            <w:tcW w:w="0" w:type="auto"/>
            <w:tcBorders>
              <w:top w:val="nil"/>
              <w:left w:val="nil"/>
              <w:bottom w:val="single" w:sz="4" w:space="0" w:color="2F75B5"/>
              <w:right w:val="single" w:sz="4" w:space="0" w:color="2F75B5"/>
            </w:tcBorders>
            <w:shd w:val="clear" w:color="auto" w:fill="auto"/>
            <w:vAlign w:val="center"/>
            <w:hideMark/>
          </w:tcPr>
          <w:p w14:paraId="6EEEC3F9"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Malicious hacking into Sutherland environment and subsequently accessing Etisalat's data</w:t>
            </w:r>
          </w:p>
        </w:tc>
        <w:tc>
          <w:tcPr>
            <w:tcW w:w="0" w:type="auto"/>
            <w:tcBorders>
              <w:top w:val="nil"/>
              <w:left w:val="nil"/>
              <w:bottom w:val="single" w:sz="4" w:space="0" w:color="2F75B5"/>
              <w:right w:val="single" w:sz="4" w:space="0" w:color="2F75B5"/>
            </w:tcBorders>
            <w:shd w:val="clear" w:color="auto" w:fill="auto"/>
            <w:vAlign w:val="center"/>
            <w:hideMark/>
          </w:tcPr>
          <w:p w14:paraId="58E1258F"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Quality, Reputation</w:t>
            </w:r>
          </w:p>
        </w:tc>
        <w:tc>
          <w:tcPr>
            <w:tcW w:w="0" w:type="auto"/>
            <w:tcBorders>
              <w:top w:val="nil"/>
              <w:left w:val="nil"/>
              <w:bottom w:val="single" w:sz="4" w:space="0" w:color="2F75B5"/>
              <w:right w:val="single" w:sz="4" w:space="0" w:color="2F75B5"/>
            </w:tcBorders>
            <w:shd w:val="clear" w:color="000000" w:fill="00B050"/>
            <w:vAlign w:val="center"/>
            <w:hideMark/>
          </w:tcPr>
          <w:p w14:paraId="506AD3C3" w14:textId="77777777" w:rsidR="003B1432" w:rsidRPr="009F1672" w:rsidRDefault="003B1432" w:rsidP="009C3953">
            <w:pPr>
              <w:spacing w:after="0"/>
              <w:jc w:val="both"/>
              <w:rPr>
                <w:rFonts w:ascii="Arial" w:eastAsia="Times New Roman" w:hAnsi="Arial" w:cs="Arial"/>
                <w:b/>
                <w:bCs/>
                <w:color w:val="FFFFFF"/>
                <w:sz w:val="18"/>
                <w:szCs w:val="18"/>
              </w:rPr>
            </w:pPr>
            <w:r w:rsidRPr="009F1672">
              <w:rPr>
                <w:rFonts w:ascii="Arial" w:eastAsia="Times New Roman" w:hAnsi="Arial" w:cs="Arial"/>
                <w:b/>
                <w:bCs/>
                <w:color w:val="FFFFFF"/>
                <w:sz w:val="18"/>
                <w:szCs w:val="18"/>
              </w:rPr>
              <w:t>Low</w:t>
            </w:r>
          </w:p>
        </w:tc>
        <w:tc>
          <w:tcPr>
            <w:tcW w:w="0" w:type="auto"/>
            <w:tcBorders>
              <w:top w:val="nil"/>
              <w:left w:val="nil"/>
              <w:bottom w:val="single" w:sz="4" w:space="0" w:color="2F75B5"/>
              <w:right w:val="single" w:sz="4" w:space="0" w:color="2F75B5"/>
            </w:tcBorders>
            <w:shd w:val="clear" w:color="000000" w:fill="FF0000"/>
            <w:vAlign w:val="center"/>
            <w:hideMark/>
          </w:tcPr>
          <w:p w14:paraId="2D4AC080" w14:textId="77777777" w:rsidR="003B1432" w:rsidRPr="009F1672" w:rsidRDefault="003B1432" w:rsidP="009C3953">
            <w:pPr>
              <w:spacing w:after="0"/>
              <w:jc w:val="both"/>
              <w:rPr>
                <w:rFonts w:ascii="Arial" w:eastAsia="Times New Roman" w:hAnsi="Arial" w:cs="Arial"/>
                <w:b/>
                <w:bCs/>
                <w:color w:val="000000"/>
                <w:sz w:val="18"/>
                <w:szCs w:val="18"/>
              </w:rPr>
            </w:pPr>
            <w:r w:rsidRPr="009F1672">
              <w:rPr>
                <w:rFonts w:ascii="Arial" w:eastAsia="Times New Roman" w:hAnsi="Arial" w:cs="Arial"/>
                <w:b/>
                <w:bCs/>
                <w:color w:val="000000"/>
                <w:sz w:val="18"/>
                <w:szCs w:val="18"/>
              </w:rPr>
              <w:t>High</w:t>
            </w:r>
          </w:p>
        </w:tc>
        <w:tc>
          <w:tcPr>
            <w:tcW w:w="0" w:type="auto"/>
            <w:tcBorders>
              <w:top w:val="nil"/>
              <w:left w:val="nil"/>
              <w:bottom w:val="single" w:sz="4" w:space="0" w:color="2F75B5"/>
              <w:right w:val="single" w:sz="4" w:space="0" w:color="2F75B5"/>
            </w:tcBorders>
            <w:shd w:val="clear" w:color="auto" w:fill="auto"/>
            <w:vAlign w:val="center"/>
            <w:hideMark/>
          </w:tcPr>
          <w:p w14:paraId="27C7AE1E"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IT</w:t>
            </w:r>
          </w:p>
        </w:tc>
        <w:tc>
          <w:tcPr>
            <w:tcW w:w="0" w:type="auto"/>
            <w:tcBorders>
              <w:top w:val="nil"/>
              <w:left w:val="nil"/>
              <w:bottom w:val="single" w:sz="4" w:space="0" w:color="2F75B5"/>
              <w:right w:val="single" w:sz="4" w:space="0" w:color="2F75B5"/>
            </w:tcBorders>
            <w:shd w:val="clear" w:color="auto" w:fill="auto"/>
            <w:vAlign w:val="center"/>
            <w:hideMark/>
          </w:tcPr>
          <w:p w14:paraId="326F708B"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Ensure no data is retained outside of Etisalat systems. Ensure electronic-free floor. Background checks for all employees. Reinforce training for all employees re: information security. Partnership between Sutherland IT and Etisalat IT</w:t>
            </w:r>
          </w:p>
        </w:tc>
      </w:tr>
      <w:tr w:rsidR="003B1432" w:rsidRPr="009F1672" w14:paraId="535CDBD4" w14:textId="77777777" w:rsidTr="003B1432">
        <w:trPr>
          <w:trHeight w:val="1290"/>
        </w:trPr>
        <w:tc>
          <w:tcPr>
            <w:tcW w:w="0" w:type="auto"/>
            <w:tcBorders>
              <w:top w:val="nil"/>
              <w:left w:val="single" w:sz="4" w:space="0" w:color="2F75B5"/>
              <w:bottom w:val="single" w:sz="4" w:space="0" w:color="2F75B5"/>
              <w:right w:val="single" w:sz="4" w:space="0" w:color="2F75B5"/>
            </w:tcBorders>
            <w:shd w:val="clear" w:color="auto" w:fill="auto"/>
            <w:vAlign w:val="center"/>
            <w:hideMark/>
          </w:tcPr>
          <w:p w14:paraId="62F77654"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Change Management</w:t>
            </w:r>
          </w:p>
        </w:tc>
        <w:tc>
          <w:tcPr>
            <w:tcW w:w="0" w:type="auto"/>
            <w:tcBorders>
              <w:top w:val="nil"/>
              <w:left w:val="nil"/>
              <w:bottom w:val="single" w:sz="4" w:space="0" w:color="2F75B5"/>
              <w:right w:val="single" w:sz="4" w:space="0" w:color="2F75B5"/>
            </w:tcBorders>
            <w:shd w:val="clear" w:color="auto" w:fill="auto"/>
            <w:vAlign w:val="center"/>
            <w:hideMark/>
          </w:tcPr>
          <w:p w14:paraId="4A836BBA"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High Attrition and poor performance of incumbents upon award announcement</w:t>
            </w:r>
          </w:p>
        </w:tc>
        <w:tc>
          <w:tcPr>
            <w:tcW w:w="0" w:type="auto"/>
            <w:tcBorders>
              <w:top w:val="nil"/>
              <w:left w:val="nil"/>
              <w:bottom w:val="single" w:sz="4" w:space="0" w:color="2F75B5"/>
              <w:right w:val="single" w:sz="4" w:space="0" w:color="2F75B5"/>
            </w:tcBorders>
            <w:shd w:val="clear" w:color="auto" w:fill="auto"/>
            <w:vAlign w:val="center"/>
            <w:hideMark/>
          </w:tcPr>
          <w:p w14:paraId="2EC89809"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Quality</w:t>
            </w:r>
          </w:p>
        </w:tc>
        <w:tc>
          <w:tcPr>
            <w:tcW w:w="0" w:type="auto"/>
            <w:tcBorders>
              <w:top w:val="nil"/>
              <w:left w:val="nil"/>
              <w:bottom w:val="single" w:sz="4" w:space="0" w:color="2F75B5"/>
              <w:right w:val="single" w:sz="4" w:space="0" w:color="2F75B5"/>
            </w:tcBorders>
            <w:shd w:val="clear" w:color="000000" w:fill="FFFF00"/>
            <w:vAlign w:val="center"/>
            <w:hideMark/>
          </w:tcPr>
          <w:p w14:paraId="607D6676" w14:textId="77777777" w:rsidR="003B1432" w:rsidRPr="009F1672" w:rsidRDefault="003B1432" w:rsidP="009C3953">
            <w:pPr>
              <w:spacing w:after="0"/>
              <w:jc w:val="both"/>
              <w:rPr>
                <w:rFonts w:ascii="Arial" w:eastAsia="Times New Roman" w:hAnsi="Arial" w:cs="Arial"/>
                <w:b/>
                <w:bCs/>
                <w:color w:val="000000"/>
                <w:sz w:val="18"/>
                <w:szCs w:val="18"/>
              </w:rPr>
            </w:pPr>
            <w:r w:rsidRPr="009F1672">
              <w:rPr>
                <w:rFonts w:ascii="Arial" w:eastAsia="Times New Roman" w:hAnsi="Arial" w:cs="Arial"/>
                <w:b/>
                <w:bCs/>
                <w:color w:val="000000"/>
                <w:sz w:val="18"/>
                <w:szCs w:val="18"/>
              </w:rPr>
              <w:t>Med</w:t>
            </w:r>
          </w:p>
        </w:tc>
        <w:tc>
          <w:tcPr>
            <w:tcW w:w="0" w:type="auto"/>
            <w:tcBorders>
              <w:top w:val="nil"/>
              <w:left w:val="nil"/>
              <w:bottom w:val="single" w:sz="4" w:space="0" w:color="2F75B5"/>
              <w:right w:val="single" w:sz="4" w:space="0" w:color="2F75B5"/>
            </w:tcBorders>
            <w:shd w:val="clear" w:color="000000" w:fill="FFFF00"/>
            <w:vAlign w:val="center"/>
            <w:hideMark/>
          </w:tcPr>
          <w:p w14:paraId="45D0AADD" w14:textId="77777777" w:rsidR="003B1432" w:rsidRPr="009F1672" w:rsidRDefault="003B1432" w:rsidP="009C3953">
            <w:pPr>
              <w:spacing w:after="0"/>
              <w:jc w:val="both"/>
              <w:rPr>
                <w:rFonts w:ascii="Arial" w:eastAsia="Times New Roman" w:hAnsi="Arial" w:cs="Arial"/>
                <w:b/>
                <w:bCs/>
                <w:color w:val="000000"/>
                <w:sz w:val="18"/>
                <w:szCs w:val="18"/>
              </w:rPr>
            </w:pPr>
            <w:r w:rsidRPr="009F1672">
              <w:rPr>
                <w:rFonts w:ascii="Arial" w:eastAsia="Times New Roman" w:hAnsi="Arial" w:cs="Arial"/>
                <w:b/>
                <w:bCs/>
                <w:color w:val="000000"/>
                <w:sz w:val="18"/>
                <w:szCs w:val="18"/>
              </w:rPr>
              <w:t>Med</w:t>
            </w:r>
          </w:p>
        </w:tc>
        <w:tc>
          <w:tcPr>
            <w:tcW w:w="0" w:type="auto"/>
            <w:tcBorders>
              <w:top w:val="nil"/>
              <w:left w:val="nil"/>
              <w:bottom w:val="single" w:sz="4" w:space="0" w:color="2F75B5"/>
              <w:right w:val="single" w:sz="4" w:space="0" w:color="2F75B5"/>
            </w:tcBorders>
            <w:shd w:val="clear" w:color="auto" w:fill="auto"/>
            <w:vAlign w:val="center"/>
            <w:hideMark/>
          </w:tcPr>
          <w:p w14:paraId="7137ACA2"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Client</w:t>
            </w:r>
          </w:p>
        </w:tc>
        <w:tc>
          <w:tcPr>
            <w:tcW w:w="0" w:type="auto"/>
            <w:tcBorders>
              <w:top w:val="nil"/>
              <w:left w:val="nil"/>
              <w:bottom w:val="single" w:sz="4" w:space="0" w:color="2F75B5"/>
              <w:right w:val="single" w:sz="4" w:space="0" w:color="2F75B5"/>
            </w:tcBorders>
            <w:shd w:val="clear" w:color="auto" w:fill="auto"/>
            <w:vAlign w:val="center"/>
            <w:hideMark/>
          </w:tcPr>
          <w:p w14:paraId="7FE6C692" w14:textId="77777777" w:rsidR="003B1432" w:rsidRPr="009F1672" w:rsidRDefault="003B1432" w:rsidP="009C3953">
            <w:pPr>
              <w:spacing w:after="0"/>
              <w:jc w:val="both"/>
              <w:rPr>
                <w:rFonts w:ascii="Arial" w:eastAsia="Times New Roman" w:hAnsi="Arial" w:cs="Arial"/>
                <w:color w:val="000000"/>
                <w:sz w:val="18"/>
                <w:szCs w:val="18"/>
              </w:rPr>
            </w:pPr>
            <w:r w:rsidRPr="009F1672">
              <w:rPr>
                <w:rFonts w:ascii="Arial" w:eastAsia="Times New Roman" w:hAnsi="Arial" w:cs="Arial"/>
                <w:color w:val="000000"/>
                <w:sz w:val="18"/>
                <w:szCs w:val="18"/>
              </w:rPr>
              <w:t>Embed a change management component of our project plan. Collaborate between Sutherland and Etisalat to ensure a launch strategy that minimizes this risk. Client to consider incentives to minimize impact</w:t>
            </w:r>
          </w:p>
        </w:tc>
      </w:tr>
    </w:tbl>
    <w:p w14:paraId="381591D0" w14:textId="77777777" w:rsidR="003B1432" w:rsidRPr="003B1432" w:rsidRDefault="003B1432" w:rsidP="009C3953">
      <w:pPr>
        <w:pStyle w:val="SGSBodyText"/>
        <w:jc w:val="both"/>
      </w:pPr>
    </w:p>
    <w:p w14:paraId="12EFB727" w14:textId="338A2A66" w:rsidR="000A351A" w:rsidRDefault="000A351A" w:rsidP="009C3953">
      <w:pPr>
        <w:spacing w:after="0"/>
        <w:jc w:val="both"/>
        <w:rPr>
          <w:rFonts w:ascii="Arial" w:hAnsi="Arial" w:cs="Arial"/>
          <w:b/>
          <w:color w:val="26235D" w:themeColor="accent5"/>
          <w:sz w:val="44"/>
        </w:rPr>
      </w:pPr>
      <w:r>
        <w:br w:type="page"/>
      </w:r>
    </w:p>
    <w:p w14:paraId="12BA3E27" w14:textId="6C7656E0" w:rsidR="00BA46FE" w:rsidRDefault="00BA46FE" w:rsidP="009C3953">
      <w:pPr>
        <w:pStyle w:val="SGSHeadingLevel2"/>
        <w:keepLines/>
        <w:jc w:val="both"/>
      </w:pPr>
      <w:bookmarkStart w:id="28" w:name="_Toc531640240"/>
      <w:r>
        <w:lastRenderedPageBreak/>
        <w:t>3.9 Account Management</w:t>
      </w:r>
      <w:bookmarkEnd w:id="28"/>
    </w:p>
    <w:p w14:paraId="2728BCC1" w14:textId="77777777" w:rsidR="0075227C" w:rsidRDefault="0075227C" w:rsidP="009C3953">
      <w:pPr>
        <w:pStyle w:val="BodyText"/>
        <w:ind w:left="720"/>
        <w:jc w:val="both"/>
      </w:pPr>
      <w:r w:rsidRPr="0075227C">
        <w:t>We work in collaboration with each of our clients to design a management and governance structure that best suits operational requirements. Our governance structure is designed to enable oversight, insight, communication, and continuous improvement and is built across three frameworks.</w:t>
      </w:r>
    </w:p>
    <w:p w14:paraId="60DDFBEC" w14:textId="77777777" w:rsidR="0075227C" w:rsidRDefault="0075227C" w:rsidP="009C3953">
      <w:pPr>
        <w:pStyle w:val="BodyText"/>
        <w:ind w:left="720"/>
        <w:jc w:val="both"/>
      </w:pPr>
      <w:r w:rsidRPr="008307FF">
        <w:rPr>
          <w:noProof/>
        </w:rPr>
        <w:drawing>
          <wp:inline distT="0" distB="0" distL="0" distR="0" wp14:anchorId="6105E102" wp14:editId="3995ECDB">
            <wp:extent cx="5486400" cy="2971214"/>
            <wp:effectExtent l="0" t="0" r="0" b="63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overnance Framework.png"/>
                    <pic:cNvPicPr/>
                  </pic:nvPicPr>
                  <pic:blipFill rotWithShape="1">
                    <a:blip r:embed="rId104" cstate="email">
                      <a:extLst>
                        <a:ext uri="{28A0092B-C50C-407E-A947-70E740481C1C}">
                          <a14:useLocalDpi xmlns:a14="http://schemas.microsoft.com/office/drawing/2010/main"/>
                        </a:ext>
                      </a:extLst>
                    </a:blip>
                    <a:srcRect t="7904"/>
                    <a:stretch/>
                  </pic:blipFill>
                  <pic:spPr bwMode="auto">
                    <a:xfrm>
                      <a:off x="0" y="0"/>
                      <a:ext cx="5499326" cy="2978214"/>
                    </a:xfrm>
                    <a:prstGeom prst="rect">
                      <a:avLst/>
                    </a:prstGeom>
                    <a:ln>
                      <a:noFill/>
                    </a:ln>
                    <a:extLst>
                      <a:ext uri="{53640926-AAD7-44D8-BBD7-CCE9431645EC}">
                        <a14:shadowObscured xmlns:a14="http://schemas.microsoft.com/office/drawing/2010/main"/>
                      </a:ext>
                    </a:extLst>
                  </pic:spPr>
                </pic:pic>
              </a:graphicData>
            </a:graphic>
          </wp:inline>
        </w:drawing>
      </w:r>
    </w:p>
    <w:p w14:paraId="3F167556" w14:textId="77777777" w:rsidR="004E4992" w:rsidRDefault="004E4992" w:rsidP="009C3953">
      <w:pPr>
        <w:pStyle w:val="BodyText"/>
        <w:ind w:left="720"/>
        <w:jc w:val="both"/>
      </w:pPr>
      <w:r>
        <w:t xml:space="preserve">With 30 years of experience, Sutherland understands that a strong client relationship ultimately leads to a strong client engagement. We consider our clients to be partners and value their input and encourage communication on all levels. In short, our philosophy is that Sutherland will work with our clients to mutually develop and continuously improve the most effective and efficient program based on our clients’ individual needs. </w:t>
      </w:r>
    </w:p>
    <w:p w14:paraId="5BA02D98" w14:textId="77777777" w:rsidR="004E4992" w:rsidRDefault="004E4992" w:rsidP="009C3953">
      <w:pPr>
        <w:pStyle w:val="BodyText"/>
        <w:ind w:left="720"/>
        <w:jc w:val="both"/>
      </w:pPr>
      <w:r>
        <w:t xml:space="preserve">We will work closely with Etisalat to define and agree upon a client interaction and management program that is best suited to the specific requirements of the outsourced processes, as well as the needs of both organizations. Our objective is to design a program structure that provides the framework for successful governance, along with the flexibility to adapt to Etisalat’s changing needs over time. At a high level, governance typically consists of strategic, organizational and operational level frameworks. </w:t>
      </w:r>
    </w:p>
    <w:p w14:paraId="2B0219C1" w14:textId="77777777" w:rsidR="004E4992" w:rsidRPr="004E4992" w:rsidRDefault="004E4992" w:rsidP="009C3953">
      <w:pPr>
        <w:pStyle w:val="BodyText"/>
        <w:keepNext/>
        <w:keepLines/>
        <w:ind w:left="720"/>
        <w:jc w:val="both"/>
        <w:rPr>
          <w:b/>
        </w:rPr>
      </w:pPr>
      <w:r w:rsidRPr="004E4992">
        <w:rPr>
          <w:b/>
        </w:rPr>
        <w:t>Strategic Level</w:t>
      </w:r>
    </w:p>
    <w:p w14:paraId="0AA2CC6B" w14:textId="77777777" w:rsidR="004E4992" w:rsidRDefault="004E4992" w:rsidP="009C3953">
      <w:pPr>
        <w:pStyle w:val="BodyText"/>
        <w:ind w:left="720"/>
        <w:jc w:val="both"/>
      </w:pPr>
      <w:r>
        <w:t>Executive level members set the framework for aligning processes, projects and goals of the program with business requirements and objectives of both parties. They also direct the vendor-client relationship. This includes:</w:t>
      </w:r>
    </w:p>
    <w:p w14:paraId="2288ED67" w14:textId="77777777" w:rsidR="004E4992" w:rsidRDefault="004E4992" w:rsidP="009C3953">
      <w:pPr>
        <w:pStyle w:val="BodyText"/>
        <w:numPr>
          <w:ilvl w:val="0"/>
          <w:numId w:val="22"/>
        </w:numPr>
        <w:jc w:val="both"/>
      </w:pPr>
      <w:r>
        <w:t>Strategy definition</w:t>
      </w:r>
    </w:p>
    <w:p w14:paraId="7A085BA9" w14:textId="77777777" w:rsidR="004E4992" w:rsidRDefault="004E4992" w:rsidP="009C3953">
      <w:pPr>
        <w:pStyle w:val="BodyText"/>
        <w:numPr>
          <w:ilvl w:val="0"/>
          <w:numId w:val="22"/>
        </w:numPr>
        <w:jc w:val="both"/>
      </w:pPr>
      <w:r>
        <w:t>Establishing guidelines for compliance</w:t>
      </w:r>
    </w:p>
    <w:p w14:paraId="2DB15B08" w14:textId="77777777" w:rsidR="004E4992" w:rsidRDefault="004E4992" w:rsidP="009C3953">
      <w:pPr>
        <w:pStyle w:val="BodyText"/>
        <w:numPr>
          <w:ilvl w:val="0"/>
          <w:numId w:val="22"/>
        </w:numPr>
        <w:jc w:val="both"/>
      </w:pPr>
      <w:r>
        <w:t>Providing funding</w:t>
      </w:r>
    </w:p>
    <w:p w14:paraId="07FE0678" w14:textId="77777777" w:rsidR="004E4992" w:rsidRDefault="004E4992" w:rsidP="009C3953">
      <w:pPr>
        <w:pStyle w:val="BodyText"/>
        <w:numPr>
          <w:ilvl w:val="0"/>
          <w:numId w:val="22"/>
        </w:numPr>
        <w:jc w:val="both"/>
      </w:pPr>
      <w:r>
        <w:t>Providing executive sponsorship</w:t>
      </w:r>
    </w:p>
    <w:p w14:paraId="374AE4CA" w14:textId="77777777" w:rsidR="004E4992" w:rsidRDefault="004E4992" w:rsidP="009C3953">
      <w:pPr>
        <w:pStyle w:val="BodyText"/>
        <w:numPr>
          <w:ilvl w:val="0"/>
          <w:numId w:val="22"/>
        </w:numPr>
        <w:jc w:val="both"/>
      </w:pPr>
      <w:r>
        <w:t>Reporting to the board of directors</w:t>
      </w:r>
    </w:p>
    <w:p w14:paraId="4F37DFE4" w14:textId="77777777" w:rsidR="004E4992" w:rsidRPr="004E4992" w:rsidRDefault="004E4992" w:rsidP="009C3953">
      <w:pPr>
        <w:pStyle w:val="BodyText"/>
        <w:ind w:left="720"/>
        <w:jc w:val="both"/>
        <w:rPr>
          <w:b/>
        </w:rPr>
      </w:pPr>
      <w:r w:rsidRPr="004E4992">
        <w:rPr>
          <w:b/>
        </w:rPr>
        <w:t>Organizational Level</w:t>
      </w:r>
    </w:p>
    <w:p w14:paraId="2D9504BF" w14:textId="77777777" w:rsidR="004E4992" w:rsidRDefault="004E4992" w:rsidP="009C3953">
      <w:pPr>
        <w:pStyle w:val="BodyText"/>
        <w:ind w:left="720"/>
        <w:jc w:val="both"/>
      </w:pPr>
      <w:r>
        <w:t>Taking direction from key management team members in both organizations, the organizational team will make tactical decisions and manage the program projects, costs, priorities, milestones, evaluations, ROI, risk, change management, and communication. This includes:</w:t>
      </w:r>
    </w:p>
    <w:p w14:paraId="48E3E1D6" w14:textId="77777777" w:rsidR="004E4992" w:rsidRDefault="004E4992" w:rsidP="009C3953">
      <w:pPr>
        <w:pStyle w:val="BodyText"/>
        <w:numPr>
          <w:ilvl w:val="0"/>
          <w:numId w:val="22"/>
        </w:numPr>
        <w:jc w:val="both"/>
      </w:pPr>
      <w:r>
        <w:t>Relationship management</w:t>
      </w:r>
    </w:p>
    <w:p w14:paraId="695BAF66" w14:textId="77777777" w:rsidR="004E4992" w:rsidRDefault="004E4992" w:rsidP="009C3953">
      <w:pPr>
        <w:pStyle w:val="BodyText"/>
        <w:numPr>
          <w:ilvl w:val="0"/>
          <w:numId w:val="22"/>
        </w:numPr>
        <w:jc w:val="both"/>
      </w:pPr>
      <w:r>
        <w:t>Process selection</w:t>
      </w:r>
    </w:p>
    <w:p w14:paraId="7D64C207" w14:textId="77777777" w:rsidR="004E4992" w:rsidRDefault="004E4992" w:rsidP="009C3953">
      <w:pPr>
        <w:pStyle w:val="BodyText"/>
        <w:numPr>
          <w:ilvl w:val="0"/>
          <w:numId w:val="22"/>
        </w:numPr>
        <w:jc w:val="both"/>
      </w:pPr>
      <w:r>
        <w:lastRenderedPageBreak/>
        <w:t>Benchmarking/assessment</w:t>
      </w:r>
    </w:p>
    <w:p w14:paraId="1D748EEA" w14:textId="77777777" w:rsidR="004E4992" w:rsidRDefault="004E4992" w:rsidP="009C3953">
      <w:pPr>
        <w:pStyle w:val="BodyText"/>
        <w:numPr>
          <w:ilvl w:val="0"/>
          <w:numId w:val="22"/>
        </w:numPr>
        <w:jc w:val="both"/>
      </w:pPr>
      <w:r>
        <w:t>Communications</w:t>
      </w:r>
    </w:p>
    <w:p w14:paraId="1B9B70F7" w14:textId="77777777" w:rsidR="004E4992" w:rsidRDefault="004E4992" w:rsidP="009C3953">
      <w:pPr>
        <w:pStyle w:val="BodyText"/>
        <w:numPr>
          <w:ilvl w:val="0"/>
          <w:numId w:val="22"/>
        </w:numPr>
        <w:jc w:val="both"/>
      </w:pPr>
      <w:r>
        <w:t>Collaboration</w:t>
      </w:r>
    </w:p>
    <w:p w14:paraId="354971EC" w14:textId="77777777" w:rsidR="004E4992" w:rsidRDefault="004E4992" w:rsidP="009C3953">
      <w:pPr>
        <w:pStyle w:val="BodyText"/>
        <w:numPr>
          <w:ilvl w:val="0"/>
          <w:numId w:val="22"/>
        </w:numPr>
        <w:jc w:val="both"/>
      </w:pPr>
      <w:r>
        <w:t>Performance monitoring and reporting</w:t>
      </w:r>
    </w:p>
    <w:p w14:paraId="5DA43B6E" w14:textId="77777777" w:rsidR="004E4992" w:rsidRPr="004E4992" w:rsidRDefault="004E4992" w:rsidP="009C3953">
      <w:pPr>
        <w:pStyle w:val="BodyText"/>
        <w:ind w:left="720"/>
        <w:jc w:val="both"/>
        <w:rPr>
          <w:b/>
        </w:rPr>
      </w:pPr>
      <w:r w:rsidRPr="004E4992">
        <w:rPr>
          <w:b/>
        </w:rPr>
        <w:t>Operational Level</w:t>
      </w:r>
    </w:p>
    <w:p w14:paraId="0088DCDB" w14:textId="77777777" w:rsidR="004E4992" w:rsidRDefault="004E4992" w:rsidP="009C3953">
      <w:pPr>
        <w:pStyle w:val="BodyText"/>
        <w:ind w:left="720"/>
        <w:jc w:val="both"/>
      </w:pPr>
      <w:r>
        <w:t>Operational level strategy involves day-to-day management of the program ensuring that the process runs smoothly and as expected. This includes:</w:t>
      </w:r>
    </w:p>
    <w:p w14:paraId="1D8D74A2" w14:textId="77777777" w:rsidR="004E4992" w:rsidRDefault="004E4992" w:rsidP="009C3953">
      <w:pPr>
        <w:pStyle w:val="BodyText"/>
        <w:numPr>
          <w:ilvl w:val="0"/>
          <w:numId w:val="22"/>
        </w:numPr>
        <w:jc w:val="both"/>
      </w:pPr>
      <w:r>
        <w:t>Frequent status updates (daily, weekly)</w:t>
      </w:r>
    </w:p>
    <w:p w14:paraId="56C031BC" w14:textId="77777777" w:rsidR="004E4992" w:rsidRDefault="004E4992" w:rsidP="009C3953">
      <w:pPr>
        <w:pStyle w:val="BodyText"/>
        <w:numPr>
          <w:ilvl w:val="0"/>
          <w:numId w:val="22"/>
        </w:numPr>
        <w:jc w:val="both"/>
      </w:pPr>
      <w:r>
        <w:t>Resource management</w:t>
      </w:r>
    </w:p>
    <w:p w14:paraId="2640D832" w14:textId="77777777" w:rsidR="004E4992" w:rsidRDefault="004E4992" w:rsidP="009C3953">
      <w:pPr>
        <w:pStyle w:val="BodyText"/>
        <w:numPr>
          <w:ilvl w:val="0"/>
          <w:numId w:val="22"/>
        </w:numPr>
        <w:jc w:val="both"/>
      </w:pPr>
      <w:r>
        <w:t>Performance monitoring &amp; management</w:t>
      </w:r>
    </w:p>
    <w:p w14:paraId="20B2BEB2" w14:textId="77777777" w:rsidR="004E4992" w:rsidRDefault="004E4992" w:rsidP="009C3953">
      <w:pPr>
        <w:pStyle w:val="BodyText"/>
        <w:numPr>
          <w:ilvl w:val="0"/>
          <w:numId w:val="22"/>
        </w:numPr>
        <w:jc w:val="both"/>
      </w:pPr>
      <w:r>
        <w:t>QBR – Quarterly Business Reviews</w:t>
      </w:r>
    </w:p>
    <w:p w14:paraId="044A85EA" w14:textId="77777777" w:rsidR="004E4992" w:rsidRDefault="004E4992" w:rsidP="009C3953">
      <w:pPr>
        <w:pStyle w:val="BodyText"/>
        <w:numPr>
          <w:ilvl w:val="0"/>
          <w:numId w:val="22"/>
        </w:numPr>
        <w:jc w:val="both"/>
      </w:pPr>
      <w:r>
        <w:t>Planned site visits (annually, bi-annually, quarterly)</w:t>
      </w:r>
    </w:p>
    <w:p w14:paraId="3A000DEB" w14:textId="77777777" w:rsidR="004E4992" w:rsidRDefault="004E4992" w:rsidP="009C3953">
      <w:pPr>
        <w:pStyle w:val="BodyText"/>
        <w:numPr>
          <w:ilvl w:val="0"/>
          <w:numId w:val="22"/>
        </w:numPr>
        <w:jc w:val="both"/>
      </w:pPr>
      <w:r>
        <w:t>Facilitation and oversight of process changes</w:t>
      </w:r>
    </w:p>
    <w:p w14:paraId="2F22B4C8" w14:textId="77777777" w:rsidR="00A0557D" w:rsidRDefault="004E4992" w:rsidP="009C3953">
      <w:pPr>
        <w:pStyle w:val="BodyText"/>
        <w:numPr>
          <w:ilvl w:val="0"/>
          <w:numId w:val="22"/>
        </w:numPr>
        <w:jc w:val="both"/>
      </w:pPr>
      <w:r>
        <w:t>Process improvement documentation and activities</w:t>
      </w:r>
    </w:p>
    <w:p w14:paraId="617E3046" w14:textId="77777777" w:rsidR="006602BD" w:rsidRDefault="006602BD" w:rsidP="009C3953">
      <w:pPr>
        <w:pStyle w:val="BodyText"/>
        <w:ind w:left="720"/>
        <w:jc w:val="both"/>
      </w:pPr>
      <w:r w:rsidRPr="00111E5F">
        <w:rPr>
          <w:noProof/>
          <w:color w:val="FFFFFF" w:themeColor="background1"/>
          <w:sz w:val="28"/>
          <w:szCs w:val="28"/>
        </w:rPr>
        <w:drawing>
          <wp:inline distT="0" distB="0" distL="0" distR="0" wp14:anchorId="47AC7350" wp14:editId="3DD0912A">
            <wp:extent cx="5656521" cy="4434313"/>
            <wp:effectExtent l="0" t="0" r="1905"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mobily.png"/>
                    <pic:cNvPicPr/>
                  </pic:nvPicPr>
                  <pic:blipFill>
                    <a:blip r:embed="rId105" cstate="email">
                      <a:extLst>
                        <a:ext uri="{28A0092B-C50C-407E-A947-70E740481C1C}">
                          <a14:useLocalDpi xmlns:a14="http://schemas.microsoft.com/office/drawing/2010/main"/>
                        </a:ext>
                      </a:extLst>
                    </a:blip>
                    <a:stretch>
                      <a:fillRect/>
                    </a:stretch>
                  </pic:blipFill>
                  <pic:spPr>
                    <a:xfrm>
                      <a:off x="0" y="0"/>
                      <a:ext cx="5708457" cy="4475027"/>
                    </a:xfrm>
                    <a:prstGeom prst="rect">
                      <a:avLst/>
                    </a:prstGeom>
                  </pic:spPr>
                </pic:pic>
              </a:graphicData>
            </a:graphic>
          </wp:inline>
        </w:drawing>
      </w:r>
    </w:p>
    <w:p w14:paraId="410EE28B" w14:textId="77777777" w:rsidR="006602BD" w:rsidRPr="006602BD" w:rsidRDefault="006602BD" w:rsidP="009C3953">
      <w:pPr>
        <w:pStyle w:val="BodyText"/>
        <w:ind w:left="720"/>
        <w:jc w:val="both"/>
        <w:rPr>
          <w:b/>
        </w:rPr>
      </w:pPr>
      <w:r w:rsidRPr="006602BD">
        <w:rPr>
          <w:b/>
        </w:rPr>
        <w:t>Program Organization</w:t>
      </w:r>
    </w:p>
    <w:p w14:paraId="7315C4A9" w14:textId="77777777" w:rsidR="006602BD" w:rsidRDefault="006602BD" w:rsidP="009C3953">
      <w:pPr>
        <w:pStyle w:val="BodyText"/>
        <w:ind w:left="720"/>
        <w:jc w:val="both"/>
      </w:pPr>
      <w:r>
        <w:t>Each program has a dedicated Program Manager, Training Specialists, and QA Representatives. The program manager serves as a single point of contact for day to day operations and has responsibility for performance and financial concerns. The following project members are listed with their roles in our partnership with Etisalat:</w:t>
      </w:r>
    </w:p>
    <w:p w14:paraId="25268341" w14:textId="77777777" w:rsidR="006602BD" w:rsidRPr="006602BD" w:rsidRDefault="006602BD" w:rsidP="009C3953">
      <w:pPr>
        <w:pStyle w:val="BodyText"/>
        <w:ind w:left="720"/>
        <w:jc w:val="both"/>
        <w:rPr>
          <w:u w:val="single"/>
        </w:rPr>
      </w:pPr>
      <w:r w:rsidRPr="006602BD">
        <w:rPr>
          <w:u w:val="single"/>
        </w:rPr>
        <w:t>Vice President Operations/Service Delivery</w:t>
      </w:r>
    </w:p>
    <w:p w14:paraId="518611D4" w14:textId="77777777" w:rsidR="006602BD" w:rsidRDefault="006602BD" w:rsidP="009C3953">
      <w:pPr>
        <w:pStyle w:val="BodyText"/>
        <w:ind w:left="720"/>
        <w:jc w:val="both"/>
      </w:pPr>
      <w:r>
        <w:lastRenderedPageBreak/>
        <w:t>The Vice President (VP) has primary operational and financial responsibility for the entire geography they are located. The VP will work with Etisalat on strategic issues, changes in scope and responsibility, and operational results.</w:t>
      </w:r>
    </w:p>
    <w:p w14:paraId="1F66DB38" w14:textId="77777777" w:rsidR="006602BD" w:rsidRPr="006602BD" w:rsidRDefault="006602BD" w:rsidP="009C3953">
      <w:pPr>
        <w:pStyle w:val="BodyText"/>
        <w:ind w:left="720"/>
        <w:jc w:val="both"/>
        <w:rPr>
          <w:u w:val="single"/>
        </w:rPr>
      </w:pPr>
      <w:r w:rsidRPr="006602BD">
        <w:rPr>
          <w:u w:val="single"/>
        </w:rPr>
        <w:t>Global Operations Director</w:t>
      </w:r>
    </w:p>
    <w:p w14:paraId="47F4A7B8" w14:textId="77777777" w:rsidR="006602BD" w:rsidRDefault="006602BD" w:rsidP="009C3953">
      <w:pPr>
        <w:pStyle w:val="BodyText"/>
        <w:ind w:left="720"/>
        <w:jc w:val="both"/>
      </w:pPr>
      <w:r>
        <w:t xml:space="preserve">The Global Operations Director is responsible for overall operation and works with the client on strategic issues, changes in scope, and responsibilities and results. </w:t>
      </w:r>
    </w:p>
    <w:p w14:paraId="0FD3166A" w14:textId="77777777" w:rsidR="006602BD" w:rsidRPr="006602BD" w:rsidRDefault="006602BD" w:rsidP="009C3953">
      <w:pPr>
        <w:pStyle w:val="BodyText"/>
        <w:ind w:left="720"/>
        <w:jc w:val="both"/>
        <w:rPr>
          <w:u w:val="single"/>
        </w:rPr>
      </w:pPr>
      <w:r w:rsidRPr="006602BD">
        <w:rPr>
          <w:u w:val="single"/>
        </w:rPr>
        <w:t>Program Manager</w:t>
      </w:r>
    </w:p>
    <w:p w14:paraId="300F8872" w14:textId="77777777" w:rsidR="006602BD" w:rsidRDefault="006602BD" w:rsidP="009C3953">
      <w:pPr>
        <w:pStyle w:val="BodyText"/>
        <w:ind w:left="720"/>
        <w:jc w:val="both"/>
      </w:pPr>
      <w:r>
        <w:t>The Program Manager’s role is to ensure that the operation is functioning as it was designed to and that the objectives set forth by both the client and by Sutherland are being met. The program manager will work with Etisalat on a daily basis on both real-time operational issues and strategic issues.</w:t>
      </w:r>
    </w:p>
    <w:p w14:paraId="5EF25022" w14:textId="77777777" w:rsidR="006602BD" w:rsidRPr="006602BD" w:rsidRDefault="006602BD" w:rsidP="009C3953">
      <w:pPr>
        <w:pStyle w:val="BodyText"/>
        <w:keepNext/>
        <w:keepLines/>
        <w:ind w:left="720"/>
        <w:jc w:val="both"/>
        <w:rPr>
          <w:u w:val="single"/>
        </w:rPr>
      </w:pPr>
      <w:r w:rsidRPr="006602BD">
        <w:rPr>
          <w:u w:val="single"/>
        </w:rPr>
        <w:t>Program Supervisors</w:t>
      </w:r>
    </w:p>
    <w:p w14:paraId="10F91693" w14:textId="77777777" w:rsidR="006602BD" w:rsidRDefault="006602BD" w:rsidP="009C3953">
      <w:pPr>
        <w:pStyle w:val="BodyText"/>
        <w:ind w:left="720"/>
        <w:jc w:val="both"/>
      </w:pPr>
      <w:r>
        <w:t>Program Supervisors are responsible for the daily management of technicians including coaching, mentoring, quality control, and escalation management. The supervisors will have daily contact with Etisalat related to real-time operational issues.</w:t>
      </w:r>
    </w:p>
    <w:p w14:paraId="3EE3C04C" w14:textId="77777777" w:rsidR="006602BD" w:rsidRPr="006602BD" w:rsidRDefault="006602BD" w:rsidP="009C3953">
      <w:pPr>
        <w:pStyle w:val="BodyText"/>
        <w:ind w:left="720"/>
        <w:jc w:val="both"/>
        <w:rPr>
          <w:u w:val="single"/>
        </w:rPr>
      </w:pPr>
      <w:r w:rsidRPr="006602BD">
        <w:rPr>
          <w:u w:val="single"/>
        </w:rPr>
        <w:t>Support</w:t>
      </w:r>
    </w:p>
    <w:p w14:paraId="4254F49B" w14:textId="77777777" w:rsidR="006602BD" w:rsidRDefault="006602BD" w:rsidP="009C3953">
      <w:pPr>
        <w:pStyle w:val="BodyText"/>
        <w:ind w:left="720"/>
        <w:jc w:val="both"/>
      </w:pPr>
      <w:r>
        <w:t xml:space="preserve">The number of people assigned to each role is dependent on the size and scope of the program. The Trainer will document all business requirements and procedures, create and maintain training materials, and deliver new hire and developmental training. The Trainer will also collaborate with an applicable Etisalat resource to ensure all materials and training is accurate and approved prior to implementation. </w:t>
      </w:r>
    </w:p>
    <w:p w14:paraId="5038C5B5" w14:textId="77777777" w:rsidR="006602BD" w:rsidRDefault="006602BD" w:rsidP="009C3953">
      <w:pPr>
        <w:pStyle w:val="BodyText"/>
        <w:ind w:left="720"/>
        <w:jc w:val="both"/>
      </w:pPr>
      <w:r>
        <w:t xml:space="preserve">The QA Representative will be responsible for listening to and scoring calls, providing call coaching to associates, monitoring transaction processing accuracy, and facilitating calibration sessions with Etisalat. The Training Specialist and QA Reps will report directly to the Program Manger and the Program Manager will report to the Director of Operations. </w:t>
      </w:r>
    </w:p>
    <w:p w14:paraId="2D05A412" w14:textId="77777777" w:rsidR="006602BD" w:rsidRDefault="006602BD" w:rsidP="009C3953">
      <w:pPr>
        <w:pStyle w:val="BodyText"/>
        <w:ind w:left="720"/>
        <w:jc w:val="both"/>
      </w:pPr>
      <w:r>
        <w:t>In addition, the team will be supported by the following centralized Sutherland resources:</w:t>
      </w:r>
    </w:p>
    <w:p w14:paraId="4C740EEB" w14:textId="77777777" w:rsidR="006602BD" w:rsidRDefault="006602BD" w:rsidP="009C3953">
      <w:pPr>
        <w:pStyle w:val="BodyText"/>
        <w:numPr>
          <w:ilvl w:val="0"/>
          <w:numId w:val="22"/>
        </w:numPr>
        <w:jc w:val="both"/>
      </w:pPr>
      <w:r>
        <w:t>Corporate Quality team, following COPC and Six Sigma disciplines</w:t>
      </w:r>
    </w:p>
    <w:p w14:paraId="1B6D390C" w14:textId="77777777" w:rsidR="006602BD" w:rsidRDefault="006602BD" w:rsidP="009C3953">
      <w:pPr>
        <w:pStyle w:val="BodyText"/>
        <w:numPr>
          <w:ilvl w:val="0"/>
          <w:numId w:val="22"/>
        </w:numPr>
        <w:jc w:val="both"/>
      </w:pPr>
      <w:r>
        <w:t>Corporate Recruiting team, recruiting on a continuous basis</w:t>
      </w:r>
    </w:p>
    <w:p w14:paraId="48323582" w14:textId="77777777" w:rsidR="006602BD" w:rsidRDefault="006602BD" w:rsidP="009C3953">
      <w:pPr>
        <w:pStyle w:val="BodyText"/>
        <w:numPr>
          <w:ilvl w:val="0"/>
          <w:numId w:val="22"/>
        </w:numPr>
        <w:jc w:val="both"/>
      </w:pPr>
      <w:r>
        <w:t>Professional Services Implementation team, implementing the program</w:t>
      </w:r>
    </w:p>
    <w:p w14:paraId="493BA640" w14:textId="77777777" w:rsidR="006602BD" w:rsidRDefault="006602BD" w:rsidP="009C3953">
      <w:pPr>
        <w:pStyle w:val="BodyText"/>
        <w:ind w:left="720"/>
        <w:jc w:val="both"/>
      </w:pPr>
      <w:r>
        <w:t>An example of what our program organization chart might look like with Etisalat is included below:</w:t>
      </w:r>
    </w:p>
    <w:p w14:paraId="1065BFEB" w14:textId="77777777" w:rsidR="006602BD" w:rsidRPr="006602BD" w:rsidRDefault="006602BD" w:rsidP="009C3953">
      <w:pPr>
        <w:pStyle w:val="BodyText"/>
        <w:ind w:left="720"/>
        <w:jc w:val="both"/>
        <w:rPr>
          <w:b/>
        </w:rPr>
      </w:pPr>
      <w:r w:rsidRPr="006602BD">
        <w:rPr>
          <w:b/>
        </w:rPr>
        <w:t>Client Relationship Management</w:t>
      </w:r>
    </w:p>
    <w:p w14:paraId="2A80459B" w14:textId="77777777" w:rsidR="006602BD" w:rsidRDefault="006602BD" w:rsidP="009C3953">
      <w:pPr>
        <w:pStyle w:val="BodyText"/>
        <w:ind w:left="720"/>
        <w:jc w:val="both"/>
      </w:pPr>
      <w:r>
        <w:t>Our core vision is to build a partnership with our clients. We possess a methodology for sharing goals and objectives with our clients that encourages partnering and fosters a win-win environment. Sutherland invests actively in the relationship at all levels of the company in order to fully understand the vision and goals of our clients, and we will align our capabilities with Etisalat’s long-term objectives. Our client management approach is based upon:</w:t>
      </w:r>
    </w:p>
    <w:p w14:paraId="15FB1DBC" w14:textId="77777777" w:rsidR="006602BD" w:rsidRDefault="006602BD" w:rsidP="009C3953">
      <w:pPr>
        <w:pStyle w:val="BodyText"/>
        <w:numPr>
          <w:ilvl w:val="0"/>
          <w:numId w:val="22"/>
        </w:numPr>
        <w:jc w:val="both"/>
      </w:pPr>
      <w:r>
        <w:t>Client partnership/business approach</w:t>
      </w:r>
    </w:p>
    <w:p w14:paraId="5DB06147" w14:textId="77777777" w:rsidR="006602BD" w:rsidRDefault="006602BD" w:rsidP="009C3953">
      <w:pPr>
        <w:pStyle w:val="BodyText"/>
        <w:numPr>
          <w:ilvl w:val="0"/>
          <w:numId w:val="22"/>
        </w:numPr>
        <w:jc w:val="both"/>
      </w:pPr>
      <w:r>
        <w:t>Operational approach</w:t>
      </w:r>
    </w:p>
    <w:p w14:paraId="5290D289" w14:textId="77777777" w:rsidR="006602BD" w:rsidRDefault="006602BD" w:rsidP="009C3953">
      <w:pPr>
        <w:pStyle w:val="BodyText"/>
        <w:numPr>
          <w:ilvl w:val="0"/>
          <w:numId w:val="22"/>
        </w:numPr>
        <w:jc w:val="both"/>
      </w:pPr>
      <w:r>
        <w:t>Success criteria</w:t>
      </w:r>
    </w:p>
    <w:p w14:paraId="18E9A145" w14:textId="77777777" w:rsidR="006602BD" w:rsidRDefault="006602BD" w:rsidP="009C3953">
      <w:pPr>
        <w:pStyle w:val="BodyText"/>
        <w:numPr>
          <w:ilvl w:val="0"/>
          <w:numId w:val="22"/>
        </w:numPr>
        <w:jc w:val="both"/>
      </w:pPr>
      <w:r>
        <w:t>Program size, complexity, and geography</w:t>
      </w:r>
    </w:p>
    <w:p w14:paraId="55DCA331" w14:textId="77777777" w:rsidR="006602BD" w:rsidRDefault="006602BD" w:rsidP="009C3953">
      <w:pPr>
        <w:pStyle w:val="BodyText"/>
        <w:numPr>
          <w:ilvl w:val="0"/>
          <w:numId w:val="22"/>
        </w:numPr>
        <w:jc w:val="both"/>
      </w:pPr>
      <w:r>
        <w:t>Capability to leverage best practices to the benefit of our clients</w:t>
      </w:r>
    </w:p>
    <w:p w14:paraId="0C6D6173" w14:textId="77777777" w:rsidR="006602BD" w:rsidRDefault="006602BD" w:rsidP="009C3953">
      <w:pPr>
        <w:pStyle w:val="BodyText"/>
        <w:numPr>
          <w:ilvl w:val="0"/>
          <w:numId w:val="22"/>
        </w:numPr>
        <w:jc w:val="both"/>
      </w:pPr>
      <w:r>
        <w:t>Technology/infrastructure dynamics</w:t>
      </w:r>
    </w:p>
    <w:p w14:paraId="5B4039AA" w14:textId="77777777" w:rsidR="006602BD" w:rsidRDefault="006602BD" w:rsidP="009C3953">
      <w:pPr>
        <w:pStyle w:val="BodyText"/>
        <w:numPr>
          <w:ilvl w:val="0"/>
          <w:numId w:val="22"/>
        </w:numPr>
        <w:jc w:val="both"/>
      </w:pPr>
      <w:r>
        <w:t>Growth potential</w:t>
      </w:r>
    </w:p>
    <w:p w14:paraId="49F11423" w14:textId="77777777" w:rsidR="006602BD" w:rsidRPr="006602BD" w:rsidRDefault="006602BD" w:rsidP="009C3953">
      <w:pPr>
        <w:pStyle w:val="BodyText"/>
        <w:ind w:left="720"/>
        <w:jc w:val="both"/>
        <w:rPr>
          <w:b/>
        </w:rPr>
      </w:pPr>
      <w:r w:rsidRPr="006602BD">
        <w:rPr>
          <w:b/>
        </w:rPr>
        <w:t>Flexible Management Structures</w:t>
      </w:r>
    </w:p>
    <w:p w14:paraId="409E5357" w14:textId="77777777" w:rsidR="006602BD" w:rsidRDefault="006602BD" w:rsidP="009C3953">
      <w:pPr>
        <w:pStyle w:val="BodyText"/>
        <w:ind w:left="720"/>
        <w:jc w:val="both"/>
      </w:pPr>
      <w:r>
        <w:t xml:space="preserve">Sutherland is flexible with the management structure it builds and tries to reflect, where possible, a similar structure to our clients to enable a simple interface and communication flow. </w:t>
      </w:r>
      <w:r>
        <w:lastRenderedPageBreak/>
        <w:t>Examples of how we have created successful management structures and strategic input into our clients’ business in the past are:</w:t>
      </w:r>
    </w:p>
    <w:p w14:paraId="14EFF52B" w14:textId="77777777" w:rsidR="006602BD" w:rsidRPr="006602BD" w:rsidRDefault="006602BD" w:rsidP="009C3953">
      <w:pPr>
        <w:pStyle w:val="BodyText"/>
        <w:numPr>
          <w:ilvl w:val="0"/>
          <w:numId w:val="22"/>
        </w:numPr>
        <w:jc w:val="both"/>
        <w:rPr>
          <w:b/>
        </w:rPr>
      </w:pPr>
      <w:r w:rsidRPr="006602BD">
        <w:rPr>
          <w:b/>
        </w:rPr>
        <w:t>Co-Management Structure</w:t>
      </w:r>
    </w:p>
    <w:p w14:paraId="549D2DD0" w14:textId="77777777" w:rsidR="006602BD" w:rsidRDefault="006602BD" w:rsidP="009C3953">
      <w:pPr>
        <w:pStyle w:val="BodyText"/>
        <w:ind w:left="1440"/>
        <w:jc w:val="both"/>
      </w:pPr>
      <w:r>
        <w:t>For some of our clients, a co-management structure has been set up. This is particularly relevant to clients where some resource is shared – either we are using the client’s facilities or client employees have transferred to Sutherland facilities. In a co-management structure, senior management from both Sutherland and Etisalat would collaborate for the development of the entire end to end process.</w:t>
      </w:r>
    </w:p>
    <w:p w14:paraId="2CF3716F" w14:textId="77777777" w:rsidR="006602BD" w:rsidRPr="006602BD" w:rsidRDefault="006602BD" w:rsidP="009C3953">
      <w:pPr>
        <w:pStyle w:val="BodyText"/>
        <w:numPr>
          <w:ilvl w:val="0"/>
          <w:numId w:val="22"/>
        </w:numPr>
        <w:jc w:val="both"/>
        <w:rPr>
          <w:b/>
        </w:rPr>
      </w:pPr>
      <w:r w:rsidRPr="006602BD">
        <w:rPr>
          <w:b/>
        </w:rPr>
        <w:t>Multi-Country Solutions</w:t>
      </w:r>
    </w:p>
    <w:p w14:paraId="1253863F" w14:textId="77777777" w:rsidR="006602BD" w:rsidRDefault="006602BD" w:rsidP="009C3953">
      <w:pPr>
        <w:pStyle w:val="BodyText"/>
        <w:ind w:left="1440"/>
        <w:jc w:val="both"/>
      </w:pPr>
      <w:r>
        <w:t>For multi-country solutions, local and regional management structures are in place to facilitate enhanced communication within the local delivery center and the sharing of best practices across all centers. This also ensures that responsibility and ownership of delivery and relationship management are clearly defined.</w:t>
      </w:r>
    </w:p>
    <w:p w14:paraId="2951C6FA" w14:textId="77777777" w:rsidR="006602BD" w:rsidRPr="006602BD" w:rsidRDefault="006602BD" w:rsidP="009C3953">
      <w:pPr>
        <w:pStyle w:val="BodyText"/>
        <w:numPr>
          <w:ilvl w:val="0"/>
          <w:numId w:val="22"/>
        </w:numPr>
        <w:jc w:val="both"/>
        <w:rPr>
          <w:b/>
        </w:rPr>
      </w:pPr>
      <w:r w:rsidRPr="006602BD">
        <w:rPr>
          <w:b/>
        </w:rPr>
        <w:t>Strategic Management Structure</w:t>
      </w:r>
    </w:p>
    <w:p w14:paraId="414B1F1D" w14:textId="77777777" w:rsidR="006602BD" w:rsidRDefault="006602BD" w:rsidP="009C3953">
      <w:pPr>
        <w:pStyle w:val="BodyText"/>
        <w:ind w:left="1440"/>
        <w:jc w:val="both"/>
      </w:pPr>
      <w:r>
        <w:t>It is standard practice for Sutherland to place a Strategic Client Relationship Manager on accounts where it is deemed advantageous to work together to develop strategic initiatives. The Strategic Client Relationship Manager carries the overall end-responsibility for the total solution and will manage the Etisalat relationship at its highest level. Together, with Etisalat the Strategic Client Relationship Manager defines the local objectives to be met on a long-term basis and will guarantee consistent delivery of services and best practices.</w:t>
      </w:r>
    </w:p>
    <w:p w14:paraId="05085061" w14:textId="77777777" w:rsidR="00EB6740" w:rsidRDefault="00EB6740" w:rsidP="009C3953">
      <w:pPr>
        <w:pStyle w:val="BodyText"/>
        <w:ind w:left="720"/>
        <w:jc w:val="both"/>
        <w:rPr>
          <w:b/>
          <w:color w:val="002060"/>
        </w:rPr>
      </w:pPr>
    </w:p>
    <w:p w14:paraId="79F58182" w14:textId="3F4693BA" w:rsidR="006602BD" w:rsidRDefault="006602BD" w:rsidP="009C3953">
      <w:pPr>
        <w:pStyle w:val="BodyText"/>
        <w:ind w:left="720"/>
        <w:jc w:val="both"/>
        <w:rPr>
          <w:b/>
          <w:color w:val="DE1B54" w:themeColor="text2"/>
        </w:rPr>
      </w:pPr>
      <w:r w:rsidRPr="006602BD">
        <w:rPr>
          <w:b/>
          <w:color w:val="002060"/>
        </w:rPr>
        <w:t xml:space="preserve">SUTHERLAND </w:t>
      </w:r>
      <w:r w:rsidR="00EB6740">
        <w:rPr>
          <w:b/>
          <w:color w:val="002060"/>
        </w:rPr>
        <w:t xml:space="preserve">ACCOUNT </w:t>
      </w:r>
      <w:r w:rsidR="00EB6740" w:rsidRPr="00EB6740">
        <w:rPr>
          <w:b/>
          <w:color w:val="DE1B54" w:themeColor="text2"/>
        </w:rPr>
        <w:t xml:space="preserve">MANAGEMENT </w:t>
      </w:r>
      <w:r w:rsidRPr="00EB6740">
        <w:rPr>
          <w:b/>
          <w:color w:val="DE1B54" w:themeColor="text2"/>
        </w:rPr>
        <w:t>TEA</w:t>
      </w:r>
      <w:r w:rsidRPr="006602BD">
        <w:rPr>
          <w:b/>
          <w:color w:val="DE1B54" w:themeColor="text2"/>
        </w:rPr>
        <w:t>M</w:t>
      </w:r>
    </w:p>
    <w:p w14:paraId="6F2B17FD" w14:textId="77777777" w:rsidR="00EB6740" w:rsidRDefault="00EB6740" w:rsidP="009C3953">
      <w:pPr>
        <w:pStyle w:val="BodyText"/>
        <w:ind w:left="720"/>
        <w:jc w:val="both"/>
        <w:rPr>
          <w:b/>
        </w:rPr>
      </w:pPr>
    </w:p>
    <w:p w14:paraId="5A766098" w14:textId="119A7FF2" w:rsidR="006602BD" w:rsidRPr="00EB6740" w:rsidRDefault="006602BD" w:rsidP="009C3953">
      <w:pPr>
        <w:pStyle w:val="BodyText"/>
        <w:ind w:left="720"/>
        <w:jc w:val="both"/>
        <w:rPr>
          <w:b/>
          <w:color w:val="002060"/>
        </w:rPr>
      </w:pPr>
      <w:r w:rsidRPr="00EB6740">
        <w:rPr>
          <w:b/>
          <w:color w:val="002060"/>
        </w:rPr>
        <w:t>Kumar Subramanian, Senior VP &amp; Head, MENA &amp; Global Head of Banking &amp; Financial Services</w:t>
      </w:r>
    </w:p>
    <w:p w14:paraId="0A64978A" w14:textId="77777777" w:rsidR="006602BD" w:rsidRDefault="006602BD" w:rsidP="009C3953">
      <w:pPr>
        <w:pStyle w:val="BodyText"/>
        <w:ind w:left="720"/>
        <w:jc w:val="both"/>
      </w:pPr>
      <w:r>
        <w:t>Kumar has over 18 years of banking experience in Asia, and has worked for Bank of America, Standard Chartered Bank (in Dubai), HDFC Bank and IDBI Bank. He has established and managed large banking operations, built retail assets business and handled large projects related to the centralization and implementation of large scale core-banking systems. He has extensive general managerial experience, especially with respect to start-up banking operations. Kumar founded a Banking BPO business, Adventity, which he sold six years later to Sutherland Global Services. He now runs the Global Banking Practice for Sutherland. Kumar is a mechanical engineer and has a post graduate degree in Industrial Engineering. Kumar is based in Dubai.</w:t>
      </w:r>
    </w:p>
    <w:p w14:paraId="50164753" w14:textId="3EA9A118" w:rsidR="006602BD" w:rsidRPr="00EB6740" w:rsidRDefault="006602BD" w:rsidP="009C3953">
      <w:pPr>
        <w:pStyle w:val="BodyText"/>
        <w:ind w:left="720"/>
        <w:jc w:val="both"/>
        <w:rPr>
          <w:b/>
          <w:color w:val="002060"/>
        </w:rPr>
      </w:pPr>
      <w:r w:rsidRPr="00EB6740">
        <w:rPr>
          <w:b/>
          <w:color w:val="002060"/>
        </w:rPr>
        <w:t>John Abou, Senior VP – Communications Vertical</w:t>
      </w:r>
    </w:p>
    <w:p w14:paraId="01BB0BDB" w14:textId="77777777" w:rsidR="006602BD" w:rsidRDefault="006602BD" w:rsidP="009C3953">
      <w:pPr>
        <w:pStyle w:val="BodyText"/>
        <w:ind w:left="720"/>
        <w:jc w:val="both"/>
      </w:pPr>
      <w:r>
        <w:t>John joined Sutherland Global Services in 1995 and has more than 19 years of experience in the BPO industry. Throughout his tenure years he has held several key leadership roles. Most recently, John leads the communications vertical responsible driving business development and global operations for key client engagements within the vertical. John has also led service delivery operations into several new markets, including LATAM, Africa, and APAC. He has worked throughout every aspect of the business development lifecycle, including the design, implementation and management of BPO relationships for some of the most recognized brands and partners in the world. He brings a tenured history in the BPO and support services arena and is passionate about creating valuable and differentiating services that improve customer experiences. John has an accounting degree from Niagara University and an executive MBA from the Bittner School of Business.</w:t>
      </w:r>
    </w:p>
    <w:p w14:paraId="7FC275B8" w14:textId="05ED5549" w:rsidR="006602BD" w:rsidRPr="006602BD" w:rsidRDefault="006602BD" w:rsidP="009C3953">
      <w:pPr>
        <w:pStyle w:val="BodyText"/>
        <w:ind w:left="720"/>
        <w:jc w:val="both"/>
        <w:rPr>
          <w:b/>
        </w:rPr>
      </w:pPr>
      <w:r w:rsidRPr="00EB6740">
        <w:rPr>
          <w:b/>
          <w:color w:val="002060"/>
        </w:rPr>
        <w:t>Brian Davis, Vice President of Telecom- Global Operations</w:t>
      </w:r>
    </w:p>
    <w:p w14:paraId="622B17A5" w14:textId="77777777" w:rsidR="006602BD" w:rsidRDefault="006602BD" w:rsidP="009C3953">
      <w:pPr>
        <w:pStyle w:val="BodyText"/>
        <w:ind w:left="720"/>
        <w:jc w:val="both"/>
      </w:pPr>
      <w:r>
        <w:t xml:space="preserve">Brian joined Sutherland Global Services in December 2014 as Vice President of Telecom Services.  In this role, Brian oversees the operations performance for key global Telecom accounts including AT&amp;T and du Telecom.  Brian and his team manage the day to day operations in a global capacity as well as strategically partner with clients to determine optimal footprint and servicing strategies.  </w:t>
      </w:r>
    </w:p>
    <w:p w14:paraId="2A36F2D4" w14:textId="77777777" w:rsidR="006602BD" w:rsidRDefault="006602BD" w:rsidP="009C3953">
      <w:pPr>
        <w:pStyle w:val="BodyText"/>
        <w:ind w:left="720"/>
        <w:jc w:val="both"/>
      </w:pPr>
      <w:r>
        <w:lastRenderedPageBreak/>
        <w:t xml:space="preserve">Brian has over 20 years of global operations and BPO experience including 17 years with both, American Express and Xerox Services.  Brian's role in American Express and Xerox Services included both proprietary and partner performance management on a global scale.  </w:t>
      </w:r>
    </w:p>
    <w:p w14:paraId="190E7959" w14:textId="77777777" w:rsidR="006602BD" w:rsidRDefault="006602BD" w:rsidP="009C3953">
      <w:pPr>
        <w:pStyle w:val="BodyText"/>
        <w:ind w:left="720"/>
        <w:jc w:val="both"/>
      </w:pPr>
      <w:r>
        <w:t xml:space="preserve">Brian has extensive experience managing inbound and outbound call center, back office operations and online chat support.  He has managed numerous lines of business across multiple Geo’s including North and South America, Caribbean, Asia, Middle East and Europe.  </w:t>
      </w:r>
    </w:p>
    <w:p w14:paraId="5B520600" w14:textId="77777777" w:rsidR="006602BD" w:rsidRDefault="006602BD" w:rsidP="009C3953">
      <w:pPr>
        <w:pStyle w:val="BodyText"/>
        <w:ind w:left="720"/>
        <w:jc w:val="both"/>
      </w:pPr>
      <w:r>
        <w:t xml:space="preserve">Based out of Phoenix, AZ., Brian received his undergrad in Human Resource Management from Arizona State University and his Master’s in Business Administration from Western International University.  </w:t>
      </w:r>
    </w:p>
    <w:p w14:paraId="34FC7D62" w14:textId="77777777" w:rsidR="00A074F0" w:rsidRPr="00EB6740" w:rsidRDefault="00A074F0" w:rsidP="009C3953">
      <w:pPr>
        <w:pStyle w:val="BodyText"/>
        <w:ind w:left="720"/>
        <w:jc w:val="both"/>
        <w:rPr>
          <w:b/>
          <w:color w:val="002060"/>
        </w:rPr>
      </w:pPr>
      <w:r w:rsidRPr="00EB6740">
        <w:rPr>
          <w:b/>
          <w:color w:val="002060"/>
        </w:rPr>
        <w:t>Proneet Sharma, Sr. Vice President &amp; Country Head - India, Service Delivery</w:t>
      </w:r>
    </w:p>
    <w:p w14:paraId="5562DC7C" w14:textId="77777777" w:rsidR="00A074F0" w:rsidRDefault="00A074F0" w:rsidP="009C3953">
      <w:pPr>
        <w:pStyle w:val="BodyText"/>
        <w:ind w:left="720"/>
        <w:jc w:val="both"/>
      </w:pPr>
      <w:r>
        <w:t xml:space="preserve">Proneet Sharma joined Sutherland in Q2 FY17 as the Country Head and Service Delivery Leader for India. Prior to joining Sutherland, Proneet was with Genpact for 17+ years, and most recently as the SVP &amp; Chief Operating Officer for the Insurance Vertical. In this role, Proneet was responsible for the growth and delivery of the Insurance business covering core BPO services, IT, Analytics, and Consulting. He ran an 8500 plus FTE operation spread across India, China, South Africa, Europe, North America and Philippines. </w:t>
      </w:r>
    </w:p>
    <w:p w14:paraId="4CB1709D" w14:textId="77777777" w:rsidR="00A074F0" w:rsidRDefault="00A074F0" w:rsidP="009C3953">
      <w:pPr>
        <w:pStyle w:val="BodyText"/>
        <w:ind w:left="720"/>
        <w:jc w:val="both"/>
      </w:pPr>
      <w:r>
        <w:t>Prior to that, Proneet held several leadership positions in Genpact in areas like Solutions, Product Development and Strategy, Consulting, Quality and Transformation, and Client Relationship Management. Proneet was instrumental in growing and transforming Genpact’s Insurance practice over the years.</w:t>
      </w:r>
    </w:p>
    <w:p w14:paraId="274F7466" w14:textId="77777777" w:rsidR="00A074F0" w:rsidRPr="00812E81" w:rsidRDefault="00A074F0" w:rsidP="009C3953">
      <w:pPr>
        <w:pStyle w:val="BodyText"/>
        <w:ind w:left="720"/>
        <w:jc w:val="both"/>
        <w:rPr>
          <w:b/>
        </w:rPr>
      </w:pPr>
      <w:r w:rsidRPr="00EB6740">
        <w:rPr>
          <w:b/>
          <w:color w:val="002060"/>
        </w:rPr>
        <w:t>Srijit Rajappan, Vice President, Service Delivery, India</w:t>
      </w:r>
    </w:p>
    <w:p w14:paraId="2E3134D6" w14:textId="77777777" w:rsidR="00A074F0" w:rsidRDefault="00A074F0" w:rsidP="009C3953">
      <w:pPr>
        <w:pStyle w:val="BodyText"/>
        <w:ind w:left="720"/>
        <w:jc w:val="both"/>
      </w:pPr>
      <w:r>
        <w:t>Srijit is responsible for driving productivity, customer satisfaction, standardization, quality, managing profitability, business transformation and driving growth for the business in India.</w:t>
      </w:r>
    </w:p>
    <w:p w14:paraId="30C4D008" w14:textId="77777777" w:rsidR="00A074F0" w:rsidRDefault="00A074F0" w:rsidP="009C3953">
      <w:pPr>
        <w:pStyle w:val="BodyText"/>
        <w:ind w:left="720"/>
        <w:jc w:val="both"/>
      </w:pPr>
      <w:r>
        <w:t xml:space="preserve">Srijit has more than 27 years of work experience in financial services, technical support and healthcare sectors in the BPO &amp; ITES industry. He has led large global teams and processes (&gt; 10,000 FTEs), in North America, Canada, Australia, Philippines besides India. </w:t>
      </w:r>
    </w:p>
    <w:p w14:paraId="096D9807" w14:textId="77777777" w:rsidR="00A074F0" w:rsidRDefault="00A074F0" w:rsidP="009C3953">
      <w:pPr>
        <w:pStyle w:val="BodyText"/>
        <w:ind w:left="720"/>
        <w:jc w:val="both"/>
      </w:pPr>
      <w:r>
        <w:t xml:space="preserve">Prior to joining Sutherland, Srijit worked with companies like Stream, TracMailand, Wipro. </w:t>
      </w:r>
    </w:p>
    <w:p w14:paraId="4C6E0535" w14:textId="77777777" w:rsidR="00A074F0" w:rsidRDefault="00A074F0" w:rsidP="009C3953">
      <w:pPr>
        <w:pStyle w:val="BodyText"/>
        <w:ind w:left="720"/>
        <w:jc w:val="both"/>
      </w:pPr>
      <w:r>
        <w:t>Apart from the many achievements in his career, Srijit won the BPO Excellence Award in 2012 for his Leadership.</w:t>
      </w:r>
    </w:p>
    <w:p w14:paraId="7D6BC68E" w14:textId="77777777" w:rsidR="00A074F0" w:rsidRPr="00EB6740" w:rsidRDefault="00A074F0" w:rsidP="009C3953">
      <w:pPr>
        <w:pStyle w:val="BodyText"/>
        <w:ind w:left="720"/>
        <w:jc w:val="both"/>
        <w:rPr>
          <w:b/>
          <w:color w:val="002060"/>
        </w:rPr>
      </w:pPr>
      <w:r w:rsidRPr="00EB6740">
        <w:rPr>
          <w:b/>
          <w:color w:val="002060"/>
        </w:rPr>
        <w:t>Anil Joseph, Vice President &amp; Head – Human Resources, India</w:t>
      </w:r>
    </w:p>
    <w:p w14:paraId="2AAD1F63" w14:textId="77777777" w:rsidR="00A074F0" w:rsidRDefault="00A074F0" w:rsidP="009C3953">
      <w:pPr>
        <w:pStyle w:val="BodyText"/>
        <w:ind w:left="720"/>
        <w:jc w:val="both"/>
      </w:pPr>
      <w:r>
        <w:t>With over 20 years of experience, the last 13 years in the outsourcing industry, Anil has managed diverse portfolios in Financial Services, Hospitality, Concept Sales in reputed brands like Taj Group, Aviva Plc, 24/7 Customer and WNS prior to joining Sutherland. At Aviva Plc, he was instrumental in setting up the first BOT (Build Operate Transfer) venture in the BPO space and grew the business from 25 employees to 24oo employees in 2 years.</w:t>
      </w:r>
    </w:p>
    <w:p w14:paraId="4E99DEB9" w14:textId="77777777" w:rsidR="00A074F0" w:rsidRPr="006602BD" w:rsidRDefault="00A074F0" w:rsidP="009C3953">
      <w:pPr>
        <w:pStyle w:val="BodyText"/>
        <w:ind w:left="720"/>
        <w:jc w:val="both"/>
      </w:pPr>
      <w:r>
        <w:t>Joined Sutherland in 2009, Anil has managed large client engagements in Technology, Telecom and Insurance. Have led integration efforts for tow of Sutherland’s key acquisitions. In Jan 2015, Anil was appointed as the Head of Human Resources for Sutherland India, to manage a workforce of 20,000+ employees. He has been instrumental in significantly improving employee retention and engagement results for India – highest across Sutherland globally.</w:t>
      </w:r>
    </w:p>
    <w:p w14:paraId="23140130" w14:textId="40695CFD" w:rsidR="006602BD" w:rsidRPr="00EB6740" w:rsidRDefault="006602BD" w:rsidP="009C3953">
      <w:pPr>
        <w:pStyle w:val="BodyText"/>
        <w:ind w:left="720"/>
        <w:jc w:val="both"/>
        <w:rPr>
          <w:b/>
          <w:color w:val="002060"/>
        </w:rPr>
      </w:pPr>
      <w:r w:rsidRPr="00EB6740">
        <w:rPr>
          <w:b/>
          <w:color w:val="002060"/>
        </w:rPr>
        <w:t>Karun Paul, PMP, Director – Transition Services APAC</w:t>
      </w:r>
    </w:p>
    <w:p w14:paraId="517E41FD" w14:textId="77777777" w:rsidR="006602BD" w:rsidRDefault="006602BD" w:rsidP="009C3953">
      <w:pPr>
        <w:pStyle w:val="BodyText"/>
        <w:ind w:left="720"/>
        <w:jc w:val="both"/>
      </w:pPr>
      <w:r>
        <w:t>Karun has more than 13 years of experience in the BPO and software industry specific to service delivery and project management. His experience involves proven leadership skills involving managing and delivery of projects on time, developing and motivating teams to achieve their objectives and SLAs, specialized on risk management with first-class analytical, design and problem-solving skills. Prior to joining Sutherland, he worked with various multinationals, such as Photon InfoTech, Wipro and World Network Solutions and was part of several successful projects. Karun holds a bachelor’s degree in Computer Science from Mahatma Gandhi University, Certified IATAA/UFTAA member from International Air Transport Association, Montreal, Canada and a Certified Project Management Professional (PMP) from PMI.</w:t>
      </w:r>
    </w:p>
    <w:p w14:paraId="73B65F8C" w14:textId="20B0EFC0" w:rsidR="006602BD" w:rsidRPr="006602BD" w:rsidRDefault="006602BD" w:rsidP="009C3953">
      <w:pPr>
        <w:pStyle w:val="BodyText"/>
        <w:ind w:left="720"/>
        <w:jc w:val="both"/>
        <w:rPr>
          <w:b/>
        </w:rPr>
      </w:pPr>
      <w:r w:rsidRPr="00EB6740">
        <w:rPr>
          <w:b/>
          <w:color w:val="002060"/>
        </w:rPr>
        <w:t>Mitesh Shah, Senior Director – Client Engagement, Middle East and Africa</w:t>
      </w:r>
    </w:p>
    <w:p w14:paraId="367C797E" w14:textId="4D5890E2" w:rsidR="006602BD" w:rsidRDefault="006602BD" w:rsidP="009C3953">
      <w:pPr>
        <w:pStyle w:val="BodyText"/>
        <w:ind w:left="720"/>
        <w:jc w:val="both"/>
      </w:pPr>
      <w:r>
        <w:lastRenderedPageBreak/>
        <w:t>Mitesh has 18+ years of work experience in Telecom, Insurance and BPO Domains. Mitesh has worked for Vodafone India for 8+ years across Customer Service operations and TATA AIG General Insurance. Mitesh has extensive experience in Operations and Project Management. He has successfully lead and executed Projects like Oracle CRM, Onyx CRM, Self Service Applications which included IVR, Kiosks, Website, USSD, etc. He has been Head of Customer Service operations and Customer Service Audits at Vodafone Gujarat.</w:t>
      </w:r>
    </w:p>
    <w:p w14:paraId="5878786E" w14:textId="77777777" w:rsidR="00EB6740" w:rsidRDefault="00EB6740" w:rsidP="009C3953">
      <w:pPr>
        <w:pStyle w:val="BodyText"/>
        <w:ind w:left="720"/>
        <w:jc w:val="both"/>
        <w:rPr>
          <w:b/>
          <w:color w:val="002060"/>
        </w:rPr>
      </w:pPr>
    </w:p>
    <w:p w14:paraId="604DA585" w14:textId="77777777" w:rsidR="00BA46FE" w:rsidRDefault="00BA46FE" w:rsidP="009C3953">
      <w:pPr>
        <w:pStyle w:val="SGSHeadingLevel2"/>
        <w:keepLines/>
        <w:jc w:val="both"/>
      </w:pPr>
      <w:bookmarkStart w:id="29" w:name="_Toc531640241"/>
      <w:bookmarkStart w:id="30" w:name="_Hlk531127099"/>
      <w:r>
        <w:t>3.10 Compliance</w:t>
      </w:r>
      <w:bookmarkEnd w:id="29"/>
    </w:p>
    <w:p w14:paraId="63A5E953" w14:textId="77777777" w:rsidR="00BA46FE" w:rsidRDefault="00BA46FE" w:rsidP="009C3953">
      <w:pPr>
        <w:pStyle w:val="SGSzTableSubHeading1"/>
        <w:keepNext/>
        <w:keepLines/>
        <w:ind w:left="720"/>
        <w:jc w:val="both"/>
      </w:pPr>
      <w:r>
        <w:t>Specific attention should be made to the following regulatory requirements:</w:t>
      </w:r>
    </w:p>
    <w:p w14:paraId="6EF4F8A8" w14:textId="77777777" w:rsidR="00BA46FE" w:rsidRDefault="00BA46FE" w:rsidP="009C3953">
      <w:pPr>
        <w:pStyle w:val="SGSzTableSubHeading1"/>
        <w:ind w:left="1080" w:hanging="360"/>
        <w:jc w:val="both"/>
      </w:pPr>
      <w:r>
        <w:t>1.</w:t>
      </w:r>
      <w:r>
        <w:tab/>
        <w:t>Privacy of Consumer Policy (Evidence that consumer information is limited to authorized staff);</w:t>
      </w:r>
    </w:p>
    <w:p w14:paraId="46F42743" w14:textId="77777777" w:rsidR="002F62DB" w:rsidRDefault="002F62DB" w:rsidP="009C3953">
      <w:pPr>
        <w:pStyle w:val="BodyText"/>
        <w:ind w:left="1080"/>
        <w:jc w:val="both"/>
      </w:pPr>
      <w:r>
        <w:t xml:space="preserve">Based upon industry best security practices and in align with ISO 27001 standards, Sutherland has designed and put in place formal documented security policies, standards, plans and procedures. All policies and procedures are reviewed and approved by management. This security policy is in place for all of Sutherland operations.  Additional security measures are in place on sensitive information processing floors, these policies ensure our clients and client’s customer information remains secure. </w:t>
      </w:r>
    </w:p>
    <w:p w14:paraId="1F931447" w14:textId="77777777" w:rsidR="002F62DB" w:rsidRDefault="002F62DB" w:rsidP="009C3953">
      <w:pPr>
        <w:pStyle w:val="BodyText"/>
        <w:ind w:left="1080"/>
        <w:jc w:val="both"/>
      </w:pPr>
      <w:r>
        <w:t>The InfoSec team implements, manages, and monitors the information security at Sutherland and the current InfoSec Policy focuses on how information security is governed. Sutherland users are made aware of all the relevant InfoSec policies and procedures through various means, such as introduction training, ongoing awareness, the intranet portal, posters, emails, etc. Each employee is aware of the policies and what actions will be taken in case of noncompliance. For additional information on the contents of our security policy, refe</w:t>
      </w:r>
      <w:r w:rsidR="00A2590D">
        <w:t>r to the following sample.</w:t>
      </w:r>
    </w:p>
    <w:p w14:paraId="687DA096" w14:textId="77777777" w:rsidR="002F62DB" w:rsidRDefault="002F62DB" w:rsidP="009C3953">
      <w:pPr>
        <w:pStyle w:val="BodyText"/>
        <w:ind w:left="720"/>
        <w:jc w:val="both"/>
      </w:pPr>
      <w:r w:rsidRPr="002F62DB">
        <w:rPr>
          <w:noProof/>
        </w:rPr>
        <w:lastRenderedPageBreak/>
        <w:drawing>
          <wp:inline distT="0" distB="0" distL="0" distR="0" wp14:anchorId="055DCE94" wp14:editId="6EE054F2">
            <wp:extent cx="4916385" cy="712507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6" cstate="email">
                      <a:extLst>
                        <a:ext uri="{28A0092B-C50C-407E-A947-70E740481C1C}">
                          <a14:useLocalDpi xmlns:a14="http://schemas.microsoft.com/office/drawing/2010/main"/>
                        </a:ext>
                      </a:extLst>
                    </a:blip>
                    <a:srcRect r="22326" b="1974"/>
                    <a:stretch/>
                  </pic:blipFill>
                  <pic:spPr bwMode="auto">
                    <a:xfrm>
                      <a:off x="0" y="0"/>
                      <a:ext cx="4946263" cy="7168378"/>
                    </a:xfrm>
                    <a:prstGeom prst="rect">
                      <a:avLst/>
                    </a:prstGeom>
                    <a:noFill/>
                    <a:ln>
                      <a:noFill/>
                    </a:ln>
                    <a:extLst>
                      <a:ext uri="{53640926-AAD7-44D8-BBD7-CCE9431645EC}">
                        <a14:shadowObscured xmlns:a14="http://schemas.microsoft.com/office/drawing/2010/main"/>
                      </a:ext>
                    </a:extLst>
                  </pic:spPr>
                </pic:pic>
              </a:graphicData>
            </a:graphic>
          </wp:inline>
        </w:drawing>
      </w:r>
    </w:p>
    <w:p w14:paraId="36868E8F" w14:textId="77777777" w:rsidR="00D306E2" w:rsidRDefault="00D306E2" w:rsidP="009C3953">
      <w:pPr>
        <w:pStyle w:val="BodyText"/>
        <w:ind w:left="1440" w:hanging="360"/>
        <w:jc w:val="both"/>
      </w:pPr>
      <w:r>
        <w:t>Additionally, Sutherland is a PCI compliant company. PCI compliance is implemented at the program level when it is a stated, contractual requirement. Presently, Sutherland has PCI compliant programs in operation, and our internal PCI team works with respective stakeholders from service delivery, technology, physical security, security operations center (SOC) team, human resources, administration, and others to ensure the required controls are implemented. An external PCI Qualified Security Assessor (QSA) reviews the controls and evidence and, once satisfied, awards a PCI Attestation of Compliance (AoC). The certification is valid for one year. The internal PCI team ensures the implemented controls are sustained and evidence is maintained for recertification.</w:t>
      </w:r>
    </w:p>
    <w:p w14:paraId="6317C549" w14:textId="77777777" w:rsidR="00D306E2" w:rsidRDefault="00D306E2" w:rsidP="009C3953">
      <w:pPr>
        <w:pStyle w:val="BodyText"/>
        <w:ind w:left="1080"/>
        <w:jc w:val="both"/>
      </w:pPr>
      <w:r>
        <w:t xml:space="preserve">As part of our standard security practices, external facing devices are scanned for any vulnerabilities every quarter by an authorized scanning vendor (ASV). The ASV issues a </w:t>
      </w:r>
      <w:r>
        <w:lastRenderedPageBreak/>
        <w:t>certificate only after any identified vulnerabilities are closed. Sutherland also completes a generic self-assessment questionnaire for service provider (SAQ-SP) as an organization with Trustwave Inc.</w:t>
      </w:r>
    </w:p>
    <w:p w14:paraId="21F86A59" w14:textId="77777777" w:rsidR="00D306E2" w:rsidRDefault="00D306E2" w:rsidP="009C3953">
      <w:pPr>
        <w:pStyle w:val="BodyText"/>
        <w:ind w:left="1080"/>
        <w:jc w:val="both"/>
      </w:pPr>
      <w:r>
        <w:t>We can also provide a PCI-compliant work-at-home model, assuming any client-end system(s) displays masked credit card information (i.e., CC number fully masked or only the last four digits of the card displayed, expiration date fully masked, CVV not stored/shown at all). Also, where such masking is not possible, we can integrate our IVR with client systems, ensuring no credit card data is exposed.</w:t>
      </w:r>
    </w:p>
    <w:p w14:paraId="5214903A" w14:textId="77777777" w:rsidR="00BA46FE" w:rsidRDefault="00BA46FE" w:rsidP="009C3953">
      <w:pPr>
        <w:pStyle w:val="SGSzTableSubHeading1"/>
        <w:ind w:left="1080" w:hanging="360"/>
        <w:jc w:val="both"/>
      </w:pPr>
      <w:r>
        <w:t>2.</w:t>
      </w:r>
      <w:r>
        <w:tab/>
        <w:t>Consumer Complaint and Dispute Policy;</w:t>
      </w:r>
    </w:p>
    <w:p w14:paraId="79EDEE3D" w14:textId="77777777" w:rsidR="002F62DB" w:rsidRDefault="00A2590D" w:rsidP="009C3953">
      <w:pPr>
        <w:pStyle w:val="BodyText"/>
        <w:ind w:left="1080"/>
        <w:jc w:val="both"/>
      </w:pPr>
      <w:r w:rsidRPr="00A2590D">
        <w:t>All complaints from customer or client are considered very serious. The complaints are properly acknowledged and responded within logical timeline. Analysis of these complaints is done to identify root causes, corrective and preventive action plans. Trends of complaints are also monitored to see reduction. It is also part of our Information Security Policy (see response in item 1) on how Sutherland handles customer complaints and disputes.</w:t>
      </w:r>
    </w:p>
    <w:p w14:paraId="37D98CF3" w14:textId="77777777" w:rsidR="006C0879" w:rsidRDefault="006C0879" w:rsidP="009C3953">
      <w:pPr>
        <w:pStyle w:val="BodyText"/>
        <w:ind w:left="1080"/>
        <w:jc w:val="both"/>
      </w:pPr>
      <w:r>
        <w:t xml:space="preserve">Sutherland views problem and escalation management as a critical path event and has developed a robust process.  With every program, maintaining constant vigilance for process improvements helps mitigate the need for escalation, drive increased productivity, customer satisfaction, and overall program efficiencies. </w:t>
      </w:r>
    </w:p>
    <w:p w14:paraId="30012A9C" w14:textId="77777777" w:rsidR="006C0879" w:rsidRDefault="006C0879" w:rsidP="009C3953">
      <w:pPr>
        <w:pStyle w:val="BodyText"/>
        <w:ind w:left="1080"/>
        <w:jc w:val="both"/>
      </w:pPr>
      <w:r>
        <w:t>Escalations can occur in a variety of situations including, but not limited to:</w:t>
      </w:r>
    </w:p>
    <w:p w14:paraId="37CC5E77" w14:textId="110A16DE" w:rsidR="006C0879" w:rsidRDefault="006C0879" w:rsidP="009C3953">
      <w:pPr>
        <w:pStyle w:val="BodyText"/>
        <w:numPr>
          <w:ilvl w:val="0"/>
          <w:numId w:val="36"/>
        </w:numPr>
        <w:tabs>
          <w:tab w:val="clear" w:pos="720"/>
          <w:tab w:val="num" w:pos="1800"/>
        </w:tabs>
        <w:ind w:left="1800"/>
        <w:jc w:val="both"/>
      </w:pPr>
      <w:r>
        <w:t>Relationship-related issues (i.e., escalation within client’s management team)</w:t>
      </w:r>
    </w:p>
    <w:p w14:paraId="3650D31F" w14:textId="4B1BFED1" w:rsidR="006C0879" w:rsidRDefault="006C0879" w:rsidP="009C3953">
      <w:pPr>
        <w:pStyle w:val="BodyText"/>
        <w:numPr>
          <w:ilvl w:val="0"/>
          <w:numId w:val="36"/>
        </w:numPr>
        <w:tabs>
          <w:tab w:val="clear" w:pos="720"/>
          <w:tab w:val="num" w:pos="1800"/>
        </w:tabs>
        <w:ind w:left="1800"/>
        <w:jc w:val="both"/>
      </w:pPr>
      <w:r>
        <w:t>Performance issues (i.e., escalation within Sutherland’s management team)</w:t>
      </w:r>
    </w:p>
    <w:p w14:paraId="55C02893" w14:textId="0C0B6C4C" w:rsidR="006C0879" w:rsidRDefault="006C0879" w:rsidP="009C3953">
      <w:pPr>
        <w:pStyle w:val="BodyText"/>
        <w:numPr>
          <w:ilvl w:val="0"/>
          <w:numId w:val="36"/>
        </w:numPr>
        <w:tabs>
          <w:tab w:val="clear" w:pos="720"/>
          <w:tab w:val="num" w:pos="1800"/>
        </w:tabs>
        <w:ind w:left="1800"/>
        <w:jc w:val="both"/>
      </w:pPr>
      <w:r>
        <w:t>Customer-facing issues (i.e., escalation within client’s operational team)</w:t>
      </w:r>
    </w:p>
    <w:p w14:paraId="47E160D9" w14:textId="77777777" w:rsidR="006C0879" w:rsidRDefault="006C0879" w:rsidP="009C3953">
      <w:pPr>
        <w:pStyle w:val="BodyText"/>
        <w:ind w:left="1080"/>
        <w:jc w:val="both"/>
      </w:pPr>
      <w:r>
        <w:t>Sutherland defines custom processes for each client relationship, including escalation processes.  The following chart illustrates our plan of action for an escalation event:</w:t>
      </w:r>
    </w:p>
    <w:p w14:paraId="2C4D4FAE" w14:textId="77777777" w:rsidR="006C0879" w:rsidRDefault="006C0879" w:rsidP="009C3953">
      <w:pPr>
        <w:pStyle w:val="BodyText"/>
        <w:ind w:left="1080"/>
        <w:jc w:val="both"/>
      </w:pPr>
      <w:r>
        <w:rPr>
          <w:noProof/>
        </w:rPr>
        <w:drawing>
          <wp:inline distT="0" distB="0" distL="0" distR="0" wp14:anchorId="4F5486A4" wp14:editId="23C1FDD2">
            <wp:extent cx="4474845" cy="4139565"/>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4474845" cy="4139565"/>
                    </a:xfrm>
                    <a:prstGeom prst="rect">
                      <a:avLst/>
                    </a:prstGeom>
                    <a:noFill/>
                  </pic:spPr>
                </pic:pic>
              </a:graphicData>
            </a:graphic>
          </wp:inline>
        </w:drawing>
      </w:r>
    </w:p>
    <w:p w14:paraId="2CF6A0CD" w14:textId="77777777" w:rsidR="006C0879" w:rsidRDefault="006C0879" w:rsidP="009C3953">
      <w:pPr>
        <w:pStyle w:val="BodyText"/>
        <w:ind w:left="1080"/>
        <w:jc w:val="both"/>
      </w:pPr>
      <w:r>
        <w:t xml:space="preserve">Sutherland staffs each program with a program manager, giving every client a dedicated, single escalation point. The program manager is responsible for addressing any concerns or issues that are expressed by a client as well as for escalating issues to the client. Resolution of client issues and concerns is a high priority, and resolutions take pace as </w:t>
      </w:r>
      <w:r>
        <w:lastRenderedPageBreak/>
        <w:t>quickly as possible (ranging from real time to a maximum of 48 hours, depending upon the issue).</w:t>
      </w:r>
    </w:p>
    <w:p w14:paraId="0C83A31B" w14:textId="77777777" w:rsidR="006C0879" w:rsidRDefault="006C0879" w:rsidP="009C3953">
      <w:pPr>
        <w:pStyle w:val="BodyText"/>
        <w:ind w:left="1080"/>
        <w:jc w:val="both"/>
      </w:pPr>
      <w:r>
        <w:t>Each program is staffed by one or more team leaders who report directly to the program manager. The primary responsibility of the team leader is to provide problem resolution, monitoring and coaching. The team leader is the initial support person and escalation point for customer-facing issues that cannot be resolved by an associate. The team leader makes the final decision to escalate/transfer and is responsible for meeting client expectations. Sutherland uses our command center approach to queue monitoring and schedule adherence. That information along with switch reporting will supplement our ability to keep the transfer rate at 5 percent or less with historical and real-time performance monitoring of each associate. Sutherland defines custom processes for each client relationship and will work with Etisalat to build escalation processes.</w:t>
      </w:r>
    </w:p>
    <w:p w14:paraId="3114F2FD" w14:textId="77777777" w:rsidR="00BA46FE" w:rsidRDefault="00BA46FE" w:rsidP="009C3953">
      <w:pPr>
        <w:pStyle w:val="SGSzTableSubHeading1"/>
        <w:ind w:left="1080" w:hanging="360"/>
        <w:jc w:val="both"/>
      </w:pPr>
      <w:r>
        <w:t>3.</w:t>
      </w:r>
      <w:r>
        <w:tab/>
        <w:t>Marketing Communications and Practices Regulatory Policy;</w:t>
      </w:r>
    </w:p>
    <w:p w14:paraId="0BBAA5E3" w14:textId="36C27065" w:rsidR="006C0879" w:rsidRDefault="006C0879" w:rsidP="009C3953">
      <w:pPr>
        <w:pStyle w:val="BodyText"/>
        <w:ind w:left="1080"/>
        <w:jc w:val="both"/>
      </w:pPr>
      <w:r w:rsidRPr="006C0879">
        <w:t>Sutherland complies with all local and federal regulations in the regions where we operate. The following policy is an example of our compliance practices.</w:t>
      </w:r>
      <w:r>
        <w:t xml:space="preserve"> </w:t>
      </w:r>
    </w:p>
    <w:p w14:paraId="04CA0DF5" w14:textId="42078D3F" w:rsidR="00BA7E9F" w:rsidRPr="00E85861" w:rsidRDefault="00BA7E9F" w:rsidP="009C3953">
      <w:pPr>
        <w:pStyle w:val="BodyText"/>
        <w:ind w:left="1080"/>
        <w:jc w:val="both"/>
        <w:rPr>
          <w:i/>
          <w:color w:val="002060"/>
          <w:u w:val="single"/>
        </w:rPr>
      </w:pPr>
      <w:r w:rsidRPr="00E85861">
        <w:rPr>
          <w:i/>
          <w:color w:val="002060"/>
        </w:rPr>
        <w:t>Please see Annexure 1: Attachments for a copy of our Regulatory Change Management Policy and Procedures.</w:t>
      </w:r>
    </w:p>
    <w:p w14:paraId="127A9E01" w14:textId="244903D8" w:rsidR="002166FC" w:rsidRDefault="002166FC" w:rsidP="009C3953">
      <w:pPr>
        <w:pStyle w:val="BodyText"/>
        <w:ind w:left="1080"/>
        <w:jc w:val="both"/>
      </w:pPr>
    </w:p>
    <w:p w14:paraId="050C4A1C" w14:textId="77777777" w:rsidR="003F286A" w:rsidRDefault="00BA46FE" w:rsidP="009C3953">
      <w:pPr>
        <w:pStyle w:val="SGSzTableSubHeading1"/>
        <w:keepNext/>
        <w:keepLines/>
        <w:ind w:left="1080" w:hanging="360"/>
        <w:jc w:val="both"/>
      </w:pPr>
      <w:r>
        <w:t>4.</w:t>
      </w:r>
      <w:r>
        <w:tab/>
        <w:t>Internet Access Management Regulatory Policy, etc.  (In case of    requesting to block a site etc.)</w:t>
      </w:r>
    </w:p>
    <w:p w14:paraId="4383BB0F" w14:textId="77777777" w:rsidR="00317E52" w:rsidRDefault="00317E52" w:rsidP="009C3953">
      <w:pPr>
        <w:pStyle w:val="BodyText"/>
        <w:ind w:left="1080"/>
        <w:jc w:val="both"/>
      </w:pPr>
      <w:r w:rsidRPr="00317E52">
        <w:t xml:space="preserve">Sutherland’s uses various technologies to manage </w:t>
      </w:r>
      <w:r>
        <w:t>employee’s</w:t>
      </w:r>
      <w:r w:rsidRPr="00317E52">
        <w:t xml:space="preserve"> Internet access. Our standard practice is to apply a “default deny” policy for access to the Internet, and then “white-list” the specific web sites necessary for the </w:t>
      </w:r>
      <w:r w:rsidR="00A2590D">
        <w:t>employees</w:t>
      </w:r>
      <w:r w:rsidRPr="00317E52">
        <w:t xml:space="preserve"> to perform their work.</w:t>
      </w:r>
      <w:bookmarkEnd w:id="30"/>
    </w:p>
    <w:p w14:paraId="2FAC12B4" w14:textId="77777777" w:rsidR="006C0879" w:rsidRPr="006C0879" w:rsidRDefault="006C0879" w:rsidP="009C3953">
      <w:pPr>
        <w:pStyle w:val="BodyText"/>
        <w:ind w:left="1080"/>
        <w:jc w:val="both"/>
        <w:rPr>
          <w:b/>
        </w:rPr>
      </w:pPr>
      <w:r w:rsidRPr="006C0879">
        <w:rPr>
          <w:b/>
        </w:rPr>
        <w:t>Access Control</w:t>
      </w:r>
    </w:p>
    <w:p w14:paraId="77565E93" w14:textId="77777777" w:rsidR="006C0879" w:rsidRDefault="006C0879" w:rsidP="009C3953">
      <w:pPr>
        <w:pStyle w:val="BodyText"/>
        <w:ind w:left="1080"/>
        <w:jc w:val="both"/>
      </w:pPr>
      <w:r>
        <w:t xml:space="preserve">Our management personnel are instructed to monitor their assigned areas and only allow employees that are assigned to the program into the physical area where the program resides. System administrators assign data access rights to employees. Employees are only allowed access to the appropriate customer information for their assigned program/function on a need-to-know basis. Access verification mechanisms are in place at gateways like internet, email, etc. to monitor usage and compliance to policies, in order to secure client and company data. All employees are required to sign non-disclosure agreements specific to their assigned programs. </w:t>
      </w:r>
    </w:p>
    <w:p w14:paraId="47772FC7" w14:textId="77777777" w:rsidR="006C0879" w:rsidRDefault="006C0879" w:rsidP="009C3953">
      <w:pPr>
        <w:pStyle w:val="BodyText"/>
        <w:ind w:left="1080"/>
        <w:jc w:val="both"/>
      </w:pPr>
      <w:r>
        <w:t>Any sensitive material that is not electronic and is no longer required or valid is destroyed using electric shredders. Hard copies of documentation that need to be maintained on file are stored in a secured area of the facility in locked cabinets. Access to sensitive electronic data is controlled using a System Administrator-assigned username and password protection. Access is granted to employees and specific client personnel (including client management, their auditors, etc.) only upon receiving formal documented authorization.</w:t>
      </w:r>
    </w:p>
    <w:p w14:paraId="4270C13B" w14:textId="77777777" w:rsidR="006C0879" w:rsidRDefault="006C0879" w:rsidP="009C3953">
      <w:pPr>
        <w:pStyle w:val="BodyText"/>
        <w:ind w:left="1080"/>
        <w:jc w:val="both"/>
      </w:pPr>
      <w:r>
        <w:t>For employees who leave our employment, we ensure that their system access is immediately disabled for a 30-day period and then permanently removed from the system.</w:t>
      </w:r>
    </w:p>
    <w:p w14:paraId="7AB1C966" w14:textId="46A6EA54" w:rsidR="006C0879" w:rsidRPr="006C0879" w:rsidRDefault="0090704B" w:rsidP="009C3953">
      <w:pPr>
        <w:pStyle w:val="BodyText"/>
        <w:ind w:left="1080"/>
        <w:jc w:val="both"/>
        <w:rPr>
          <w:b/>
        </w:rPr>
      </w:pPr>
      <w:r>
        <w:rPr>
          <w:b/>
        </w:rPr>
        <w:t>WebS</w:t>
      </w:r>
      <w:r w:rsidR="006C0879" w:rsidRPr="006C0879">
        <w:rPr>
          <w:b/>
        </w:rPr>
        <w:t>ense</w:t>
      </w:r>
    </w:p>
    <w:p w14:paraId="11884D83" w14:textId="77777777" w:rsidR="006C0879" w:rsidRDefault="006C0879" w:rsidP="009C3953">
      <w:pPr>
        <w:pStyle w:val="BodyText"/>
        <w:ind w:left="1080"/>
        <w:jc w:val="both"/>
      </w:pPr>
      <w:r>
        <w:t xml:space="preserve">Sutherland also put on security safeguards on accesses by utilizing Websense </w:t>
      </w:r>
      <w:r w:rsidRPr="006C0879">
        <w:t>for Internet site filtering and malware protection and Proofpoint for Exchange Email Server and Akonix DLP for chat/IM to prevent leakage of sensitive information</w:t>
      </w:r>
      <w:r>
        <w:t>.</w:t>
      </w:r>
    </w:p>
    <w:p w14:paraId="35124D05" w14:textId="77777777" w:rsidR="00A0557D" w:rsidRPr="00A0557D" w:rsidRDefault="00A0557D" w:rsidP="009C3953">
      <w:pPr>
        <w:pStyle w:val="BodyText"/>
        <w:ind w:left="720"/>
        <w:jc w:val="both"/>
        <w:rPr>
          <w:color w:val="FF0000"/>
        </w:rPr>
      </w:pPr>
    </w:p>
    <w:p w14:paraId="1A2175A9" w14:textId="77777777" w:rsidR="009C52FC" w:rsidRDefault="00BA46FE" w:rsidP="0087691F">
      <w:pPr>
        <w:pStyle w:val="SGSHeadingLevel1"/>
      </w:pPr>
      <w:bookmarkStart w:id="31" w:name="_Toc531640242"/>
      <w:bookmarkStart w:id="32" w:name="_Hlk531043571"/>
      <w:r>
        <w:lastRenderedPageBreak/>
        <w:t xml:space="preserve">TECHNOLOGY </w:t>
      </w:r>
      <w:r w:rsidRPr="00BA46FE">
        <w:t>(RFP SECTION 4)</w:t>
      </w:r>
      <w:bookmarkEnd w:id="31"/>
    </w:p>
    <w:p w14:paraId="10AB9AC1" w14:textId="77777777" w:rsidR="00BA46FE" w:rsidRDefault="00BA46FE" w:rsidP="009C3953">
      <w:pPr>
        <w:pStyle w:val="SGSzTableSubHeading1"/>
        <w:ind w:left="450" w:hanging="450"/>
        <w:jc w:val="both"/>
      </w:pPr>
      <w:r>
        <w:t>1.</w:t>
      </w:r>
      <w:r>
        <w:tab/>
        <w:t>The outsourcer to explain the mode of connectivity (Example MPLS, IPLC etc.) which will be used between the Etisalat Ajman Data Center and the outsourcing contact center location</w:t>
      </w:r>
    </w:p>
    <w:p w14:paraId="2CE6EF0F" w14:textId="1C187CE4" w:rsidR="00DF58CC" w:rsidRDefault="00DF58CC" w:rsidP="009C3953">
      <w:pPr>
        <w:pStyle w:val="BodyText"/>
        <w:ind w:left="450"/>
        <w:jc w:val="both"/>
      </w:pPr>
      <w:r>
        <w:t xml:space="preserve">Etisalat will be providing MPLS connectivity to SGS up to its delivery center /PoP in India. Router, switch etc. at both ends for link termination will be provided by Etisalat. </w:t>
      </w:r>
    </w:p>
    <w:p w14:paraId="1B9C281A" w14:textId="727C0307" w:rsidR="005676FC" w:rsidRDefault="00DF58CC" w:rsidP="009C3953">
      <w:pPr>
        <w:pStyle w:val="BodyText"/>
        <w:ind w:left="450"/>
        <w:jc w:val="both"/>
      </w:pPr>
      <w:r>
        <w:t>Firewall at SGS center will be provided by Etisalat. SGS associates desktop will be connected to isolated VLAN + TCP/IP.</w:t>
      </w:r>
    </w:p>
    <w:p w14:paraId="1A8D1955" w14:textId="77777777" w:rsidR="00384CEB" w:rsidRPr="00964475" w:rsidRDefault="00384CEB" w:rsidP="009C3953">
      <w:pPr>
        <w:pStyle w:val="BodyText"/>
        <w:ind w:left="450"/>
        <w:jc w:val="both"/>
      </w:pPr>
    </w:p>
    <w:p w14:paraId="57831A69" w14:textId="77777777" w:rsidR="00BA46FE" w:rsidRDefault="00BA46FE" w:rsidP="009C3953">
      <w:pPr>
        <w:pStyle w:val="SGSzTableSubHeading1"/>
        <w:ind w:left="450" w:hanging="450"/>
        <w:jc w:val="both"/>
      </w:pPr>
      <w:r>
        <w:t>2.</w:t>
      </w:r>
      <w:r>
        <w:tab/>
        <w:t>Does the outsourcer have co-location facility in UAE?</w:t>
      </w:r>
    </w:p>
    <w:p w14:paraId="19BCF5BF" w14:textId="58C0C24A" w:rsidR="00A0557D" w:rsidRDefault="00A0557D" w:rsidP="009C3953">
      <w:pPr>
        <w:pStyle w:val="BodyText"/>
        <w:ind w:left="450"/>
        <w:jc w:val="both"/>
      </w:pPr>
      <w:r>
        <w:t>Yes. We currently have a location in Dubai, UAE.</w:t>
      </w:r>
    </w:p>
    <w:p w14:paraId="75EA670C" w14:textId="77777777" w:rsidR="00F22D06" w:rsidRDefault="00F22D06" w:rsidP="009C3953">
      <w:pPr>
        <w:pStyle w:val="BodyText"/>
        <w:ind w:left="450"/>
        <w:jc w:val="both"/>
      </w:pPr>
    </w:p>
    <w:p w14:paraId="012C5EE2" w14:textId="77777777" w:rsidR="00BA46FE" w:rsidRDefault="00BA46FE" w:rsidP="009C3953">
      <w:pPr>
        <w:pStyle w:val="SGSzTableSubHeading1"/>
        <w:ind w:left="450" w:hanging="450"/>
        <w:jc w:val="both"/>
      </w:pPr>
      <w:r>
        <w:t>3.</w:t>
      </w:r>
      <w:r>
        <w:tab/>
        <w:t>Please explain how redundancy and failover will be achieved in the event of a primary link failure between the two sites</w:t>
      </w:r>
    </w:p>
    <w:p w14:paraId="48EB1796" w14:textId="77777777" w:rsidR="00F22D06" w:rsidRPr="00582142" w:rsidRDefault="00F22D06" w:rsidP="009C3953">
      <w:pPr>
        <w:autoSpaceDE w:val="0"/>
        <w:autoSpaceDN w:val="0"/>
        <w:adjustRightInd w:val="0"/>
        <w:spacing w:after="0"/>
        <w:ind w:firstLine="450"/>
        <w:jc w:val="both"/>
        <w:rPr>
          <w:rFonts w:ascii="Arial" w:hAnsi="Arial" w:cs="Arial"/>
          <w:color w:val="000000"/>
          <w:szCs w:val="20"/>
        </w:rPr>
      </w:pPr>
      <w:r w:rsidRPr="00582142">
        <w:rPr>
          <w:rFonts w:ascii="Arial" w:hAnsi="Arial" w:cs="Arial"/>
          <w:color w:val="000000"/>
          <w:szCs w:val="20"/>
        </w:rPr>
        <w:t>Sutherland’s campus LAN architecture comprises of a core &amp; access model. The core &amp; access</w:t>
      </w:r>
    </w:p>
    <w:p w14:paraId="7DF4B001" w14:textId="77777777" w:rsidR="00F22D06" w:rsidRPr="00582142" w:rsidRDefault="00F22D06" w:rsidP="009C3953">
      <w:pPr>
        <w:autoSpaceDE w:val="0"/>
        <w:autoSpaceDN w:val="0"/>
        <w:adjustRightInd w:val="0"/>
        <w:spacing w:after="0"/>
        <w:jc w:val="both"/>
        <w:rPr>
          <w:rFonts w:ascii="Arial" w:hAnsi="Arial" w:cs="Arial"/>
          <w:color w:val="000000"/>
          <w:szCs w:val="20"/>
        </w:rPr>
      </w:pPr>
      <w:r w:rsidRPr="00582142">
        <w:rPr>
          <w:rFonts w:ascii="Arial" w:hAnsi="Arial" w:cs="Arial"/>
          <w:color w:val="000000"/>
          <w:szCs w:val="20"/>
        </w:rPr>
        <w:t xml:space="preserve">        layers are fully meshed for High Availability. </w:t>
      </w:r>
    </w:p>
    <w:p w14:paraId="2F110063" w14:textId="77777777" w:rsidR="00F22D06" w:rsidRPr="00582142" w:rsidRDefault="00F22D06" w:rsidP="009C3953">
      <w:pPr>
        <w:autoSpaceDE w:val="0"/>
        <w:autoSpaceDN w:val="0"/>
        <w:adjustRightInd w:val="0"/>
        <w:spacing w:after="0"/>
        <w:ind w:left="450" w:firstLine="60"/>
        <w:jc w:val="both"/>
        <w:rPr>
          <w:rFonts w:ascii="Arial" w:hAnsi="Arial" w:cs="Arial"/>
          <w:color w:val="000000"/>
          <w:szCs w:val="20"/>
        </w:rPr>
      </w:pPr>
    </w:p>
    <w:p w14:paraId="3A48B0B4" w14:textId="77777777" w:rsidR="00F22D06" w:rsidRPr="00582142" w:rsidRDefault="00F22D06" w:rsidP="009C3953">
      <w:pPr>
        <w:pStyle w:val="BodyText"/>
        <w:ind w:left="450"/>
        <w:jc w:val="both"/>
        <w:rPr>
          <w:rFonts w:cs="Arial"/>
        </w:rPr>
      </w:pPr>
      <w:r w:rsidRPr="00582142">
        <w:rPr>
          <w:rFonts w:cs="Arial"/>
          <w:b/>
          <w:bCs/>
          <w:u w:val="single"/>
          <w:lang w:val="en-IN"/>
        </w:rPr>
        <w:t xml:space="preserve">High Availability @ Each Layer </w:t>
      </w:r>
    </w:p>
    <w:p w14:paraId="11AFC1F6" w14:textId="77777777" w:rsidR="00F22D06" w:rsidRPr="00582142" w:rsidRDefault="00F22D06" w:rsidP="009C3953">
      <w:pPr>
        <w:pStyle w:val="BodyText"/>
        <w:numPr>
          <w:ilvl w:val="0"/>
          <w:numId w:val="44"/>
        </w:numPr>
        <w:tabs>
          <w:tab w:val="clear" w:pos="720"/>
          <w:tab w:val="num" w:pos="1170"/>
        </w:tabs>
        <w:ind w:left="1080"/>
        <w:jc w:val="both"/>
        <w:rPr>
          <w:rFonts w:cs="Arial"/>
        </w:rPr>
      </w:pPr>
      <w:r w:rsidRPr="00582142">
        <w:rPr>
          <w:rFonts w:cs="Arial"/>
          <w:lang w:val="en-IN"/>
        </w:rPr>
        <w:t xml:space="preserve">WAN Layer with HA Cisco Routers </w:t>
      </w:r>
    </w:p>
    <w:p w14:paraId="1EB0A24E" w14:textId="77777777" w:rsidR="00F22D06" w:rsidRPr="00582142" w:rsidRDefault="00F22D06" w:rsidP="009C3953">
      <w:pPr>
        <w:pStyle w:val="BodyText"/>
        <w:numPr>
          <w:ilvl w:val="0"/>
          <w:numId w:val="44"/>
        </w:numPr>
        <w:tabs>
          <w:tab w:val="clear" w:pos="720"/>
          <w:tab w:val="num" w:pos="1170"/>
        </w:tabs>
        <w:ind w:left="1080"/>
        <w:jc w:val="both"/>
        <w:rPr>
          <w:rFonts w:cs="Arial"/>
        </w:rPr>
      </w:pPr>
      <w:r w:rsidRPr="00582142">
        <w:rPr>
          <w:rFonts w:cs="Arial"/>
          <w:lang w:val="en-IN"/>
        </w:rPr>
        <w:t xml:space="preserve">Core Layer with Dual Chassis Core / VSS </w:t>
      </w:r>
    </w:p>
    <w:p w14:paraId="794F5D0E" w14:textId="77777777" w:rsidR="00F22D06" w:rsidRPr="00582142" w:rsidRDefault="00F22D06" w:rsidP="009C3953">
      <w:pPr>
        <w:pStyle w:val="BodyText"/>
        <w:numPr>
          <w:ilvl w:val="0"/>
          <w:numId w:val="44"/>
        </w:numPr>
        <w:tabs>
          <w:tab w:val="clear" w:pos="720"/>
          <w:tab w:val="num" w:pos="1170"/>
        </w:tabs>
        <w:ind w:left="1080"/>
        <w:jc w:val="both"/>
        <w:rPr>
          <w:rFonts w:cs="Arial"/>
        </w:rPr>
      </w:pPr>
      <w:r w:rsidRPr="00582142">
        <w:rPr>
          <w:rFonts w:cs="Arial"/>
          <w:lang w:val="en-IN"/>
        </w:rPr>
        <w:t xml:space="preserve">Each Distribution Layer with VSS </w:t>
      </w:r>
    </w:p>
    <w:p w14:paraId="74B1D04D" w14:textId="77777777" w:rsidR="00F22D06" w:rsidRPr="00582142" w:rsidRDefault="00F22D06" w:rsidP="009C3953">
      <w:pPr>
        <w:pStyle w:val="BodyText"/>
        <w:numPr>
          <w:ilvl w:val="0"/>
          <w:numId w:val="44"/>
        </w:numPr>
        <w:tabs>
          <w:tab w:val="clear" w:pos="720"/>
          <w:tab w:val="num" w:pos="1170"/>
        </w:tabs>
        <w:ind w:left="1080"/>
        <w:jc w:val="both"/>
        <w:rPr>
          <w:rFonts w:cs="Arial"/>
        </w:rPr>
      </w:pPr>
      <w:r w:rsidRPr="00582142">
        <w:rPr>
          <w:rFonts w:cs="Arial"/>
          <w:lang w:val="en-IN"/>
        </w:rPr>
        <w:t>Access Layer is stacked with Master Slave POE switches</w:t>
      </w:r>
    </w:p>
    <w:p w14:paraId="649121AA" w14:textId="77777777" w:rsidR="00F22D06" w:rsidRPr="00582142" w:rsidRDefault="00F22D06" w:rsidP="009C3953">
      <w:pPr>
        <w:pStyle w:val="BodyText"/>
        <w:ind w:left="450"/>
        <w:jc w:val="both"/>
        <w:rPr>
          <w:rFonts w:cs="Arial"/>
        </w:rPr>
      </w:pPr>
      <w:r w:rsidRPr="00582142">
        <w:rPr>
          <w:rFonts w:cs="Arial"/>
        </w:rPr>
        <w:t xml:space="preserve">The above architecture in WAN layer and Campus network layer handles in the event of any failure </w:t>
      </w:r>
      <w:r>
        <w:rPr>
          <w:rFonts w:cs="Arial"/>
        </w:rPr>
        <w:t xml:space="preserve">of </w:t>
      </w:r>
      <w:r w:rsidRPr="00582142">
        <w:rPr>
          <w:rFonts w:cs="Arial"/>
        </w:rPr>
        <w:t>primary link between 2 sites.</w:t>
      </w:r>
    </w:p>
    <w:p w14:paraId="283308F3" w14:textId="77777777" w:rsidR="00F22D06" w:rsidRDefault="00F22D06" w:rsidP="009C3953">
      <w:pPr>
        <w:pStyle w:val="BodyText"/>
        <w:ind w:left="450"/>
        <w:jc w:val="both"/>
      </w:pPr>
    </w:p>
    <w:p w14:paraId="30DE5C53" w14:textId="77777777" w:rsidR="00BA46FE" w:rsidRDefault="00BA46FE" w:rsidP="009C3953">
      <w:pPr>
        <w:pStyle w:val="SGSzTableSubHeading1"/>
        <w:ind w:left="450" w:hanging="450"/>
        <w:jc w:val="both"/>
      </w:pPr>
      <w:r>
        <w:t>4.</w:t>
      </w:r>
      <w:r>
        <w:tab/>
        <w:t>Please explain how redundancy and failover will be achieved in the event of a site failure</w:t>
      </w:r>
    </w:p>
    <w:p w14:paraId="5D88A039" w14:textId="5BA915EF" w:rsidR="00A0557D" w:rsidRDefault="00F22D06" w:rsidP="009C3953">
      <w:pPr>
        <w:pStyle w:val="BodyText"/>
        <w:ind w:left="450"/>
        <w:jc w:val="both"/>
        <w:rPr>
          <w:rFonts w:cs="Arial"/>
        </w:rPr>
      </w:pPr>
      <w:r w:rsidRPr="00582142">
        <w:rPr>
          <w:rFonts w:cs="Arial"/>
        </w:rPr>
        <w:t>Sutherland always has dual service provider at each site which handles single link failure. If any site is isolated, our centralized Infrastructure will route all functionality like Voice, and other servicing channels to other DR site agents. This is our capability. However, this depends on the choice of client to spread agents between 2 site or Geographies.</w:t>
      </w:r>
    </w:p>
    <w:p w14:paraId="00BB5EA0" w14:textId="77777777" w:rsidR="00F22D06" w:rsidRDefault="00F22D06" w:rsidP="009C3953">
      <w:pPr>
        <w:pStyle w:val="BodyText"/>
        <w:ind w:left="450"/>
        <w:jc w:val="both"/>
      </w:pPr>
    </w:p>
    <w:p w14:paraId="5D779883" w14:textId="77777777" w:rsidR="00BA46FE" w:rsidRDefault="00BA46FE" w:rsidP="009C3953">
      <w:pPr>
        <w:pStyle w:val="SGSzTableSubHeading1"/>
        <w:ind w:left="450" w:hanging="450"/>
        <w:jc w:val="both"/>
      </w:pPr>
      <w:r>
        <w:t>5.</w:t>
      </w:r>
      <w:r>
        <w:tab/>
        <w:t xml:space="preserve">What would be the protocol used for carrying voice across the two sites and specify the compression mechanism which will be used </w:t>
      </w:r>
    </w:p>
    <w:p w14:paraId="5D9C8F1A" w14:textId="17976E88" w:rsidR="00F22D06" w:rsidRPr="00582142" w:rsidRDefault="00F22D06" w:rsidP="009C3953">
      <w:pPr>
        <w:pStyle w:val="SGSzTableSubHeading1"/>
        <w:ind w:left="450"/>
        <w:jc w:val="both"/>
        <w:rPr>
          <w:rFonts w:eastAsia="Calibri" w:cs="Arial"/>
          <w:b w:val="0"/>
          <w:color w:val="auto"/>
          <w:szCs w:val="24"/>
        </w:rPr>
      </w:pPr>
      <w:r w:rsidRPr="00582142">
        <w:rPr>
          <w:rFonts w:eastAsia="Calibri" w:cs="Arial"/>
          <w:b w:val="0"/>
          <w:color w:val="auto"/>
          <w:szCs w:val="24"/>
        </w:rPr>
        <w:t>Protocol Used for carrying</w:t>
      </w:r>
      <w:r>
        <w:rPr>
          <w:rFonts w:eastAsia="Calibri" w:cs="Arial"/>
          <w:b w:val="0"/>
          <w:color w:val="auto"/>
          <w:szCs w:val="24"/>
        </w:rPr>
        <w:t xml:space="preserve"> voice </w:t>
      </w:r>
      <w:r w:rsidRPr="00582142">
        <w:rPr>
          <w:rFonts w:eastAsia="Calibri" w:cs="Arial"/>
          <w:b w:val="0"/>
          <w:color w:val="auto"/>
          <w:szCs w:val="24"/>
        </w:rPr>
        <w:t>is mostly UDP &amp; TCP/IP</w:t>
      </w:r>
    </w:p>
    <w:p w14:paraId="5A2AC6BD" w14:textId="27780CD5" w:rsidR="00F22D06" w:rsidRDefault="00F22D06" w:rsidP="009C3953">
      <w:pPr>
        <w:pStyle w:val="SGSzTableSubHeading1"/>
        <w:ind w:left="450" w:hanging="450"/>
        <w:jc w:val="both"/>
        <w:rPr>
          <w:rFonts w:eastAsia="Calibri" w:cs="Arial"/>
          <w:b w:val="0"/>
          <w:color w:val="auto"/>
          <w:szCs w:val="24"/>
        </w:rPr>
      </w:pPr>
      <w:r w:rsidRPr="00582142">
        <w:rPr>
          <w:rFonts w:eastAsia="Calibri" w:cs="Arial"/>
          <w:b w:val="0"/>
          <w:color w:val="auto"/>
          <w:szCs w:val="24"/>
        </w:rPr>
        <w:tab/>
        <w:t>Our Compression standard is G.729A; However, if client requires G.711 the same can be provided after due diligence (however this is not considered in our current design)</w:t>
      </w:r>
    </w:p>
    <w:p w14:paraId="43910E69" w14:textId="77777777" w:rsidR="00F22D06" w:rsidRPr="00582142" w:rsidRDefault="00F22D06" w:rsidP="009C3953">
      <w:pPr>
        <w:pStyle w:val="SGSzTableSubHeading1"/>
        <w:ind w:left="450" w:hanging="450"/>
        <w:jc w:val="both"/>
        <w:rPr>
          <w:rFonts w:eastAsia="Calibri" w:cs="Arial"/>
          <w:b w:val="0"/>
          <w:color w:val="auto"/>
          <w:szCs w:val="24"/>
        </w:rPr>
      </w:pPr>
    </w:p>
    <w:p w14:paraId="2185E4BC" w14:textId="77777777" w:rsidR="00BA46FE" w:rsidRDefault="00BA46FE" w:rsidP="009C3953">
      <w:pPr>
        <w:pStyle w:val="SGSzTableSubHeading1"/>
        <w:ind w:left="450" w:hanging="450"/>
        <w:jc w:val="both"/>
      </w:pPr>
      <w:r>
        <w:t>6.</w:t>
      </w:r>
      <w:r>
        <w:tab/>
        <w:t>Outsourcer to confirm QOS and ensure good quality of voice without jitter or loss of packets</w:t>
      </w:r>
    </w:p>
    <w:p w14:paraId="4F4BFECD" w14:textId="77777777" w:rsidR="00F22D06" w:rsidRPr="00582142" w:rsidRDefault="00F22D06" w:rsidP="009C3953">
      <w:pPr>
        <w:pStyle w:val="BodyText"/>
        <w:ind w:left="450"/>
        <w:jc w:val="both"/>
        <w:rPr>
          <w:rFonts w:cs="Arial"/>
        </w:rPr>
      </w:pPr>
      <w:r w:rsidRPr="00582142">
        <w:rPr>
          <w:rFonts w:cs="Arial"/>
        </w:rPr>
        <w:t>Sutherland follows QOS within Sutherland provided LAN environment. We assume on the WAN side QOS will be enabled by Etisalat. Sutherland will take care of QOS from Etisalat MPLS circuit delivery point at Sutherland to the Sutherland delivery center. Sutherland’s jitter and packet loss within permissible limit in line with best practice in the market</w:t>
      </w:r>
    </w:p>
    <w:p w14:paraId="51D3A1A0" w14:textId="317ACBCD" w:rsidR="00770676" w:rsidRDefault="00770676" w:rsidP="009C3953">
      <w:pPr>
        <w:pStyle w:val="BodyText"/>
        <w:ind w:left="450"/>
        <w:jc w:val="both"/>
      </w:pPr>
    </w:p>
    <w:p w14:paraId="4EE93C55" w14:textId="77777777" w:rsidR="00F22D06" w:rsidRPr="00A0557D" w:rsidRDefault="00F22D06" w:rsidP="009C3953">
      <w:pPr>
        <w:pStyle w:val="BodyText"/>
        <w:ind w:left="450"/>
        <w:jc w:val="both"/>
      </w:pPr>
    </w:p>
    <w:p w14:paraId="3EEC64D2" w14:textId="77777777" w:rsidR="00BA46FE" w:rsidRDefault="00BA46FE" w:rsidP="009C3953">
      <w:pPr>
        <w:pStyle w:val="SGSzTableSubHeading1"/>
        <w:ind w:left="450" w:hanging="450"/>
        <w:jc w:val="both"/>
      </w:pPr>
      <w:r>
        <w:t>7.</w:t>
      </w:r>
      <w:r>
        <w:tab/>
        <w:t>State the voice bandwidth requirements for carrying calls from UAE to the outsourcing location</w:t>
      </w:r>
    </w:p>
    <w:p w14:paraId="3E6FA78C" w14:textId="77777777" w:rsidR="00F22D06" w:rsidRPr="00582142" w:rsidRDefault="00F22D06" w:rsidP="009C3953">
      <w:pPr>
        <w:pStyle w:val="BodyText"/>
        <w:ind w:left="450"/>
        <w:jc w:val="both"/>
        <w:rPr>
          <w:rFonts w:cs="Arial"/>
        </w:rPr>
      </w:pPr>
      <w:r w:rsidRPr="00582142">
        <w:rPr>
          <w:rFonts w:cs="Arial"/>
        </w:rPr>
        <w:lastRenderedPageBreak/>
        <w:t xml:space="preserve">Bandwidth requirement is approximately 150kbps/seat. </w:t>
      </w:r>
    </w:p>
    <w:p w14:paraId="4E3905C0" w14:textId="0A06DA62" w:rsidR="00F22D06" w:rsidRDefault="00F22D06" w:rsidP="009C3953">
      <w:pPr>
        <w:pStyle w:val="BodyText"/>
        <w:ind w:left="450"/>
        <w:jc w:val="both"/>
        <w:rPr>
          <w:rFonts w:cs="Arial"/>
        </w:rPr>
      </w:pPr>
      <w:r w:rsidRPr="00582142">
        <w:rPr>
          <w:rFonts w:cs="Arial"/>
        </w:rPr>
        <w:t>For this program Etisalat will extend its MPLS connectivity to provider PoP or delivery center. Voice traffic will be routed over Etisalat MPLS. Etisalat will provide sufficient bandwidth to carry the voice traffic.</w:t>
      </w:r>
    </w:p>
    <w:p w14:paraId="43F49228" w14:textId="77777777" w:rsidR="00F22D06" w:rsidRPr="00A0557D" w:rsidRDefault="00F22D06" w:rsidP="009C3953">
      <w:pPr>
        <w:pStyle w:val="BodyText"/>
        <w:ind w:left="450"/>
        <w:jc w:val="both"/>
      </w:pPr>
    </w:p>
    <w:p w14:paraId="699FCE28" w14:textId="77777777" w:rsidR="00BA46FE" w:rsidRDefault="00BA46FE" w:rsidP="009C3953">
      <w:pPr>
        <w:pStyle w:val="SGSzTableSubHeading1"/>
        <w:ind w:left="450" w:hanging="450"/>
        <w:jc w:val="both"/>
      </w:pPr>
      <w:r>
        <w:t>8.</w:t>
      </w:r>
      <w:r>
        <w:tab/>
        <w:t>State the data bandwidth requirements and throughput taking into consideration that the agents will be required to use the entire contact center and billing applications which are currently implemented in the Ajman Data Center.</w:t>
      </w:r>
    </w:p>
    <w:p w14:paraId="5A558FE1" w14:textId="0CFC40A3" w:rsidR="00770676" w:rsidRDefault="00F22D06" w:rsidP="009C3953">
      <w:pPr>
        <w:pStyle w:val="BodyText"/>
        <w:ind w:left="450"/>
        <w:jc w:val="both"/>
      </w:pPr>
      <w:r w:rsidRPr="00582142">
        <w:rPr>
          <w:rFonts w:cs="Arial"/>
        </w:rPr>
        <w:t xml:space="preserve">The bandwidth needed to support the operations is based upon the number of active seats in the facility. For example: If there is an operations center that has 500 active seats approximately </w:t>
      </w:r>
      <w:r>
        <w:rPr>
          <w:rFonts w:cs="Arial"/>
        </w:rPr>
        <w:t>100</w:t>
      </w:r>
      <w:r w:rsidRPr="00582142">
        <w:rPr>
          <w:rFonts w:cs="Arial"/>
        </w:rPr>
        <w:t>MB</w:t>
      </w:r>
      <w:r>
        <w:rPr>
          <w:rFonts w:cs="Arial"/>
        </w:rPr>
        <w:t xml:space="preserve"> (Peak utilization of 75% max) </w:t>
      </w:r>
      <w:r w:rsidRPr="00582142">
        <w:rPr>
          <w:rFonts w:cs="Arial"/>
        </w:rPr>
        <w:t>of bandwidth would be installed to support that center and the equivalent on a redundant circuit. However, for this opportunity we understand the connectivity will be provided by Etisalat</w:t>
      </w:r>
      <w:r w:rsidR="00770676" w:rsidRPr="00770676">
        <w:t>.</w:t>
      </w:r>
    </w:p>
    <w:p w14:paraId="68713E93" w14:textId="77777777" w:rsidR="00F22D06" w:rsidRPr="00A0557D" w:rsidRDefault="00F22D06" w:rsidP="009C3953">
      <w:pPr>
        <w:pStyle w:val="BodyText"/>
        <w:ind w:left="450"/>
        <w:jc w:val="both"/>
      </w:pPr>
    </w:p>
    <w:p w14:paraId="1F7D894D" w14:textId="77777777" w:rsidR="00BA46FE" w:rsidRDefault="00BA46FE" w:rsidP="009C3953">
      <w:pPr>
        <w:pStyle w:val="SGSzTableSubHeading1"/>
        <w:ind w:left="450" w:hanging="450"/>
        <w:jc w:val="both"/>
      </w:pPr>
      <w:r>
        <w:t>9.</w:t>
      </w:r>
      <w:r>
        <w:tab/>
        <w:t xml:space="preserve">Please explain the security policy that will be adopted while using the applications to ensure application security and customer data reliability </w:t>
      </w:r>
    </w:p>
    <w:p w14:paraId="2E090B4B" w14:textId="77777777" w:rsidR="001F2064" w:rsidRPr="001F2064" w:rsidRDefault="001F2064" w:rsidP="009C3953">
      <w:pPr>
        <w:pStyle w:val="BodyText"/>
        <w:ind w:left="450"/>
        <w:jc w:val="both"/>
        <w:rPr>
          <w:b/>
        </w:rPr>
      </w:pPr>
      <w:r w:rsidRPr="001F2064">
        <w:rPr>
          <w:b/>
        </w:rPr>
        <w:t>SECURITY PRACTICES</w:t>
      </w:r>
    </w:p>
    <w:p w14:paraId="2C02F831" w14:textId="77777777" w:rsidR="001F2064" w:rsidRDefault="001F2064" w:rsidP="009C3953">
      <w:pPr>
        <w:pStyle w:val="BodyText"/>
        <w:ind w:left="450"/>
        <w:jc w:val="both"/>
      </w:pPr>
      <w:r>
        <w:t>Information and information systems are critical and vitally important assets at Sutherland. Maintaining an appropriate level of security is one the most important facets of both information and information systems management.</w:t>
      </w:r>
    </w:p>
    <w:p w14:paraId="08F82F45" w14:textId="77777777" w:rsidR="005328A1" w:rsidRDefault="001F2064" w:rsidP="009C3953">
      <w:pPr>
        <w:pStyle w:val="BodyText"/>
        <w:ind w:left="450"/>
        <w:jc w:val="both"/>
      </w:pPr>
      <w:r>
        <w:t>Sutherland complies with and supports various security standards and frameworks such as ISO 27001, PCI DSS, ITIL, ISAE 3402, Sarbanes Oxley controls, as well as legislations like IT Act 2000, Companies Act, and more. Almost all of our locations are certified with ISO 27001 standards. For evidence of our ISO 27001 certification, please refer to the</w:t>
      </w:r>
      <w:r w:rsidR="005328A1">
        <w:t xml:space="preserve"> embedded file to the right. </w:t>
      </w:r>
      <w:r w:rsidR="005328A1">
        <w:tab/>
        <w:t xml:space="preserve"> </w:t>
      </w:r>
    </w:p>
    <w:p w14:paraId="343A17C6" w14:textId="77777777" w:rsidR="001F2064" w:rsidRDefault="001F2064" w:rsidP="009C3953">
      <w:pPr>
        <w:pStyle w:val="BodyText"/>
        <w:ind w:left="450"/>
        <w:jc w:val="both"/>
      </w:pPr>
      <w:r>
        <w:t>Information security policies and procedures have been defined and implemented to ensure secure handling of data, protection of proprietary documents, customer information, credit card information, other personally identifiable information (PII) such as social security number, driver’s license number, telephone number, email address, customer or 3rd party provided data or information, as well as any hardware or software that is in possession of Sutherland.</w:t>
      </w:r>
    </w:p>
    <w:p w14:paraId="33AED921" w14:textId="5FDDA765" w:rsidR="001F2064" w:rsidRDefault="001F2064" w:rsidP="009C3953">
      <w:pPr>
        <w:pStyle w:val="BodyText"/>
        <w:ind w:left="450"/>
        <w:jc w:val="both"/>
      </w:pPr>
      <w:r>
        <w:t>We have adopted various industry best practices to safeguard the sensitive client data we handle in any form against unauthorized disclosures, alterations, or misuse.</w:t>
      </w:r>
    </w:p>
    <w:p w14:paraId="556BAECC" w14:textId="56AC84EC" w:rsidR="00BA7E9F" w:rsidRDefault="00BA7E9F" w:rsidP="009C3953">
      <w:pPr>
        <w:pStyle w:val="BodyText"/>
        <w:ind w:left="450"/>
        <w:jc w:val="both"/>
      </w:pPr>
      <w:r w:rsidRPr="00E85861">
        <w:rPr>
          <w:i/>
          <w:color w:val="002060"/>
        </w:rPr>
        <w:t>Please see Annexure 1: Attachments for a copy of ISO27001 certification</w:t>
      </w:r>
      <w:r>
        <w:t>.</w:t>
      </w:r>
    </w:p>
    <w:p w14:paraId="3233570A" w14:textId="77777777" w:rsidR="00E85861" w:rsidRDefault="00E85861" w:rsidP="009C3953">
      <w:pPr>
        <w:pStyle w:val="BodyText"/>
        <w:keepNext/>
        <w:keepLines/>
        <w:ind w:left="446"/>
        <w:jc w:val="both"/>
        <w:rPr>
          <w:b/>
        </w:rPr>
      </w:pPr>
    </w:p>
    <w:p w14:paraId="262892C4" w14:textId="3DDF14F2" w:rsidR="001F2064" w:rsidRPr="001F2064" w:rsidRDefault="001F2064" w:rsidP="009C3953">
      <w:pPr>
        <w:pStyle w:val="BodyText"/>
        <w:keepNext/>
        <w:keepLines/>
        <w:ind w:left="446"/>
        <w:jc w:val="both"/>
        <w:rPr>
          <w:b/>
        </w:rPr>
      </w:pPr>
      <w:r w:rsidRPr="001F2064">
        <w:rPr>
          <w:b/>
        </w:rPr>
        <w:t>Standard Security Practices</w:t>
      </w:r>
    </w:p>
    <w:p w14:paraId="7D9342E4" w14:textId="77777777" w:rsidR="001F2064" w:rsidRDefault="001F2064" w:rsidP="009C3953">
      <w:pPr>
        <w:pStyle w:val="BodyText"/>
        <w:keepNext/>
        <w:keepLines/>
        <w:ind w:left="446"/>
        <w:jc w:val="both"/>
      </w:pPr>
      <w:r>
        <w:t>Sutherland provides the following standard security measures for our facilities:</w:t>
      </w:r>
    </w:p>
    <w:p w14:paraId="157A0EEE" w14:textId="77777777" w:rsidR="001F2064" w:rsidRDefault="001F2064" w:rsidP="009C3953">
      <w:pPr>
        <w:pStyle w:val="BodyText"/>
        <w:numPr>
          <w:ilvl w:val="0"/>
          <w:numId w:val="23"/>
        </w:numPr>
        <w:jc w:val="both"/>
      </w:pPr>
      <w:r>
        <w:t>Security guard and visitor’s entry register</w:t>
      </w:r>
    </w:p>
    <w:p w14:paraId="069B7BBC" w14:textId="77777777" w:rsidR="001F2064" w:rsidRDefault="001F2064" w:rsidP="009C3953">
      <w:pPr>
        <w:pStyle w:val="BodyText"/>
        <w:numPr>
          <w:ilvl w:val="0"/>
          <w:numId w:val="23"/>
        </w:numPr>
        <w:jc w:val="both"/>
      </w:pPr>
      <w:r>
        <w:t xml:space="preserve">Secured perimeter access </w:t>
      </w:r>
    </w:p>
    <w:p w14:paraId="15E6826A" w14:textId="77777777" w:rsidR="001F2064" w:rsidRDefault="001F2064" w:rsidP="009C3953">
      <w:pPr>
        <w:pStyle w:val="BodyText"/>
        <w:numPr>
          <w:ilvl w:val="0"/>
          <w:numId w:val="23"/>
        </w:numPr>
        <w:jc w:val="both"/>
      </w:pPr>
      <w:r>
        <w:t>Badge access and photo ID cards for all employees</w:t>
      </w:r>
    </w:p>
    <w:p w14:paraId="4725C8F1" w14:textId="77777777" w:rsidR="001F2064" w:rsidRDefault="001F2064" w:rsidP="009C3953">
      <w:pPr>
        <w:pStyle w:val="BodyText"/>
        <w:numPr>
          <w:ilvl w:val="0"/>
          <w:numId w:val="23"/>
        </w:numPr>
        <w:jc w:val="both"/>
      </w:pPr>
      <w:r>
        <w:t>Background checks</w:t>
      </w:r>
    </w:p>
    <w:p w14:paraId="0F9A9461" w14:textId="77777777" w:rsidR="001F2064" w:rsidRDefault="001F2064" w:rsidP="009C3953">
      <w:pPr>
        <w:pStyle w:val="BodyText"/>
        <w:ind w:left="450"/>
        <w:jc w:val="both"/>
      </w:pPr>
      <w:r>
        <w:t>Sutherland exhibits strong internal controls and is consistently assigned the lowest risk ratings on audits done by our clients. For our clients requiring more stringent security, we offer the following optional measures:</w:t>
      </w:r>
    </w:p>
    <w:p w14:paraId="383B0403" w14:textId="77777777" w:rsidR="001F2064" w:rsidRDefault="001F2064" w:rsidP="009C3953">
      <w:pPr>
        <w:pStyle w:val="BodyText"/>
        <w:numPr>
          <w:ilvl w:val="0"/>
          <w:numId w:val="23"/>
        </w:numPr>
        <w:jc w:val="both"/>
      </w:pPr>
      <w:r>
        <w:t xml:space="preserve">Dedicated work environment </w:t>
      </w:r>
    </w:p>
    <w:p w14:paraId="4B15B876" w14:textId="73CB17F6" w:rsidR="001F2064" w:rsidRDefault="001F2064" w:rsidP="009C3953">
      <w:pPr>
        <w:pStyle w:val="BodyText"/>
        <w:numPr>
          <w:ilvl w:val="0"/>
          <w:numId w:val="23"/>
        </w:numPr>
        <w:jc w:val="both"/>
      </w:pPr>
      <w:r>
        <w:t xml:space="preserve">Locked production floor, restricting access only to account-specific </w:t>
      </w:r>
      <w:r w:rsidR="00A1697B">
        <w:t>agent</w:t>
      </w:r>
      <w:r>
        <w:t>s and management</w:t>
      </w:r>
    </w:p>
    <w:p w14:paraId="1B526AC0" w14:textId="77777777" w:rsidR="001F2064" w:rsidRDefault="001F2064" w:rsidP="009C3953">
      <w:pPr>
        <w:pStyle w:val="BodyText"/>
        <w:numPr>
          <w:ilvl w:val="0"/>
          <w:numId w:val="23"/>
        </w:numPr>
        <w:jc w:val="both"/>
      </w:pPr>
      <w:r>
        <w:t xml:space="preserve">Physical and logical separation of the client network from the Sutherland network </w:t>
      </w:r>
    </w:p>
    <w:p w14:paraId="43D60019" w14:textId="77777777" w:rsidR="001F2064" w:rsidRDefault="001F2064" w:rsidP="009C3953">
      <w:pPr>
        <w:pStyle w:val="BodyText"/>
        <w:numPr>
          <w:ilvl w:val="0"/>
          <w:numId w:val="23"/>
        </w:numPr>
        <w:jc w:val="both"/>
      </w:pPr>
      <w:r>
        <w:t>Security specific to customer data</w:t>
      </w:r>
    </w:p>
    <w:p w14:paraId="03CE8957" w14:textId="77777777" w:rsidR="001F2064" w:rsidRDefault="001F2064" w:rsidP="009C3953">
      <w:pPr>
        <w:pStyle w:val="BodyText"/>
        <w:numPr>
          <w:ilvl w:val="0"/>
          <w:numId w:val="23"/>
        </w:numPr>
        <w:jc w:val="both"/>
      </w:pPr>
      <w:r>
        <w:t xml:space="preserve">Background checks for evidence of separation from the account </w:t>
      </w:r>
    </w:p>
    <w:p w14:paraId="2577824F" w14:textId="77777777" w:rsidR="001F2064" w:rsidRDefault="001F2064" w:rsidP="009C3953">
      <w:pPr>
        <w:pStyle w:val="BodyText"/>
        <w:numPr>
          <w:ilvl w:val="0"/>
          <w:numId w:val="23"/>
        </w:numPr>
        <w:jc w:val="both"/>
      </w:pPr>
      <w:r>
        <w:lastRenderedPageBreak/>
        <w:t xml:space="preserve">Drug testing </w:t>
      </w:r>
      <w:r>
        <w:tab/>
      </w:r>
    </w:p>
    <w:p w14:paraId="74CED0E9" w14:textId="77777777" w:rsidR="001F2064" w:rsidRDefault="001F2064" w:rsidP="009C3953">
      <w:pPr>
        <w:pStyle w:val="BodyText"/>
        <w:numPr>
          <w:ilvl w:val="0"/>
          <w:numId w:val="23"/>
        </w:numPr>
        <w:jc w:val="both"/>
      </w:pPr>
      <w:r>
        <w:t>Paperless work environment</w:t>
      </w:r>
    </w:p>
    <w:p w14:paraId="3D316E09" w14:textId="77777777" w:rsidR="001F2064" w:rsidRDefault="001F2064" w:rsidP="009C3953">
      <w:pPr>
        <w:pStyle w:val="BodyText"/>
        <w:numPr>
          <w:ilvl w:val="0"/>
          <w:numId w:val="23"/>
        </w:numPr>
        <w:jc w:val="both"/>
      </w:pPr>
      <w:r>
        <w:t>Prohibition of electronic devices such as cameras, mobile phones, laptops, CD-ROMs, USB drives, etc. on the production floor</w:t>
      </w:r>
    </w:p>
    <w:p w14:paraId="2C571E9F" w14:textId="77777777" w:rsidR="001F2064" w:rsidRDefault="001F2064" w:rsidP="009C3953">
      <w:pPr>
        <w:pStyle w:val="BodyText"/>
        <w:numPr>
          <w:ilvl w:val="0"/>
          <w:numId w:val="23"/>
        </w:numPr>
        <w:jc w:val="both"/>
      </w:pPr>
      <w:r>
        <w:t xml:space="preserve">Logical access controls including desktop controls </w:t>
      </w:r>
    </w:p>
    <w:p w14:paraId="253E7AF4" w14:textId="77777777" w:rsidR="001F2064" w:rsidRDefault="001F2064" w:rsidP="009C3953">
      <w:pPr>
        <w:pStyle w:val="BodyText"/>
        <w:numPr>
          <w:ilvl w:val="0"/>
          <w:numId w:val="23"/>
        </w:numPr>
        <w:jc w:val="both"/>
      </w:pPr>
      <w:r>
        <w:t xml:space="preserve">HR and people processes </w:t>
      </w:r>
    </w:p>
    <w:p w14:paraId="68FF972A" w14:textId="77777777" w:rsidR="001F2064" w:rsidRDefault="001F2064" w:rsidP="009C3953">
      <w:pPr>
        <w:pStyle w:val="BodyText"/>
        <w:numPr>
          <w:ilvl w:val="0"/>
          <w:numId w:val="23"/>
        </w:numPr>
        <w:jc w:val="both"/>
      </w:pPr>
      <w:r>
        <w:t>Background checks for revocation of client IDs and access</w:t>
      </w:r>
    </w:p>
    <w:p w14:paraId="30570CC3" w14:textId="77777777" w:rsidR="001F2064" w:rsidRDefault="001F2064" w:rsidP="009C3953">
      <w:pPr>
        <w:pStyle w:val="BodyText"/>
        <w:numPr>
          <w:ilvl w:val="0"/>
          <w:numId w:val="23"/>
        </w:numPr>
        <w:jc w:val="both"/>
      </w:pPr>
      <w:r>
        <w:t>USB ports, parallel ports, and CD/DVD drives are disabled on all agent computers</w:t>
      </w:r>
    </w:p>
    <w:p w14:paraId="16915AE7" w14:textId="77777777" w:rsidR="001F2064" w:rsidRPr="001F2064" w:rsidRDefault="001F2064" w:rsidP="009C3953">
      <w:pPr>
        <w:pStyle w:val="BodyText"/>
        <w:ind w:left="450"/>
        <w:jc w:val="both"/>
        <w:rPr>
          <w:b/>
        </w:rPr>
      </w:pPr>
      <w:r w:rsidRPr="001F2064">
        <w:rPr>
          <w:b/>
        </w:rPr>
        <w:t>Physical Security</w:t>
      </w:r>
    </w:p>
    <w:p w14:paraId="6158FD06" w14:textId="77777777" w:rsidR="001F2064" w:rsidRDefault="001F2064" w:rsidP="009C3953">
      <w:pPr>
        <w:pStyle w:val="BodyText"/>
        <w:ind w:left="450"/>
        <w:jc w:val="both"/>
      </w:pPr>
      <w:r>
        <w:t>Our primary facilities are protected by security systems on a 24/7 basis. In addition, these facilities are monitored through CCTV camera surveillance. Each of our facilities uses access control systems with the ability to limit access by individual and time of day. A secondary backup key lock is in place. All entrances are locked down and individuals may only gain entry using a swipe card. Client-dedicated bays also specifically limit physical entry through access control systems. A photo identity card is mandatory for all employees and visitors on Sutherland’s premises.</w:t>
      </w:r>
    </w:p>
    <w:p w14:paraId="2DEFB65B" w14:textId="77777777" w:rsidR="001F2064" w:rsidRPr="001F2064" w:rsidRDefault="001F2064" w:rsidP="009C3953">
      <w:pPr>
        <w:pStyle w:val="BodyText"/>
        <w:ind w:left="450"/>
        <w:jc w:val="both"/>
        <w:rPr>
          <w:b/>
        </w:rPr>
      </w:pPr>
      <w:r w:rsidRPr="001F2064">
        <w:rPr>
          <w:b/>
        </w:rPr>
        <w:t>Password Policies</w:t>
      </w:r>
    </w:p>
    <w:p w14:paraId="60339F77" w14:textId="77777777" w:rsidR="001F2064" w:rsidRDefault="001F2064" w:rsidP="009C3953">
      <w:pPr>
        <w:pStyle w:val="BodyText"/>
        <w:ind w:left="450"/>
        <w:jc w:val="both"/>
      </w:pPr>
      <w:r>
        <w:t>We have rigid password policies that are enforced automatically throughout our network. Employees are required to change passwords periodically and are prevented from accessing the network if their passwords are not changed on time. In addition, invalid attempts to login result in being shut out of the network.</w:t>
      </w:r>
    </w:p>
    <w:p w14:paraId="37799357" w14:textId="77777777" w:rsidR="001F2064" w:rsidRPr="001F2064" w:rsidRDefault="001F2064" w:rsidP="009C3953">
      <w:pPr>
        <w:pStyle w:val="BodyText"/>
        <w:ind w:left="450"/>
        <w:jc w:val="both"/>
        <w:rPr>
          <w:b/>
        </w:rPr>
      </w:pPr>
      <w:r w:rsidRPr="001F2064">
        <w:rPr>
          <w:b/>
        </w:rPr>
        <w:t>Access Control</w:t>
      </w:r>
    </w:p>
    <w:p w14:paraId="4E1634CA" w14:textId="77777777" w:rsidR="001F2064" w:rsidRDefault="001F2064" w:rsidP="009C3953">
      <w:pPr>
        <w:pStyle w:val="BodyText"/>
        <w:ind w:left="450"/>
        <w:jc w:val="both"/>
      </w:pPr>
      <w:r>
        <w:t xml:space="preserve">Our management personnel are instructed to monitor their assigned areas and only allow employees that are assigned to the program into the physical area where the program resides. System administrators assign data access rights to employees. Employees are only allowed access to the appropriate customer information for their assigned program/function on a need-to-know basis. Access verification mechanisms are in place at gateways like internet, email, etc. to monitor usage and compliance to policies, in order to secure client and company data. All employees are required to sign non-disclosure agreements specific to their assigned programs. </w:t>
      </w:r>
    </w:p>
    <w:p w14:paraId="44F40E76" w14:textId="77777777" w:rsidR="001F2064" w:rsidRDefault="001F2064" w:rsidP="009C3953">
      <w:pPr>
        <w:pStyle w:val="BodyText"/>
        <w:ind w:left="450"/>
        <w:jc w:val="both"/>
      </w:pPr>
      <w:r>
        <w:t>Any sensitive material that is not electronic and is no longer required or valid is destroyed using electric shredders. Hard copies of documentation that need to be maintained on file are stored in a secured area of the facility in locked cabinets. Access to sensitive electronic data is controlled using a System Administrator-assigned username and password protection. Access is granted to employees and specific client personnel (including client management, their auditors, etc.) only upon receiving formal documented authorization.</w:t>
      </w:r>
    </w:p>
    <w:p w14:paraId="61DB9FFA" w14:textId="77777777" w:rsidR="001F2064" w:rsidRDefault="001F2064" w:rsidP="009C3953">
      <w:pPr>
        <w:pStyle w:val="BodyText"/>
        <w:ind w:left="450"/>
        <w:jc w:val="both"/>
      </w:pPr>
      <w:r>
        <w:t>For employees who leave our employment, we ensure that their system access is immediately disabled for a 30-day period and then permanently removed from the system.</w:t>
      </w:r>
    </w:p>
    <w:p w14:paraId="4195353A" w14:textId="77777777" w:rsidR="001F2064" w:rsidRPr="001F2064" w:rsidRDefault="001F2064" w:rsidP="009C3953">
      <w:pPr>
        <w:pStyle w:val="BodyText"/>
        <w:ind w:left="450"/>
        <w:jc w:val="both"/>
        <w:rPr>
          <w:b/>
        </w:rPr>
      </w:pPr>
      <w:r w:rsidRPr="001F2064">
        <w:rPr>
          <w:b/>
        </w:rPr>
        <w:t>Data Encryption</w:t>
      </w:r>
    </w:p>
    <w:p w14:paraId="1427D222" w14:textId="77777777" w:rsidR="001F2064" w:rsidRDefault="001F2064" w:rsidP="009C3953">
      <w:pPr>
        <w:pStyle w:val="BodyText"/>
        <w:ind w:left="450"/>
        <w:jc w:val="both"/>
      </w:pPr>
      <w:r>
        <w:t>We use data encryption techniques extensively. Encryption is a standard for sessions that include any type of confidential or proprietary transaction as it relates to customer information. As a matter of policy, Sutherland does not typically store PII unless required by a specific client. Where personal information is collected from a customer, encryption is used to protect the privacy of that information during collection. Where data is gathered online (for example, if a customer fills-in a web-based form with personal information), Secure Sockets Layer (SSL) are used to protect integrity of data capture. All file transfers that include customer confidential information using file transfer protocols are encrypted for each session. Each encrypted session is supported by a digitally authenticated certificate.</w:t>
      </w:r>
    </w:p>
    <w:p w14:paraId="56B51095" w14:textId="77777777" w:rsidR="001F2064" w:rsidRDefault="001F2064" w:rsidP="009C3953">
      <w:pPr>
        <w:pStyle w:val="BodyText"/>
        <w:ind w:left="450"/>
        <w:jc w:val="both"/>
      </w:pPr>
      <w:r>
        <w:t>All public facing web applications that require entering confidential information use 256-bit AES encryption. This ensures that the integrity and security of any data that we receive from or transmit to customers is maintained and completely eliminates the possibility of any data spoofing.</w:t>
      </w:r>
    </w:p>
    <w:p w14:paraId="7B4A00BD" w14:textId="77777777" w:rsidR="001F2064" w:rsidRPr="001F2064" w:rsidRDefault="001F2064" w:rsidP="009C3953">
      <w:pPr>
        <w:pStyle w:val="BodyText"/>
        <w:ind w:left="450"/>
        <w:jc w:val="both"/>
        <w:rPr>
          <w:b/>
        </w:rPr>
      </w:pPr>
      <w:r w:rsidRPr="001F2064">
        <w:rPr>
          <w:b/>
        </w:rPr>
        <w:t>Data Center Security</w:t>
      </w:r>
    </w:p>
    <w:p w14:paraId="610B3FFB" w14:textId="77777777" w:rsidR="001F2064" w:rsidRDefault="001F2064" w:rsidP="009C3953">
      <w:pPr>
        <w:pStyle w:val="BodyText"/>
        <w:ind w:left="450"/>
        <w:jc w:val="both"/>
      </w:pPr>
      <w:r>
        <w:lastRenderedPageBreak/>
        <w:t>We have implemented various methodologies to keep the information and devices secured in our data centers. We use dual factor authentication for data center access. This includes requiring an access badge and biometric readings. Our data centers are considered to be some of our highest security zones, and to that end, we employ 24/7 CCTV surveillance to detect any issues or abnormalities. Additionally, firewalls are implemented on all external links.</w:t>
      </w:r>
    </w:p>
    <w:p w14:paraId="07A25AA0" w14:textId="77777777" w:rsidR="001F2064" w:rsidRPr="001F2064" w:rsidRDefault="001F2064" w:rsidP="009C3953">
      <w:pPr>
        <w:pStyle w:val="BodyText"/>
        <w:ind w:left="450"/>
        <w:jc w:val="both"/>
        <w:rPr>
          <w:b/>
        </w:rPr>
      </w:pPr>
      <w:r w:rsidRPr="001F2064">
        <w:rPr>
          <w:b/>
        </w:rPr>
        <w:t>Data Center Features and Environmental Controls</w:t>
      </w:r>
    </w:p>
    <w:p w14:paraId="7A7B68D0" w14:textId="77777777" w:rsidR="001F2064" w:rsidRDefault="001F2064" w:rsidP="009C3953">
      <w:pPr>
        <w:pStyle w:val="BodyText"/>
        <w:ind w:left="450"/>
        <w:jc w:val="both"/>
      </w:pPr>
      <w:r>
        <w:t>Our data centers utilize N+1 level implementation for air conditioning units and an in-rotation format so that units are used for alternating times. Temperature and humidity sensors are present in our data centers, and logs are maintained to ensure the center is kept at an optimum temperature. Stable power is provided by N+1 uninterruptable power supply (UPS) system. In case of a power failure, diesel generators are available to support the UPS. A combination of FM200-based and hand-held fire extinguishers are present installed in all of our data centers to fight fires. Lastly, data center floors are raised to provide easy access to cables and to ensure that cabling is properly routed.</w:t>
      </w:r>
    </w:p>
    <w:p w14:paraId="6B70F8B5" w14:textId="04C223D4" w:rsidR="001F2064" w:rsidRPr="001F2064" w:rsidRDefault="001F2064" w:rsidP="009C3953">
      <w:pPr>
        <w:pStyle w:val="BodyText"/>
        <w:ind w:left="450"/>
        <w:jc w:val="both"/>
        <w:rPr>
          <w:b/>
        </w:rPr>
      </w:pPr>
      <w:r w:rsidRPr="001F2064">
        <w:rPr>
          <w:b/>
        </w:rPr>
        <w:t>Network Security</w:t>
      </w:r>
    </w:p>
    <w:p w14:paraId="68022F6A" w14:textId="26E52142" w:rsidR="001F2064" w:rsidRDefault="00CB0ABF" w:rsidP="009C3953">
      <w:pPr>
        <w:pStyle w:val="BodyText"/>
        <w:ind w:left="450"/>
        <w:jc w:val="both"/>
      </w:pPr>
      <w:r w:rsidRPr="001F2064">
        <w:rPr>
          <w:noProof/>
        </w:rPr>
        <w:drawing>
          <wp:anchor distT="0" distB="0" distL="114300" distR="114300" simplePos="0" relativeHeight="251665920" behindDoc="0" locked="0" layoutInCell="1" allowOverlap="1" wp14:anchorId="6D7CF592" wp14:editId="3827CC6E">
            <wp:simplePos x="0" y="0"/>
            <wp:positionH relativeFrom="column">
              <wp:posOffset>2820670</wp:posOffset>
            </wp:positionH>
            <wp:positionV relativeFrom="paragraph">
              <wp:posOffset>242773</wp:posOffset>
            </wp:positionV>
            <wp:extent cx="3289300" cy="6303010"/>
            <wp:effectExtent l="0" t="0" r="0" b="2540"/>
            <wp:wrapSquare wrapText="bothSides"/>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8" cstate="email">
                      <a:extLst>
                        <a:ext uri="{28A0092B-C50C-407E-A947-70E740481C1C}">
                          <a14:useLocalDpi xmlns:a14="http://schemas.microsoft.com/office/drawing/2010/main"/>
                        </a:ext>
                      </a:extLst>
                    </a:blip>
                    <a:srcRect l="44655"/>
                    <a:stretch/>
                  </pic:blipFill>
                  <pic:spPr bwMode="auto">
                    <a:xfrm>
                      <a:off x="0" y="0"/>
                      <a:ext cx="3289300" cy="63030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2064">
        <w:t>All of our networks are protected using appropriate industry standard firewalls and intrusion prevention systems. These are periodically monitored and tested for efficiency. In addition, our mail network maintains a rigorous daily log that facilitates tracking of mail domains from where we receive or send mail. Filtering software ensures mail from unknown domains are filtered for content and prevented from being distributed in our networks. These measures help protect our internal networks against fraudulent mails and/or mail borne viruses. In addition, all customer-facing employees are only granted basic read/write access to their individual emails. This ensures that employees cannot modify or falsify data relating to source or destination IP addresses or redirect email to any external third-party applications. Each program is segregated by a dedicated VLAN with program-specific controls. Websites that are deemed objectionable or non-business related are blocked, as is access to instant messaging, social networking, webmail, and network storage website.</w:t>
      </w:r>
    </w:p>
    <w:p w14:paraId="36E1D27F" w14:textId="77777777" w:rsidR="001F2064" w:rsidRPr="001F2064" w:rsidRDefault="001F2064" w:rsidP="009C3953">
      <w:pPr>
        <w:pStyle w:val="BodyText"/>
        <w:ind w:left="450"/>
        <w:jc w:val="both"/>
        <w:rPr>
          <w:b/>
        </w:rPr>
      </w:pPr>
      <w:r w:rsidRPr="001F2064">
        <w:rPr>
          <w:b/>
        </w:rPr>
        <w:t>Security Training</w:t>
      </w:r>
    </w:p>
    <w:p w14:paraId="10551593" w14:textId="77777777" w:rsidR="001F2064" w:rsidRDefault="001F2064" w:rsidP="009C3953">
      <w:pPr>
        <w:pStyle w:val="BodyText"/>
        <w:ind w:left="450"/>
        <w:jc w:val="both"/>
      </w:pPr>
      <w:r>
        <w:t>An effective level of security awareness and training is essential to every program. All staff members, including contractors and temporary employees, will be provided with information security awareness training during new hire orientation to enhance their awareness and educate them regarding the range of threats and the appropriate safeguards.</w:t>
      </w:r>
    </w:p>
    <w:p w14:paraId="2B296E2A" w14:textId="77777777" w:rsidR="001F2064" w:rsidRDefault="001F2064" w:rsidP="009C3953">
      <w:pPr>
        <w:pStyle w:val="BodyText"/>
        <w:ind w:left="450"/>
        <w:jc w:val="both"/>
      </w:pPr>
      <w:r>
        <w:t>We are committed to providing regular and relevant information security awareness communications to all staff by various means, such as electronic updates, briefings, newsletters, InfoSec posters, desktop wallpapers, etc. Online refresher training is also required on a yearly basis.</w:t>
      </w:r>
    </w:p>
    <w:p w14:paraId="6F73F8DA" w14:textId="77777777" w:rsidR="001F2064" w:rsidRDefault="001F2064" w:rsidP="009C3953">
      <w:pPr>
        <w:pStyle w:val="BodyText"/>
        <w:ind w:left="450"/>
        <w:jc w:val="both"/>
      </w:pPr>
      <w:r>
        <w:lastRenderedPageBreak/>
        <w:t xml:space="preserve">Annual training programs address information security requirements and their importance to the organization in terms of Sutherland operations and the activities of personnel. Examples of topics that employees must be aware of include: </w:t>
      </w:r>
    </w:p>
    <w:p w14:paraId="4F1EBADB" w14:textId="77777777" w:rsidR="001F2064" w:rsidRDefault="001F2064" w:rsidP="009C3953">
      <w:pPr>
        <w:pStyle w:val="BodyText"/>
        <w:numPr>
          <w:ilvl w:val="0"/>
          <w:numId w:val="23"/>
        </w:numPr>
        <w:jc w:val="both"/>
      </w:pPr>
      <w:r>
        <w:t xml:space="preserve">Public access to information </w:t>
      </w:r>
    </w:p>
    <w:p w14:paraId="68F3408B" w14:textId="77777777" w:rsidR="001F2064" w:rsidRDefault="001F2064" w:rsidP="009C3953">
      <w:pPr>
        <w:pStyle w:val="BodyText"/>
        <w:numPr>
          <w:ilvl w:val="0"/>
          <w:numId w:val="23"/>
        </w:numPr>
        <w:jc w:val="both"/>
      </w:pPr>
      <w:r>
        <w:t>Policy against using company resources for personal purposes</w:t>
      </w:r>
    </w:p>
    <w:p w14:paraId="56FFFE4B" w14:textId="77777777" w:rsidR="001F2064" w:rsidRDefault="001F2064" w:rsidP="009C3953">
      <w:pPr>
        <w:pStyle w:val="BodyText"/>
        <w:numPr>
          <w:ilvl w:val="0"/>
          <w:numId w:val="23"/>
        </w:numPr>
        <w:jc w:val="both"/>
      </w:pPr>
      <w:r>
        <w:t xml:space="preserve">Acceptable internet usage </w:t>
      </w:r>
    </w:p>
    <w:p w14:paraId="35CB6F5E" w14:textId="77777777" w:rsidR="001F2064" w:rsidRDefault="001F2064" w:rsidP="009C3953">
      <w:pPr>
        <w:pStyle w:val="BodyText"/>
        <w:numPr>
          <w:ilvl w:val="0"/>
          <w:numId w:val="23"/>
        </w:numPr>
        <w:jc w:val="both"/>
      </w:pPr>
      <w:r>
        <w:t xml:space="preserve">Disposal of confidential documents </w:t>
      </w:r>
    </w:p>
    <w:p w14:paraId="587C471B" w14:textId="77777777" w:rsidR="001F2064" w:rsidRDefault="001F2064" w:rsidP="009C3953">
      <w:pPr>
        <w:pStyle w:val="BodyText"/>
        <w:numPr>
          <w:ilvl w:val="0"/>
          <w:numId w:val="23"/>
        </w:numPr>
        <w:jc w:val="both"/>
      </w:pPr>
      <w:r>
        <w:t xml:space="preserve">Protecting passwords </w:t>
      </w:r>
    </w:p>
    <w:p w14:paraId="32C0CE78" w14:textId="77777777" w:rsidR="001F2064" w:rsidRDefault="001F2064" w:rsidP="009C3953">
      <w:pPr>
        <w:pStyle w:val="BodyText"/>
        <w:numPr>
          <w:ilvl w:val="0"/>
          <w:numId w:val="23"/>
        </w:numPr>
        <w:jc w:val="both"/>
      </w:pPr>
      <w:r>
        <w:t>Message authentication and data encryption</w:t>
      </w:r>
    </w:p>
    <w:p w14:paraId="29BDAE82" w14:textId="77777777" w:rsidR="001F2064" w:rsidRDefault="001F2064" w:rsidP="009C3953">
      <w:pPr>
        <w:pStyle w:val="BodyText"/>
        <w:numPr>
          <w:ilvl w:val="0"/>
          <w:numId w:val="23"/>
        </w:numPr>
        <w:jc w:val="both"/>
      </w:pPr>
      <w:r>
        <w:t>Privacy and confidentiality</w:t>
      </w:r>
    </w:p>
    <w:p w14:paraId="6CDC6DB1" w14:textId="77777777" w:rsidR="001F2064" w:rsidRDefault="001F2064" w:rsidP="009C3953">
      <w:pPr>
        <w:pStyle w:val="BodyText"/>
        <w:numPr>
          <w:ilvl w:val="0"/>
          <w:numId w:val="23"/>
        </w:numPr>
        <w:jc w:val="both"/>
      </w:pPr>
      <w:r>
        <w:t>Copyright protection and the use of copyrighted material</w:t>
      </w:r>
    </w:p>
    <w:p w14:paraId="5F690F8B" w14:textId="77777777" w:rsidR="001F2064" w:rsidRDefault="001F2064" w:rsidP="009C3953">
      <w:pPr>
        <w:pStyle w:val="BodyText"/>
        <w:numPr>
          <w:ilvl w:val="0"/>
          <w:numId w:val="23"/>
        </w:numPr>
        <w:jc w:val="both"/>
      </w:pPr>
      <w:r>
        <w:t>Work habits in relation to security</w:t>
      </w:r>
    </w:p>
    <w:p w14:paraId="5C86253B" w14:textId="5B7A6C09" w:rsidR="001F2064" w:rsidRDefault="001F2064" w:rsidP="009C3953">
      <w:pPr>
        <w:pStyle w:val="BodyText"/>
        <w:numPr>
          <w:ilvl w:val="0"/>
          <w:numId w:val="23"/>
        </w:numPr>
        <w:jc w:val="both"/>
      </w:pPr>
      <w:r>
        <w:t>Personal safety</w:t>
      </w:r>
    </w:p>
    <w:p w14:paraId="028F7EEC" w14:textId="5604DB8E" w:rsidR="00F22D06" w:rsidRDefault="00F22D06" w:rsidP="009C3953">
      <w:pPr>
        <w:pStyle w:val="BodyText"/>
        <w:jc w:val="both"/>
      </w:pPr>
    </w:p>
    <w:p w14:paraId="1367BCCB" w14:textId="77777777" w:rsidR="00F22D06" w:rsidRDefault="00F22D06" w:rsidP="009C3953">
      <w:pPr>
        <w:pStyle w:val="BodyText"/>
        <w:jc w:val="both"/>
      </w:pPr>
    </w:p>
    <w:p w14:paraId="214F2B31" w14:textId="77777777" w:rsidR="00BA46FE" w:rsidRDefault="00BA46FE" w:rsidP="009C3953">
      <w:pPr>
        <w:pStyle w:val="SGSzTableSubHeading1"/>
        <w:ind w:left="450" w:hanging="450"/>
        <w:jc w:val="both"/>
      </w:pPr>
      <w:bookmarkStart w:id="33" w:name="_Hlk531044483"/>
      <w:r>
        <w:t>10.</w:t>
      </w:r>
      <w:r>
        <w:tab/>
        <w:t>Please outline/explain your current communication infrastructure of the outsourcing organization</w:t>
      </w:r>
    </w:p>
    <w:p w14:paraId="7538B9B5" w14:textId="741B6514" w:rsidR="006875BE" w:rsidRDefault="00CB0ABF" w:rsidP="009C3953">
      <w:pPr>
        <w:pStyle w:val="BodyText"/>
        <w:ind w:left="450"/>
        <w:jc w:val="both"/>
      </w:pPr>
      <w:r w:rsidRPr="00582142">
        <w:rPr>
          <w:rFonts w:cs="Arial"/>
        </w:rPr>
        <w:t>Sutherland utilizes our best in class Genesys platform for voice / ACD infrastructure. Voice calls are distributed using our fully redundant SIP platform and utilizes the Genesys Intelligent routing engine to distribute the calls.  All CTI is inherent in the Genesys platform and all relevant data will be presented to the agents via screen pop utilizing the Genesys Workspace (agent desktop) application. Genesys SIP Server supports automatic failover utilizing High Availability option. Media Server supports automatic failover by utilizing an N+1 architecture and a Resource Manager that manages the traffic amongst active servers. The status (primary / backup) is controlled by Management Layer (SCS, LCA), which instructs the backup server to assume primary role if needed</w:t>
      </w:r>
      <w:r w:rsidR="00BC566B" w:rsidRPr="00BC566B">
        <w:t>.</w:t>
      </w:r>
    </w:p>
    <w:p w14:paraId="664630D1" w14:textId="5FAE2D02" w:rsidR="00F22D06" w:rsidRDefault="00F22D06" w:rsidP="009C3953">
      <w:pPr>
        <w:pStyle w:val="BodyText"/>
        <w:ind w:left="450"/>
        <w:jc w:val="both"/>
      </w:pPr>
    </w:p>
    <w:p w14:paraId="38019047" w14:textId="77777777" w:rsidR="00F22D06" w:rsidRPr="006875BE" w:rsidRDefault="00F22D06" w:rsidP="009C3953">
      <w:pPr>
        <w:pStyle w:val="BodyText"/>
        <w:ind w:left="450"/>
        <w:jc w:val="both"/>
        <w:rPr>
          <w:color w:val="FF0000"/>
        </w:rPr>
      </w:pPr>
    </w:p>
    <w:bookmarkEnd w:id="33"/>
    <w:p w14:paraId="1C395CD4" w14:textId="77777777" w:rsidR="00BA46FE" w:rsidRDefault="00BA46FE" w:rsidP="009C3953">
      <w:pPr>
        <w:pStyle w:val="SGSzTableSubHeading1"/>
        <w:ind w:left="450" w:hanging="450"/>
        <w:jc w:val="both"/>
      </w:pPr>
      <w:r>
        <w:t>11.</w:t>
      </w:r>
      <w:r>
        <w:tab/>
        <w:t>Please outline/explain your current IT infrastructure of the outsourcing organization</w:t>
      </w:r>
    </w:p>
    <w:p w14:paraId="1821E2CE" w14:textId="77777777" w:rsidR="00CB0ABF" w:rsidRPr="00582142" w:rsidRDefault="00CB0ABF" w:rsidP="009C3953">
      <w:pPr>
        <w:pStyle w:val="BodyText"/>
        <w:ind w:left="450"/>
        <w:jc w:val="both"/>
        <w:rPr>
          <w:rFonts w:cs="Arial"/>
          <w:b/>
        </w:rPr>
      </w:pPr>
      <w:r w:rsidRPr="00582142">
        <w:rPr>
          <w:rFonts w:cs="Arial"/>
          <w:b/>
        </w:rPr>
        <w:t>TECHNOLOGY AND INFRASTRUCTURE</w:t>
      </w:r>
    </w:p>
    <w:p w14:paraId="6706B1B4" w14:textId="77777777" w:rsidR="00CB0ABF" w:rsidRPr="00582142" w:rsidRDefault="00CB0ABF" w:rsidP="009C3953">
      <w:pPr>
        <w:pStyle w:val="BodyText"/>
        <w:ind w:left="450"/>
        <w:jc w:val="both"/>
        <w:rPr>
          <w:rFonts w:cs="Arial"/>
        </w:rPr>
      </w:pPr>
      <w:r w:rsidRPr="00582142">
        <w:rPr>
          <w:rFonts w:cs="Arial"/>
        </w:rPr>
        <w:t>Sutherland has built a very scalable, resilient and completely converged global network across our enterprise using multiple carriers and technologies such as MPLS, Voice over IP (VoIP), Cisco routers/switches, Avaya and Genesys PBXs. The international backbone has been engineered with a high level of diversity and redundancy utilizing the SEAMEWEIII, Flag, and I2I international cable systems. All international data circuits have automatic re-routing capabilities. Points of Presence (POPs) are maintained across the globe including USA, Canada, UK, India, and The Philippines.</w:t>
      </w:r>
    </w:p>
    <w:p w14:paraId="06DC416D" w14:textId="77777777" w:rsidR="00CB0ABF" w:rsidRPr="00582142" w:rsidRDefault="00CB0ABF" w:rsidP="009C3953">
      <w:pPr>
        <w:pStyle w:val="BodyText"/>
        <w:ind w:left="450"/>
        <w:jc w:val="both"/>
        <w:rPr>
          <w:rFonts w:cs="Arial"/>
        </w:rPr>
      </w:pPr>
      <w:r w:rsidRPr="00582142">
        <w:rPr>
          <w:rFonts w:cs="Arial"/>
        </w:rPr>
        <w:t>We have 2 Data centers in UAE. One in Dubai within our premises and another in Co-located facility in Abu Dhabi</w:t>
      </w:r>
    </w:p>
    <w:p w14:paraId="4AC6AFD0" w14:textId="77777777" w:rsidR="00CB0ABF" w:rsidRPr="00582142" w:rsidRDefault="00CB0ABF" w:rsidP="009C3953">
      <w:pPr>
        <w:pStyle w:val="BodyText"/>
        <w:ind w:left="450"/>
        <w:jc w:val="both"/>
        <w:rPr>
          <w:rFonts w:cs="Arial"/>
        </w:rPr>
      </w:pPr>
      <w:r w:rsidRPr="00582142">
        <w:rPr>
          <w:rFonts w:cs="Arial"/>
        </w:rPr>
        <w:t>All city centers are enabled with redundant carriers at the local and long-distance level to provide path diversity. All facilities run 100MB switched Ethernet local area networks (LANs) with VLAN and ACL segmentation and over 20,000 devices are connected globally. We follow the two-layer hierarchical network architecture with Cisco 6500s on the core and Cisco 4500s on the access, which are meshed for high availability. All critical devices for communications throughout the enterprise have fault-tolerance and redundancy. The network is designed to seamlessly allow redirecting of voice and data traffic from one location to another.</w:t>
      </w:r>
    </w:p>
    <w:p w14:paraId="4353A7C3" w14:textId="77777777" w:rsidR="00CB0ABF" w:rsidRPr="00582142" w:rsidRDefault="00CB0ABF" w:rsidP="009C3953">
      <w:pPr>
        <w:pStyle w:val="BodyText"/>
        <w:ind w:left="450"/>
        <w:jc w:val="both"/>
        <w:rPr>
          <w:rFonts w:cs="Arial"/>
        </w:rPr>
      </w:pPr>
    </w:p>
    <w:p w14:paraId="7B57BE93" w14:textId="77777777" w:rsidR="00CB0ABF" w:rsidRPr="00582142" w:rsidRDefault="00CB0ABF" w:rsidP="009C3953">
      <w:pPr>
        <w:pStyle w:val="BodyText"/>
        <w:ind w:left="450"/>
        <w:jc w:val="both"/>
        <w:rPr>
          <w:rFonts w:cs="Arial"/>
        </w:rPr>
      </w:pPr>
      <w:r w:rsidRPr="00582142">
        <w:rPr>
          <w:rFonts w:cs="Arial"/>
          <w:noProof/>
        </w:rPr>
        <w:lastRenderedPageBreak/>
        <w:drawing>
          <wp:inline distT="0" distB="0" distL="0" distR="0" wp14:anchorId="4D66E747" wp14:editId="4E053946">
            <wp:extent cx="3942823" cy="2227634"/>
            <wp:effectExtent l="0" t="0" r="635"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4011182" cy="2266256"/>
                    </a:xfrm>
                    <a:prstGeom prst="rect">
                      <a:avLst/>
                    </a:prstGeom>
                    <a:noFill/>
                    <a:ln>
                      <a:noFill/>
                    </a:ln>
                  </pic:spPr>
                </pic:pic>
              </a:graphicData>
            </a:graphic>
          </wp:inline>
        </w:drawing>
      </w:r>
      <w:r w:rsidRPr="00582142">
        <w:rPr>
          <w:rFonts w:cs="Arial"/>
          <w:noProof/>
        </w:rPr>
        <w:drawing>
          <wp:inline distT="0" distB="0" distL="0" distR="0" wp14:anchorId="054D1A9B" wp14:editId="4FD62304">
            <wp:extent cx="1704838" cy="2266544"/>
            <wp:effectExtent l="0" t="0" r="0" b="63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1736429" cy="2308544"/>
                    </a:xfrm>
                    <a:prstGeom prst="rect">
                      <a:avLst/>
                    </a:prstGeom>
                    <a:noFill/>
                    <a:ln>
                      <a:noFill/>
                    </a:ln>
                  </pic:spPr>
                </pic:pic>
              </a:graphicData>
            </a:graphic>
          </wp:inline>
        </w:drawing>
      </w:r>
    </w:p>
    <w:p w14:paraId="70370C54" w14:textId="77777777" w:rsidR="00CB0ABF" w:rsidRPr="00582142" w:rsidRDefault="00CB0ABF" w:rsidP="009C3953">
      <w:pPr>
        <w:pStyle w:val="BodyText"/>
        <w:ind w:left="450"/>
        <w:jc w:val="both"/>
        <w:rPr>
          <w:rFonts w:cs="Arial"/>
        </w:rPr>
      </w:pPr>
    </w:p>
    <w:p w14:paraId="0AE0E755" w14:textId="77777777" w:rsidR="00CB0ABF" w:rsidRPr="00582142" w:rsidRDefault="00CB0ABF" w:rsidP="009C3953">
      <w:pPr>
        <w:pStyle w:val="BodyText"/>
        <w:keepNext/>
        <w:keepLines/>
        <w:ind w:left="446"/>
        <w:jc w:val="both"/>
        <w:rPr>
          <w:rFonts w:cs="Arial"/>
          <w:b/>
        </w:rPr>
      </w:pPr>
      <w:r w:rsidRPr="00582142">
        <w:rPr>
          <w:rFonts w:cs="Arial"/>
          <w:b/>
        </w:rPr>
        <w:t>Data Centers</w:t>
      </w:r>
    </w:p>
    <w:p w14:paraId="7117623F" w14:textId="77777777" w:rsidR="00CB0ABF" w:rsidRPr="00582142" w:rsidRDefault="00CB0ABF" w:rsidP="009C3953">
      <w:pPr>
        <w:pStyle w:val="BodyText"/>
        <w:ind w:left="450"/>
        <w:jc w:val="both"/>
        <w:rPr>
          <w:rFonts w:cs="Arial"/>
        </w:rPr>
      </w:pPr>
      <w:r w:rsidRPr="00582142">
        <w:rPr>
          <w:rFonts w:cs="Arial"/>
        </w:rPr>
        <w:t xml:space="preserve">Sutherland’s primary data center is in Rochester, NY. It has been built using industry standards for tier three data center facilities, including FM-200 fire suppression, physical security (biometric access control), uninterruptable power supply (UPS), and precision air conditioning. All power going into the data center is conditioned by UPS and backed up with natural gas and/or diesel generators to support the entire load of the data center. Sutherland has a secondary data center in Los Angeles, California, built within a managed colocation facility. </w:t>
      </w:r>
    </w:p>
    <w:p w14:paraId="2920F7D6" w14:textId="77777777" w:rsidR="00CB0ABF" w:rsidRPr="00582142" w:rsidRDefault="00CB0ABF" w:rsidP="009C3953">
      <w:pPr>
        <w:pStyle w:val="BodyText"/>
        <w:ind w:left="450"/>
        <w:jc w:val="both"/>
        <w:rPr>
          <w:rFonts w:cs="Arial"/>
          <w:b/>
        </w:rPr>
      </w:pPr>
      <w:r w:rsidRPr="00582142">
        <w:rPr>
          <w:rFonts w:cs="Arial"/>
          <w:b/>
        </w:rPr>
        <w:t>Automatic Call Distribution (ACD)</w:t>
      </w:r>
    </w:p>
    <w:p w14:paraId="70D08469" w14:textId="77777777" w:rsidR="00CB0ABF" w:rsidRPr="00582142" w:rsidRDefault="00CB0ABF" w:rsidP="009C3953">
      <w:pPr>
        <w:pStyle w:val="BodyText"/>
        <w:ind w:left="450"/>
        <w:jc w:val="both"/>
        <w:rPr>
          <w:rFonts w:cs="Arial"/>
        </w:rPr>
      </w:pPr>
      <w:r w:rsidRPr="00582142">
        <w:rPr>
          <w:rFonts w:cs="Arial"/>
        </w:rPr>
        <w:t>Sutherland has deployed five Avaya Aura Contact Center series ACDs with Expert Associate Selection/Call Management System (EAS/CMS). The Avaya Aura platform provides advanced skills-based routing and allows single or multiple queues to balance and distribute calls to representatives at any of Sutherland’s locations. The core switches are located in Rochester, New York; Los Angeles, California; Secaucus, New Jersey; and Chennai and Mumbai, India.</w:t>
      </w:r>
    </w:p>
    <w:p w14:paraId="0A74AEC7" w14:textId="77777777" w:rsidR="00CB0ABF" w:rsidRPr="00582142" w:rsidRDefault="00CB0ABF" w:rsidP="009C3953">
      <w:pPr>
        <w:pStyle w:val="BodyText"/>
        <w:ind w:left="450"/>
        <w:jc w:val="both"/>
        <w:rPr>
          <w:rFonts w:cs="Arial"/>
        </w:rPr>
      </w:pPr>
      <w:r w:rsidRPr="00582142">
        <w:rPr>
          <w:rFonts w:cs="Arial"/>
        </w:rPr>
        <w:t>In addition to Avaya, we have a contact center solution that is based on the Cisco Unified Contact Center Enterprise architecture with Cisco Unified Communication to provide intelligent call routing, network-to-desktop CTI, and multi-channel contact management to contact center agents over an IP network. It combines software IP ACD functionality with Cisco Unified Communications in a unified solution that enables companies to rapidly deploy an advanced, distributed contact center infrastructure.</w:t>
      </w:r>
    </w:p>
    <w:p w14:paraId="3961BADF" w14:textId="77777777" w:rsidR="00CB0ABF" w:rsidRPr="00582142" w:rsidRDefault="00CB0ABF" w:rsidP="009C3953">
      <w:pPr>
        <w:pStyle w:val="BodyText"/>
        <w:ind w:left="450"/>
        <w:jc w:val="both"/>
        <w:rPr>
          <w:rFonts w:cs="Arial"/>
          <w:b/>
        </w:rPr>
      </w:pPr>
      <w:r w:rsidRPr="00582142">
        <w:rPr>
          <w:rFonts w:cs="Arial"/>
          <w:b/>
        </w:rPr>
        <w:t>Multi-Channel Contact Platform</w:t>
      </w:r>
    </w:p>
    <w:p w14:paraId="754AC7CA" w14:textId="77777777" w:rsidR="00CB0ABF" w:rsidRPr="00582142" w:rsidRDefault="00CB0ABF" w:rsidP="009C3953">
      <w:pPr>
        <w:pStyle w:val="BodyText"/>
        <w:ind w:left="450"/>
        <w:jc w:val="both"/>
        <w:rPr>
          <w:rFonts w:cs="Arial"/>
        </w:rPr>
      </w:pPr>
      <w:r w:rsidRPr="00582142">
        <w:rPr>
          <w:rFonts w:cs="Arial"/>
        </w:rPr>
        <w:t>Sutherland’s deployment of the Genesys Platform introduces a multi-channel contact platform that seamlessly provides services across various contact channels. With Genesys, Sutherland provides services in an integrated mode across voice, email, chat, and social media. The Genesys platform is available in an on-premises mode, hosted in Sutherland’s data center, and is also capable of providing a cloud-based model as the need arises.</w:t>
      </w:r>
    </w:p>
    <w:p w14:paraId="50DF74DC" w14:textId="77777777" w:rsidR="00CB0ABF" w:rsidRPr="00582142" w:rsidRDefault="00CB0ABF" w:rsidP="009C3953">
      <w:pPr>
        <w:pStyle w:val="BodyText"/>
        <w:ind w:left="450"/>
        <w:jc w:val="both"/>
        <w:rPr>
          <w:rFonts w:cs="Arial"/>
          <w:b/>
        </w:rPr>
      </w:pPr>
      <w:r w:rsidRPr="00582142">
        <w:rPr>
          <w:rFonts w:cs="Arial"/>
          <w:b/>
        </w:rPr>
        <w:lastRenderedPageBreak/>
        <w:t>Interactive Voice Response (IVR)/Dialer</w:t>
      </w:r>
    </w:p>
    <w:p w14:paraId="27930C17" w14:textId="77777777" w:rsidR="00CB0ABF" w:rsidRPr="00582142" w:rsidRDefault="00CB0ABF" w:rsidP="009C3953">
      <w:pPr>
        <w:pStyle w:val="BodyText"/>
        <w:ind w:left="450"/>
        <w:jc w:val="both"/>
        <w:rPr>
          <w:rFonts w:cs="Arial"/>
        </w:rPr>
      </w:pPr>
      <w:r w:rsidRPr="00582142">
        <w:rPr>
          <w:rFonts w:cs="Arial"/>
        </w:rPr>
        <w:t>Sutherland has developed a proprietary IVR solution fully integrated with our Avaya environment. We also use third party solutions from Interlink Networks and Nuance where appropriate. We have integrated our IVR solutions with off-premise applications, databases and telecommunication equipment as needed for our clients. Sutherland uses predictive dialer technology from Noble Systems linked to our applications via a customized CTI control. We have also developed a proprietary solution to enable “preview dialing”, and CTI-based “click-to-dial.”</w:t>
      </w:r>
    </w:p>
    <w:p w14:paraId="4F43A4F9" w14:textId="77777777" w:rsidR="00CB0ABF" w:rsidRPr="00582142" w:rsidRDefault="00CB0ABF" w:rsidP="009C3953">
      <w:pPr>
        <w:pStyle w:val="BodyText"/>
        <w:ind w:left="450"/>
        <w:jc w:val="both"/>
        <w:rPr>
          <w:rFonts w:cs="Arial"/>
          <w:b/>
        </w:rPr>
      </w:pPr>
    </w:p>
    <w:p w14:paraId="711CBD65" w14:textId="77777777" w:rsidR="00CB0ABF" w:rsidRPr="00582142" w:rsidRDefault="00CB0ABF" w:rsidP="009C3953">
      <w:pPr>
        <w:pStyle w:val="BodyText"/>
        <w:ind w:left="450"/>
        <w:jc w:val="both"/>
        <w:rPr>
          <w:rFonts w:cs="Arial"/>
          <w:b/>
        </w:rPr>
      </w:pPr>
    </w:p>
    <w:p w14:paraId="769ABCD5" w14:textId="77777777" w:rsidR="00CB0ABF" w:rsidRPr="00582142" w:rsidRDefault="00CB0ABF" w:rsidP="009C3953">
      <w:pPr>
        <w:pStyle w:val="BodyText"/>
        <w:ind w:left="450"/>
        <w:jc w:val="both"/>
        <w:rPr>
          <w:rFonts w:cs="Arial"/>
          <w:b/>
        </w:rPr>
      </w:pPr>
      <w:r w:rsidRPr="00582142">
        <w:rPr>
          <w:rFonts w:cs="Arial"/>
          <w:b/>
        </w:rPr>
        <w:t>Computer Telephony Integration (CTI)</w:t>
      </w:r>
    </w:p>
    <w:p w14:paraId="294B1C02" w14:textId="77777777" w:rsidR="00CB0ABF" w:rsidRPr="00582142" w:rsidRDefault="00CB0ABF" w:rsidP="009C3953">
      <w:pPr>
        <w:pStyle w:val="BodyText"/>
        <w:ind w:left="450"/>
        <w:jc w:val="both"/>
        <w:rPr>
          <w:rFonts w:cs="Arial"/>
        </w:rPr>
      </w:pPr>
      <w:r w:rsidRPr="00582142">
        <w:rPr>
          <w:rFonts w:cs="Arial"/>
        </w:rPr>
        <w:t>Sutherland uses ASAI Link on the Avaya platform and has developed proprietary applications that can monitor the ACD and receive and pass Calling Line Identification (CLID) and Dialed Number Identification Service (DNIS) information about each incoming call. The applications use this information to retrieve customer or product information from databases and can present it on the Consultant’s computer before the call is even answered. The applications are also used to control many telephony features. For example, applications can log associates in, make and release calls, transfer and conference calls, answer calls and illuminate message waiting lights.</w:t>
      </w:r>
    </w:p>
    <w:p w14:paraId="417E5078" w14:textId="77777777" w:rsidR="00CB0ABF" w:rsidRPr="00582142" w:rsidRDefault="00CB0ABF" w:rsidP="009C3953">
      <w:pPr>
        <w:pStyle w:val="BodyText"/>
        <w:ind w:left="450"/>
        <w:jc w:val="both"/>
        <w:rPr>
          <w:rFonts w:cs="Arial"/>
        </w:rPr>
      </w:pPr>
      <w:r w:rsidRPr="00582142">
        <w:rPr>
          <w:rFonts w:cs="Arial"/>
        </w:rPr>
        <w:t>Specifically, Sutherland’s CTI Applications enable the following capabilities:</w:t>
      </w:r>
    </w:p>
    <w:p w14:paraId="25E1D9F8" w14:textId="77777777" w:rsidR="00CB0ABF" w:rsidRPr="00582142" w:rsidRDefault="00CB0ABF" w:rsidP="009C3953">
      <w:pPr>
        <w:pStyle w:val="BodyText"/>
        <w:numPr>
          <w:ilvl w:val="0"/>
          <w:numId w:val="24"/>
        </w:numPr>
        <w:jc w:val="both"/>
        <w:rPr>
          <w:rFonts w:cs="Arial"/>
        </w:rPr>
      </w:pPr>
      <w:r w:rsidRPr="00582142">
        <w:rPr>
          <w:rFonts w:cs="Arial"/>
        </w:rPr>
        <w:t>Simultaneous delivery of a customer's call and computer record (screen pop)</w:t>
      </w:r>
    </w:p>
    <w:p w14:paraId="6473D8C8" w14:textId="77777777" w:rsidR="00CB0ABF" w:rsidRPr="00582142" w:rsidRDefault="00CB0ABF" w:rsidP="009C3953">
      <w:pPr>
        <w:pStyle w:val="BodyText"/>
        <w:numPr>
          <w:ilvl w:val="0"/>
          <w:numId w:val="24"/>
        </w:numPr>
        <w:jc w:val="both"/>
        <w:rPr>
          <w:rFonts w:cs="Arial"/>
        </w:rPr>
      </w:pPr>
      <w:r w:rsidRPr="00582142">
        <w:rPr>
          <w:rFonts w:cs="Arial"/>
        </w:rPr>
        <w:t>Transfer of computer records with transferred calls</w:t>
      </w:r>
    </w:p>
    <w:p w14:paraId="4B505AC1" w14:textId="77777777" w:rsidR="00CB0ABF" w:rsidRPr="00582142" w:rsidRDefault="00CB0ABF" w:rsidP="009C3953">
      <w:pPr>
        <w:pStyle w:val="BodyText"/>
        <w:numPr>
          <w:ilvl w:val="0"/>
          <w:numId w:val="24"/>
        </w:numPr>
        <w:jc w:val="both"/>
        <w:rPr>
          <w:rFonts w:cs="Arial"/>
        </w:rPr>
      </w:pPr>
      <w:r w:rsidRPr="00582142">
        <w:rPr>
          <w:rFonts w:cs="Arial"/>
        </w:rPr>
        <w:t xml:space="preserve">Automatic delivery of the tools and appropriate application screens </w:t>
      </w:r>
    </w:p>
    <w:p w14:paraId="64B67FBE" w14:textId="77777777" w:rsidR="00CB0ABF" w:rsidRPr="00582142" w:rsidRDefault="00CB0ABF" w:rsidP="009C3953">
      <w:pPr>
        <w:pStyle w:val="BodyText"/>
        <w:numPr>
          <w:ilvl w:val="0"/>
          <w:numId w:val="24"/>
        </w:numPr>
        <w:jc w:val="both"/>
        <w:rPr>
          <w:rFonts w:cs="Arial"/>
        </w:rPr>
      </w:pPr>
      <w:r w:rsidRPr="00582142">
        <w:rPr>
          <w:rFonts w:cs="Arial"/>
        </w:rPr>
        <w:t>IVR integration</w:t>
      </w:r>
    </w:p>
    <w:p w14:paraId="484F8FDD" w14:textId="77777777" w:rsidR="00CB0ABF" w:rsidRPr="00582142" w:rsidRDefault="00CB0ABF" w:rsidP="009C3953">
      <w:pPr>
        <w:pStyle w:val="BodyText"/>
        <w:numPr>
          <w:ilvl w:val="0"/>
          <w:numId w:val="24"/>
        </w:numPr>
        <w:jc w:val="both"/>
        <w:rPr>
          <w:rFonts w:cs="Arial"/>
        </w:rPr>
      </w:pPr>
      <w:r w:rsidRPr="00582142">
        <w:rPr>
          <w:rFonts w:cs="Arial"/>
        </w:rPr>
        <w:t>Predictive and preview dialing (Sutherland uses dialers from Noble Systems and Concerto)</w:t>
      </w:r>
    </w:p>
    <w:p w14:paraId="2F4EE415" w14:textId="77777777" w:rsidR="00CB0ABF" w:rsidRPr="00582142" w:rsidRDefault="00CB0ABF" w:rsidP="009C3953">
      <w:pPr>
        <w:pStyle w:val="BodyText"/>
        <w:numPr>
          <w:ilvl w:val="0"/>
          <w:numId w:val="24"/>
        </w:numPr>
        <w:jc w:val="both"/>
        <w:rPr>
          <w:rFonts w:cs="Arial"/>
        </w:rPr>
      </w:pPr>
      <w:r w:rsidRPr="00582142">
        <w:rPr>
          <w:rFonts w:cs="Arial"/>
        </w:rPr>
        <w:t xml:space="preserve">Call routing decisions based on customer information </w:t>
      </w:r>
    </w:p>
    <w:p w14:paraId="7E2BE364" w14:textId="0090C875" w:rsidR="001F2064" w:rsidRDefault="00CB0ABF" w:rsidP="009C3953">
      <w:pPr>
        <w:pStyle w:val="BodyText"/>
        <w:numPr>
          <w:ilvl w:val="0"/>
          <w:numId w:val="24"/>
        </w:numPr>
        <w:jc w:val="both"/>
      </w:pPr>
      <w:r w:rsidRPr="00582142">
        <w:rPr>
          <w:rFonts w:cs="Arial"/>
        </w:rPr>
        <w:t>QA and sales verification digital recording solutions</w:t>
      </w:r>
    </w:p>
    <w:p w14:paraId="7BB50056" w14:textId="6712B23F" w:rsidR="00F22D06" w:rsidRDefault="00F22D06" w:rsidP="009C3953">
      <w:pPr>
        <w:pStyle w:val="BodyText"/>
        <w:jc w:val="both"/>
      </w:pPr>
    </w:p>
    <w:p w14:paraId="534D19BD" w14:textId="4FE1555B" w:rsidR="00F22D06" w:rsidRDefault="00F22D06" w:rsidP="009C3953">
      <w:pPr>
        <w:pStyle w:val="BodyText"/>
        <w:jc w:val="both"/>
      </w:pPr>
    </w:p>
    <w:p w14:paraId="12945AE7" w14:textId="77777777" w:rsidR="00F22D06" w:rsidRPr="001F2064" w:rsidRDefault="00F22D06" w:rsidP="009C3953">
      <w:pPr>
        <w:pStyle w:val="BodyText"/>
        <w:jc w:val="both"/>
      </w:pPr>
    </w:p>
    <w:p w14:paraId="74BF7A59" w14:textId="77777777" w:rsidR="00BA46FE" w:rsidRDefault="00BA46FE" w:rsidP="009C3953">
      <w:pPr>
        <w:pStyle w:val="SGSzTableSubHeading1"/>
        <w:keepNext/>
        <w:ind w:left="446" w:hanging="446"/>
        <w:jc w:val="both"/>
      </w:pPr>
      <w:r>
        <w:t>12.</w:t>
      </w:r>
      <w:r>
        <w:tab/>
        <w:t>Please provide the network topology of your current infrastructure</w:t>
      </w:r>
    </w:p>
    <w:p w14:paraId="5F0955A2" w14:textId="77777777" w:rsidR="00CB0ABF" w:rsidRPr="00582142" w:rsidRDefault="00CB0ABF" w:rsidP="009C3953">
      <w:pPr>
        <w:pStyle w:val="BodyText"/>
        <w:ind w:left="446"/>
        <w:jc w:val="both"/>
        <w:rPr>
          <w:rFonts w:cs="Arial"/>
        </w:rPr>
      </w:pPr>
      <w:r w:rsidRPr="00582142">
        <w:rPr>
          <w:rFonts w:cs="Arial"/>
        </w:rPr>
        <w:t>Sutherland has built a very scalable and robust network to support business operations across its global enterprise. Using technologies like ATM, MPLS, IP, Voice over IP (VoIP), RAD VMux voice compression devices, and Cisco routers. Sutherland has built a completely converged voice and data network. Sutherland follows the 2-layer Hierarchical Network Architecture with Cisco 6500s on the Core &amp; Cisco 4500s on the Access which are meshed for High Availability. All critical devices for overall communications throughout the enterprise have redundancy. Sutherland’s network is designed to seamlessly allow redirecting of voice and data traffic from one location to another.  All international data circuits have automatic re-routing capabilities. Sutherland utilizes Cisco routing technology for all interconnectivity between our locations. We use Cisco PIX firewalls and Cisco LAN switches to provide 100MB to the desktop with gigabit uplinks to the core switches located in the data centers.  All core sites have dual OC12 lines from diverse carriers.</w:t>
      </w:r>
    </w:p>
    <w:p w14:paraId="04271673" w14:textId="77777777" w:rsidR="00CB0ABF" w:rsidRPr="00582142" w:rsidRDefault="00CB0ABF" w:rsidP="009C3953">
      <w:pPr>
        <w:pStyle w:val="BodyText"/>
        <w:keepNext/>
        <w:ind w:left="446"/>
        <w:jc w:val="both"/>
        <w:rPr>
          <w:rFonts w:cs="Arial"/>
          <w:b/>
        </w:rPr>
      </w:pPr>
      <w:r w:rsidRPr="00582142">
        <w:rPr>
          <w:rFonts w:cs="Arial"/>
          <w:b/>
        </w:rPr>
        <w:lastRenderedPageBreak/>
        <w:t>Sutherland Standard Network Schematic</w:t>
      </w:r>
    </w:p>
    <w:p w14:paraId="6A94F126" w14:textId="77777777" w:rsidR="00CB0ABF" w:rsidRPr="00582142" w:rsidRDefault="00CB0ABF" w:rsidP="009C3953">
      <w:pPr>
        <w:pStyle w:val="BodyText"/>
        <w:ind w:left="446"/>
        <w:jc w:val="both"/>
        <w:rPr>
          <w:rFonts w:cs="Arial"/>
          <w:b/>
        </w:rPr>
      </w:pPr>
      <w:r w:rsidRPr="00582142">
        <w:rPr>
          <w:rFonts w:cs="Arial"/>
          <w:noProof/>
        </w:rPr>
        <w:drawing>
          <wp:inline distT="0" distB="0" distL="0" distR="0" wp14:anchorId="72DD6AE8" wp14:editId="335B3F37">
            <wp:extent cx="5181600" cy="4108450"/>
            <wp:effectExtent l="0" t="0" r="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a:extLst>
                        <a:ext uri="{28A0092B-C50C-407E-A947-70E740481C1C}">
                          <a14:useLocalDpi xmlns:a14="http://schemas.microsoft.com/office/drawing/2010/main"/>
                        </a:ext>
                      </a:extLst>
                    </a:blip>
                    <a:srcRect/>
                    <a:stretch>
                      <a:fillRect/>
                    </a:stretch>
                  </pic:blipFill>
                  <pic:spPr bwMode="auto">
                    <a:xfrm>
                      <a:off x="0" y="0"/>
                      <a:ext cx="5181600" cy="4108450"/>
                    </a:xfrm>
                    <a:prstGeom prst="rect">
                      <a:avLst/>
                    </a:prstGeom>
                    <a:noFill/>
                    <a:ln>
                      <a:noFill/>
                    </a:ln>
                  </pic:spPr>
                </pic:pic>
              </a:graphicData>
            </a:graphic>
          </wp:inline>
        </w:drawing>
      </w:r>
    </w:p>
    <w:p w14:paraId="6EF4218F" w14:textId="77777777" w:rsidR="00CB0ABF" w:rsidRPr="00582142" w:rsidRDefault="00CB0ABF" w:rsidP="009C3953">
      <w:pPr>
        <w:pStyle w:val="BodyText"/>
        <w:ind w:left="446"/>
        <w:jc w:val="both"/>
        <w:rPr>
          <w:rFonts w:cs="Arial"/>
          <w:b/>
        </w:rPr>
      </w:pPr>
      <w:r w:rsidRPr="00582142">
        <w:rPr>
          <w:rFonts w:cs="Arial"/>
          <w:b/>
        </w:rPr>
        <w:t>LAN Infrastructure</w:t>
      </w:r>
    </w:p>
    <w:p w14:paraId="26B8543A" w14:textId="77777777" w:rsidR="00CB0ABF" w:rsidRPr="00582142" w:rsidRDefault="00CB0ABF" w:rsidP="009C3953">
      <w:pPr>
        <w:pStyle w:val="BodyText"/>
        <w:ind w:left="446"/>
        <w:jc w:val="both"/>
        <w:rPr>
          <w:rFonts w:cs="Arial"/>
        </w:rPr>
      </w:pPr>
      <w:r w:rsidRPr="00582142">
        <w:rPr>
          <w:rFonts w:cs="Arial"/>
        </w:rPr>
        <w:t xml:space="preserve">Sutherland’s campus LAN architecture comprises of a core &amp; access model.  The core layer &amp; access layer are fully meshed for High Availability. </w:t>
      </w:r>
    </w:p>
    <w:p w14:paraId="0883F07E" w14:textId="77777777" w:rsidR="00CB0ABF" w:rsidRPr="00582142" w:rsidRDefault="00CB0ABF" w:rsidP="009C3953">
      <w:pPr>
        <w:pStyle w:val="BodyText"/>
        <w:ind w:left="446"/>
        <w:jc w:val="both"/>
        <w:rPr>
          <w:rFonts w:cs="Arial"/>
        </w:rPr>
      </w:pPr>
      <w:r w:rsidRPr="00582142">
        <w:rPr>
          <w:rFonts w:cs="Arial"/>
        </w:rPr>
        <w:t>Sutherland’s core campus network is powered by Cisco’s dual 6500/3700’s Catalyst Switches. The Core Switches perform the following functions:</w:t>
      </w:r>
    </w:p>
    <w:p w14:paraId="48ADC6D3" w14:textId="77777777" w:rsidR="00CB0ABF" w:rsidRPr="00582142" w:rsidRDefault="00CB0ABF" w:rsidP="009C3953">
      <w:pPr>
        <w:pStyle w:val="BodyText"/>
        <w:numPr>
          <w:ilvl w:val="0"/>
          <w:numId w:val="24"/>
        </w:numPr>
        <w:jc w:val="both"/>
        <w:rPr>
          <w:rFonts w:cs="Arial"/>
        </w:rPr>
      </w:pPr>
      <w:r w:rsidRPr="00582142">
        <w:rPr>
          <w:rFonts w:cs="Arial"/>
        </w:rPr>
        <w:t>HSRP for auto failover</w:t>
      </w:r>
    </w:p>
    <w:p w14:paraId="4DB15735" w14:textId="77777777" w:rsidR="00CB0ABF" w:rsidRPr="00582142" w:rsidRDefault="00CB0ABF" w:rsidP="009C3953">
      <w:pPr>
        <w:pStyle w:val="BodyText"/>
        <w:numPr>
          <w:ilvl w:val="0"/>
          <w:numId w:val="24"/>
        </w:numPr>
        <w:jc w:val="both"/>
        <w:rPr>
          <w:rFonts w:cs="Arial"/>
        </w:rPr>
      </w:pPr>
      <w:r w:rsidRPr="00582142">
        <w:rPr>
          <w:rFonts w:cs="Arial"/>
        </w:rPr>
        <w:t>VSS for switch virtualization</w:t>
      </w:r>
    </w:p>
    <w:p w14:paraId="276B5BD4" w14:textId="77777777" w:rsidR="00CB0ABF" w:rsidRPr="00582142" w:rsidRDefault="00CB0ABF" w:rsidP="009C3953">
      <w:pPr>
        <w:pStyle w:val="BodyText"/>
        <w:numPr>
          <w:ilvl w:val="0"/>
          <w:numId w:val="24"/>
        </w:numPr>
        <w:jc w:val="both"/>
        <w:rPr>
          <w:rFonts w:cs="Arial"/>
        </w:rPr>
      </w:pPr>
      <w:r w:rsidRPr="00582142">
        <w:rPr>
          <w:rFonts w:cs="Arial"/>
        </w:rPr>
        <w:t>Spanning Tree PVST+ for loop free LAN</w:t>
      </w:r>
    </w:p>
    <w:p w14:paraId="5CAEAA1B" w14:textId="77777777" w:rsidR="00CB0ABF" w:rsidRPr="00582142" w:rsidRDefault="00CB0ABF" w:rsidP="009C3953">
      <w:pPr>
        <w:pStyle w:val="BodyText"/>
        <w:numPr>
          <w:ilvl w:val="0"/>
          <w:numId w:val="24"/>
        </w:numPr>
        <w:jc w:val="both"/>
        <w:rPr>
          <w:rFonts w:cs="Arial"/>
        </w:rPr>
      </w:pPr>
      <w:r w:rsidRPr="00582142">
        <w:rPr>
          <w:rFonts w:cs="Arial"/>
        </w:rPr>
        <w:t xml:space="preserve">VTP for VLAN management </w:t>
      </w:r>
    </w:p>
    <w:p w14:paraId="33C0C2B3" w14:textId="77777777" w:rsidR="00CB0ABF" w:rsidRPr="00582142" w:rsidRDefault="00CB0ABF" w:rsidP="009C3953">
      <w:pPr>
        <w:pStyle w:val="BodyText"/>
        <w:numPr>
          <w:ilvl w:val="0"/>
          <w:numId w:val="24"/>
        </w:numPr>
        <w:jc w:val="both"/>
        <w:rPr>
          <w:rFonts w:cs="Arial"/>
        </w:rPr>
      </w:pPr>
      <w:r w:rsidRPr="00582142">
        <w:rPr>
          <w:rFonts w:cs="Arial"/>
        </w:rPr>
        <w:t xml:space="preserve">Terminate High Speed Links </w:t>
      </w:r>
    </w:p>
    <w:p w14:paraId="04FA0E4B" w14:textId="77777777" w:rsidR="00CB0ABF" w:rsidRPr="00582142" w:rsidRDefault="00CB0ABF" w:rsidP="009C3953">
      <w:pPr>
        <w:pStyle w:val="BodyText"/>
        <w:ind w:left="446"/>
        <w:jc w:val="both"/>
        <w:rPr>
          <w:rFonts w:cs="Arial"/>
        </w:rPr>
      </w:pPr>
      <w:r w:rsidRPr="00582142">
        <w:rPr>
          <w:rFonts w:cs="Arial"/>
        </w:rPr>
        <w:t>Sutherland’s Access LAN is provided by Cisco 4500/2900’s Catalyst Switches.  Access switches perform the following functions:</w:t>
      </w:r>
    </w:p>
    <w:p w14:paraId="08030EBE" w14:textId="77777777" w:rsidR="00CB0ABF" w:rsidRPr="00582142" w:rsidRDefault="00CB0ABF" w:rsidP="009C3953">
      <w:pPr>
        <w:pStyle w:val="BodyText"/>
        <w:numPr>
          <w:ilvl w:val="0"/>
          <w:numId w:val="24"/>
        </w:numPr>
        <w:jc w:val="both"/>
        <w:rPr>
          <w:rFonts w:cs="Arial"/>
        </w:rPr>
      </w:pPr>
      <w:r w:rsidRPr="00582142">
        <w:rPr>
          <w:rFonts w:cs="Arial"/>
        </w:rPr>
        <w:t xml:space="preserve">Connectivity to desktop &amp; IP phones </w:t>
      </w:r>
    </w:p>
    <w:p w14:paraId="05CAEEA0" w14:textId="77777777" w:rsidR="00CB0ABF" w:rsidRDefault="00CB0ABF" w:rsidP="009C3953">
      <w:pPr>
        <w:pStyle w:val="BodyText"/>
        <w:numPr>
          <w:ilvl w:val="0"/>
          <w:numId w:val="24"/>
        </w:numPr>
        <w:jc w:val="both"/>
        <w:rPr>
          <w:rFonts w:cs="Arial"/>
        </w:rPr>
      </w:pPr>
      <w:r w:rsidRPr="00582142">
        <w:rPr>
          <w:rFonts w:cs="Arial"/>
        </w:rPr>
        <w:t>POE for powering IP phone</w:t>
      </w:r>
    </w:p>
    <w:p w14:paraId="473E88D5" w14:textId="7FE16ACB" w:rsidR="00F22D06" w:rsidRPr="00CB0ABF" w:rsidRDefault="00CB0ABF" w:rsidP="009C3953">
      <w:pPr>
        <w:pStyle w:val="BodyText"/>
        <w:numPr>
          <w:ilvl w:val="0"/>
          <w:numId w:val="24"/>
        </w:numPr>
        <w:jc w:val="both"/>
        <w:rPr>
          <w:rFonts w:cs="Arial"/>
        </w:rPr>
      </w:pPr>
      <w:r w:rsidRPr="00CB0ABF">
        <w:rPr>
          <w:rFonts w:cs="Arial"/>
        </w:rPr>
        <w:t>Connectivity to the core switches &amp; VLAN trunking</w:t>
      </w:r>
    </w:p>
    <w:p w14:paraId="33DADAB6" w14:textId="6E0556AD" w:rsidR="00F22D06" w:rsidRDefault="00F22D06" w:rsidP="009C3953">
      <w:pPr>
        <w:pStyle w:val="BodyText"/>
        <w:jc w:val="both"/>
      </w:pPr>
    </w:p>
    <w:p w14:paraId="5DDB0D87" w14:textId="37A2D66D" w:rsidR="00F22D06" w:rsidRDefault="00F22D06" w:rsidP="009C3953">
      <w:pPr>
        <w:pStyle w:val="BodyText"/>
        <w:jc w:val="both"/>
      </w:pPr>
    </w:p>
    <w:p w14:paraId="7D08DA07" w14:textId="57A134DB" w:rsidR="00F22D06" w:rsidRDefault="00F22D06" w:rsidP="009C3953">
      <w:pPr>
        <w:pStyle w:val="BodyText"/>
        <w:jc w:val="both"/>
      </w:pPr>
    </w:p>
    <w:p w14:paraId="5E758834" w14:textId="77777777" w:rsidR="00F22D06" w:rsidRPr="00BC566B" w:rsidRDefault="00F22D06" w:rsidP="009C3953">
      <w:pPr>
        <w:pStyle w:val="BodyText"/>
        <w:jc w:val="both"/>
      </w:pPr>
    </w:p>
    <w:p w14:paraId="75034219" w14:textId="77777777" w:rsidR="00BA46FE" w:rsidRDefault="00BA46FE" w:rsidP="009C3953">
      <w:pPr>
        <w:pStyle w:val="SGSzTableSubHeading1"/>
        <w:keepNext/>
        <w:keepLines/>
        <w:ind w:left="446" w:hanging="446"/>
        <w:jc w:val="both"/>
      </w:pPr>
      <w:r>
        <w:lastRenderedPageBreak/>
        <w:t>13.</w:t>
      </w:r>
      <w:r>
        <w:tab/>
        <w:t>Please provide the list of contact center applications which are currently implemented in the contact center including version numbers.</w:t>
      </w:r>
    </w:p>
    <w:bookmarkEnd w:id="32"/>
    <w:p w14:paraId="34F3765E" w14:textId="77777777" w:rsidR="00CB0ABF" w:rsidRDefault="00CB0ABF" w:rsidP="009C3953">
      <w:pPr>
        <w:pStyle w:val="BodyText"/>
        <w:ind w:left="450"/>
        <w:jc w:val="both"/>
        <w:rPr>
          <w:rFonts w:cs="Arial"/>
          <w:color w:val="000000" w:themeColor="text1"/>
        </w:rPr>
      </w:pPr>
      <w:r w:rsidRPr="00D706BC">
        <w:rPr>
          <w:rFonts w:cs="Arial"/>
          <w:color w:val="000000" w:themeColor="text1"/>
        </w:rPr>
        <w:t>SGS Technology Landscape covers the following Infrastructures: Global VoIP Network; Avaya and Genesys based ACD/Call Routing; Toll-Free Services; Basic/Advanced IVR; CRM/Knowledge Management; Email Management; Chat (Reactive, Proactive, Automated); Web/Self-Service Portal; Credit Card IVR; Outbound Dialer; Virtual Queue Manager; CTI Enabled; Call/Screen Recording; SMS Gateway; VOC/CSAT Survey; Social Media Monitoring; Social Media Interaction Management; Speech/Text Analytics ; Data Warehouse etc.</w:t>
      </w:r>
    </w:p>
    <w:p w14:paraId="7B10C3A5" w14:textId="77777777" w:rsidR="00CB0ABF" w:rsidRPr="00D706BC" w:rsidRDefault="00CB0ABF" w:rsidP="009C3953">
      <w:pPr>
        <w:pStyle w:val="BodyText"/>
        <w:ind w:left="450"/>
        <w:jc w:val="both"/>
        <w:rPr>
          <w:rFonts w:cs="Arial"/>
          <w:b/>
          <w:color w:val="000000" w:themeColor="text1"/>
        </w:rPr>
      </w:pPr>
      <w:r w:rsidRPr="00D706BC">
        <w:rPr>
          <w:rFonts w:cs="Arial"/>
          <w:b/>
          <w:color w:val="000000" w:themeColor="text1"/>
        </w:rPr>
        <w:t>Version details:</w:t>
      </w:r>
    </w:p>
    <w:p w14:paraId="4D2E866E" w14:textId="77777777" w:rsidR="00CB0ABF" w:rsidRDefault="00CB0ABF" w:rsidP="009C3953">
      <w:pPr>
        <w:pStyle w:val="BodyText"/>
        <w:ind w:left="450"/>
        <w:jc w:val="both"/>
        <w:rPr>
          <w:rFonts w:cs="Arial"/>
          <w:color w:val="000000" w:themeColor="text1"/>
        </w:rPr>
      </w:pPr>
      <w:r>
        <w:rPr>
          <w:rFonts w:cs="Arial"/>
          <w:color w:val="000000" w:themeColor="text1"/>
        </w:rPr>
        <w:t>AVAYA – 7.0</w:t>
      </w:r>
    </w:p>
    <w:p w14:paraId="0CE7FC9C" w14:textId="77777777" w:rsidR="00CB0ABF" w:rsidRDefault="00CB0ABF" w:rsidP="009C3953">
      <w:pPr>
        <w:pStyle w:val="BodyText"/>
        <w:ind w:left="450"/>
        <w:jc w:val="both"/>
        <w:rPr>
          <w:rFonts w:cs="Arial"/>
          <w:color w:val="000000" w:themeColor="text1"/>
        </w:rPr>
      </w:pPr>
      <w:r>
        <w:rPr>
          <w:rFonts w:cs="Arial"/>
          <w:color w:val="000000" w:themeColor="text1"/>
        </w:rPr>
        <w:t>Genesys – 8.0</w:t>
      </w:r>
    </w:p>
    <w:p w14:paraId="5092ADB6" w14:textId="77777777" w:rsidR="0014567D" w:rsidRDefault="0014567D" w:rsidP="0087691F">
      <w:pPr>
        <w:pStyle w:val="SGSHeadingLevel1"/>
      </w:pPr>
      <w:bookmarkStart w:id="34" w:name="_Toc531640243"/>
      <w:r>
        <w:lastRenderedPageBreak/>
        <w:t xml:space="preserve">APPENDIX 2: </w:t>
      </w:r>
      <w:r w:rsidRPr="0014567D">
        <w:t>SUPPLIER FINANCIAL INFORMATION</w:t>
      </w:r>
      <w:bookmarkEnd w:id="34"/>
    </w:p>
    <w:p w14:paraId="261F0C97" w14:textId="6E29D5CE" w:rsidR="0014567D" w:rsidRDefault="0014567D" w:rsidP="009C3953">
      <w:pPr>
        <w:pStyle w:val="BodyText"/>
        <w:jc w:val="both"/>
        <w:rPr>
          <w:highlight w:val="yellow"/>
        </w:rPr>
      </w:pPr>
    </w:p>
    <w:p w14:paraId="70DB99A6" w14:textId="7DB87B03" w:rsidR="003A70E8" w:rsidRDefault="003A70E8" w:rsidP="009C3953">
      <w:pPr>
        <w:pStyle w:val="BodyText"/>
        <w:jc w:val="both"/>
      </w:pPr>
      <w:r>
        <w:t xml:space="preserve">Sutherland Global Services is a privately held and cash rich company. The information asked here is not in public domain hence will be shared with you on email directly at </w:t>
      </w:r>
      <w:hyperlink r:id="rId112" w:history="1">
        <w:r w:rsidRPr="00BA334C">
          <w:rPr>
            <w:rStyle w:val="Hyperlink"/>
          </w:rPr>
          <w:t>tender@etisalat.ae</w:t>
        </w:r>
      </w:hyperlink>
      <w:r>
        <w:t xml:space="preserve"> from our CFO’s office.</w:t>
      </w:r>
    </w:p>
    <w:p w14:paraId="09E8A0E2" w14:textId="77777777" w:rsidR="00AA4BEA" w:rsidRDefault="00AA4BEA" w:rsidP="009C3953">
      <w:pPr>
        <w:pStyle w:val="BodyText"/>
        <w:jc w:val="both"/>
      </w:pPr>
    </w:p>
    <w:p w14:paraId="6B1B86B0" w14:textId="7108E6E9" w:rsidR="00AA4BEA" w:rsidRDefault="00AA4BEA" w:rsidP="00AA4BEA">
      <w:pPr>
        <w:pStyle w:val="BodyText"/>
        <w:jc w:val="both"/>
      </w:pPr>
      <w:r>
        <w:t xml:space="preserve">Direct Outsourcing Services LLC is a limited liability company and fully owned by Data Direct FZ LLC. The information asked here is not in public domain hence will be shared with you on email directly at </w:t>
      </w:r>
      <w:hyperlink r:id="rId113" w:history="1">
        <w:r w:rsidRPr="00BA334C">
          <w:rPr>
            <w:rStyle w:val="Hyperlink"/>
          </w:rPr>
          <w:t>tender@etisalat.ae</w:t>
        </w:r>
      </w:hyperlink>
      <w:r>
        <w:t xml:space="preserve"> from our finance team.</w:t>
      </w:r>
    </w:p>
    <w:p w14:paraId="44B1B78E" w14:textId="77777777" w:rsidR="003A70E8" w:rsidRDefault="003A70E8" w:rsidP="009C3953">
      <w:pPr>
        <w:pStyle w:val="BodyText"/>
        <w:jc w:val="both"/>
      </w:pPr>
    </w:p>
    <w:p w14:paraId="68E75785" w14:textId="3C584D68" w:rsidR="00AE7343" w:rsidRPr="0087691F" w:rsidRDefault="0087691F" w:rsidP="0087691F">
      <w:pPr>
        <w:pStyle w:val="SGSHeadingLevel1"/>
        <w:rPr>
          <w:color w:val="DE1B54" w:themeColor="text2"/>
        </w:rPr>
      </w:pPr>
      <w:bookmarkStart w:id="35" w:name="_Toc531640244"/>
      <w:r w:rsidRPr="0087691F">
        <w:lastRenderedPageBreak/>
        <w:t xml:space="preserve">Detailed </w:t>
      </w:r>
      <w:r w:rsidR="00AE7343" w:rsidRPr="0087691F">
        <w:t xml:space="preserve">RESPONSES TO </w:t>
      </w:r>
      <w:r w:rsidRPr="0087691F">
        <w:t xml:space="preserve">select questions in </w:t>
      </w:r>
      <w:r>
        <w:t>‘</w:t>
      </w:r>
      <w:r w:rsidR="00AE7343" w:rsidRPr="0087691F">
        <w:rPr>
          <w:color w:val="DE1B54" w:themeColor="text2"/>
        </w:rPr>
        <w:t>APPENDIX QUESTIONS</w:t>
      </w:r>
      <w:r>
        <w:rPr>
          <w:color w:val="DE1B54" w:themeColor="text2"/>
        </w:rPr>
        <w:t>’</w:t>
      </w:r>
      <w:bookmarkEnd w:id="35"/>
    </w:p>
    <w:p w14:paraId="6A9E1201" w14:textId="77777777" w:rsidR="003A70E8" w:rsidRPr="003A70E8" w:rsidRDefault="003A70E8" w:rsidP="009C3953">
      <w:pPr>
        <w:jc w:val="both"/>
        <w:rPr>
          <w:b/>
          <w:color w:val="002060"/>
          <w:sz w:val="10"/>
          <w:szCs w:val="10"/>
        </w:rPr>
      </w:pPr>
    </w:p>
    <w:p w14:paraId="1CAB9DE0" w14:textId="44862DF6" w:rsidR="003A70E8" w:rsidRPr="003A70E8" w:rsidRDefault="003A70E8" w:rsidP="009C3953">
      <w:pPr>
        <w:jc w:val="both"/>
        <w:rPr>
          <w:b/>
          <w:color w:val="002060"/>
          <w:sz w:val="24"/>
        </w:rPr>
      </w:pPr>
      <w:r w:rsidRPr="003A70E8">
        <w:rPr>
          <w:b/>
          <w:color w:val="002060"/>
          <w:sz w:val="24"/>
        </w:rPr>
        <w:t xml:space="preserve">Detailed Response to </w:t>
      </w:r>
      <w:r>
        <w:rPr>
          <w:b/>
          <w:color w:val="002060"/>
          <w:sz w:val="24"/>
        </w:rPr>
        <w:t xml:space="preserve">some of the </w:t>
      </w:r>
      <w:r w:rsidRPr="003A70E8">
        <w:rPr>
          <w:b/>
          <w:color w:val="002060"/>
          <w:sz w:val="24"/>
        </w:rPr>
        <w:t xml:space="preserve">Questions in </w:t>
      </w:r>
      <w:r>
        <w:rPr>
          <w:b/>
          <w:color w:val="002060"/>
          <w:sz w:val="24"/>
        </w:rPr>
        <w:t>‘</w:t>
      </w:r>
      <w:r w:rsidRPr="003A70E8">
        <w:rPr>
          <w:b/>
          <w:color w:val="002060"/>
          <w:sz w:val="24"/>
        </w:rPr>
        <w:t>Appendix Questions</w:t>
      </w:r>
      <w:r>
        <w:rPr>
          <w:b/>
          <w:color w:val="002060"/>
          <w:sz w:val="24"/>
        </w:rPr>
        <w:t>’</w:t>
      </w:r>
    </w:p>
    <w:p w14:paraId="41E8BE20" w14:textId="77777777" w:rsidR="003E4274" w:rsidRDefault="003E4274" w:rsidP="009C3953">
      <w:pPr>
        <w:pStyle w:val="SGSHeadingLevel2"/>
        <w:jc w:val="both"/>
      </w:pPr>
      <w:bookmarkStart w:id="36" w:name="_Toc531640245"/>
      <w:r>
        <w:rPr>
          <w:lang w:val="en-AU"/>
        </w:rPr>
        <w:t xml:space="preserve">Section 3.1.1: </w:t>
      </w:r>
      <w:r>
        <w:t>Case Studies</w:t>
      </w:r>
      <w:bookmarkEnd w:id="36"/>
    </w:p>
    <w:p w14:paraId="18D29B82" w14:textId="77777777" w:rsidR="003E4274" w:rsidRDefault="003E4274" w:rsidP="009C3953">
      <w:pPr>
        <w:pStyle w:val="SGSHeading3"/>
        <w:jc w:val="both"/>
      </w:pPr>
      <w:r>
        <w:t>Case Study 1</w:t>
      </w:r>
    </w:p>
    <w:p w14:paraId="62A48172" w14:textId="77777777" w:rsidR="003E4274" w:rsidRDefault="003E4274" w:rsidP="009C3953">
      <w:pPr>
        <w:pStyle w:val="SGSBodyText6pt"/>
        <w:jc w:val="both"/>
        <w:rPr>
          <w:b/>
          <w:lang w:val="en-AU"/>
        </w:rPr>
      </w:pPr>
      <w:r w:rsidRPr="008E19D0">
        <w:rPr>
          <w:b/>
          <w:lang w:val="en-AU"/>
        </w:rPr>
        <w:t>About the Client</w:t>
      </w:r>
    </w:p>
    <w:p w14:paraId="5C06ED98" w14:textId="77777777" w:rsidR="003E4274" w:rsidRDefault="003E4274" w:rsidP="002625DE">
      <w:pPr>
        <w:pStyle w:val="BodyText"/>
        <w:jc w:val="both"/>
        <w:rPr>
          <w:lang w:val="en-AU"/>
        </w:rPr>
      </w:pPr>
      <w:r w:rsidRPr="008E19D0">
        <w:rPr>
          <w:lang w:val="en-AU"/>
        </w:rPr>
        <w:t>Top-three media and entertainment, fully integrated service provider o</w:t>
      </w:r>
      <w:r w:rsidRPr="008E19D0">
        <w:rPr>
          <w:lang w:val="en-AU"/>
        </w:rPr>
        <w:softHyphen/>
      </w:r>
      <w:r>
        <w:rPr>
          <w:lang w:val="en-AU"/>
        </w:rPr>
        <w:t>ff</w:t>
      </w:r>
      <w:r w:rsidRPr="008E19D0">
        <w:rPr>
          <w:lang w:val="en-AU"/>
        </w:rPr>
        <w:t>ering mobile, broadband, and satellite services</w:t>
      </w:r>
      <w:r>
        <w:rPr>
          <w:lang w:val="en-AU"/>
        </w:rPr>
        <w:t xml:space="preserve"> </w:t>
      </w:r>
      <w:r w:rsidRPr="008E19D0">
        <w:rPr>
          <w:lang w:val="en-AU"/>
        </w:rPr>
        <w:t>to over 20 million customers in the US.</w:t>
      </w:r>
    </w:p>
    <w:p w14:paraId="10D5D1BD" w14:textId="77777777" w:rsidR="003E4274" w:rsidRPr="008E19D0" w:rsidRDefault="003E4274" w:rsidP="002625DE">
      <w:pPr>
        <w:pStyle w:val="BodyText"/>
        <w:jc w:val="both"/>
        <w:rPr>
          <w:b/>
          <w:lang w:val="en-AU"/>
        </w:rPr>
      </w:pPr>
      <w:r w:rsidRPr="008E19D0">
        <w:rPr>
          <w:b/>
          <w:lang w:val="en-AU"/>
        </w:rPr>
        <w:t>Client Challenge</w:t>
      </w:r>
    </w:p>
    <w:p w14:paraId="75DBFA40" w14:textId="77777777" w:rsidR="003E4274" w:rsidRDefault="003E4274" w:rsidP="002625DE">
      <w:pPr>
        <w:pStyle w:val="BodyText"/>
        <w:jc w:val="both"/>
        <w:rPr>
          <w:lang w:val="en-AU"/>
        </w:rPr>
      </w:pPr>
      <w:r w:rsidRPr="008E19D0">
        <w:rPr>
          <w:lang w:val="en-AU"/>
        </w:rPr>
        <w:t>Our client found that traditional live-agent environments were inherently risky from a compliance perspective. Top that</w:t>
      </w:r>
      <w:r>
        <w:rPr>
          <w:lang w:val="en-AU"/>
        </w:rPr>
        <w:t xml:space="preserve"> </w:t>
      </w:r>
      <w:r w:rsidRPr="008E19D0">
        <w:rPr>
          <w:lang w:val="en-AU"/>
        </w:rPr>
        <w:t>with the need to reduce costs, and the client found themselves seeking a partner that could design a more predictable</w:t>
      </w:r>
      <w:r>
        <w:rPr>
          <w:lang w:val="en-AU"/>
        </w:rPr>
        <w:t xml:space="preserve"> </w:t>
      </w:r>
      <w:r w:rsidRPr="008E19D0">
        <w:rPr>
          <w:lang w:val="en-AU"/>
        </w:rPr>
        <w:t>and exceptional customer experience that resolved issues with the first interaction.</w:t>
      </w:r>
    </w:p>
    <w:p w14:paraId="131C6B1B" w14:textId="77777777" w:rsidR="003E4274" w:rsidRPr="008E19D0" w:rsidRDefault="003E4274" w:rsidP="002625DE">
      <w:pPr>
        <w:pStyle w:val="BodyText"/>
        <w:jc w:val="both"/>
        <w:rPr>
          <w:b/>
          <w:lang w:val="en-AU"/>
        </w:rPr>
      </w:pPr>
      <w:r w:rsidRPr="008E19D0">
        <w:rPr>
          <w:b/>
          <w:lang w:val="en-AU"/>
        </w:rPr>
        <w:t>The Sutherland Transformation</w:t>
      </w:r>
    </w:p>
    <w:p w14:paraId="4445960B" w14:textId="77777777" w:rsidR="003E4274" w:rsidRDefault="003E4274" w:rsidP="002625DE">
      <w:pPr>
        <w:pStyle w:val="BodyText"/>
        <w:jc w:val="both"/>
        <w:rPr>
          <w:lang w:val="en-AU"/>
        </w:rPr>
      </w:pPr>
      <w:r w:rsidRPr="008E19D0">
        <w:rPr>
          <w:lang w:val="en-AU"/>
        </w:rPr>
        <w:t>Sutherland transformed the customer experience for our partner by mapping, designing, and deploying digital</w:t>
      </w:r>
      <w:r>
        <w:rPr>
          <w:lang w:val="en-AU"/>
        </w:rPr>
        <w:t xml:space="preserve"> </w:t>
      </w:r>
      <w:r w:rsidRPr="008E19D0">
        <w:rPr>
          <w:lang w:val="en-AU"/>
        </w:rPr>
        <w:t>interactions and automation. Sutherland leveraged its ‘digital agent,’ deflecting and automating 75,000 customer</w:t>
      </w:r>
      <w:r>
        <w:rPr>
          <w:lang w:val="en-AU"/>
        </w:rPr>
        <w:t xml:space="preserve"> </w:t>
      </w:r>
      <w:r w:rsidRPr="008E19D0">
        <w:rPr>
          <w:lang w:val="en-AU"/>
        </w:rPr>
        <w:t>password resets per month for email and Wi-Fi, which care agents were manually handling over the phone. Sutherland</w:t>
      </w:r>
      <w:r>
        <w:rPr>
          <w:lang w:val="en-AU"/>
        </w:rPr>
        <w:t xml:space="preserve"> </w:t>
      </w:r>
      <w:r w:rsidRPr="008E19D0">
        <w:rPr>
          <w:lang w:val="en-AU"/>
        </w:rPr>
        <w:t>also provided 100% adherence to our partner’s processes and compliance with its strict security policy. Sutherland’s</w:t>
      </w:r>
      <w:r>
        <w:rPr>
          <w:lang w:val="en-AU"/>
        </w:rPr>
        <w:t xml:space="preserve"> </w:t>
      </w:r>
      <w:r w:rsidRPr="008E19D0">
        <w:rPr>
          <w:lang w:val="en-AU"/>
        </w:rPr>
        <w:t>‘digital agent’ maintained empathy, sense of humor, and passion during customer issue resolution much like a human,</w:t>
      </w:r>
      <w:r>
        <w:rPr>
          <w:lang w:val="en-AU"/>
        </w:rPr>
        <w:t xml:space="preserve"> </w:t>
      </w:r>
      <w:r w:rsidRPr="008E19D0">
        <w:rPr>
          <w:lang w:val="en-AU"/>
        </w:rPr>
        <w:t>increasing adoption and engagement vs. an interactive voice response (IVR). This transformation enabled our partner</w:t>
      </w:r>
      <w:r>
        <w:rPr>
          <w:lang w:val="en-AU"/>
        </w:rPr>
        <w:t xml:space="preserve"> </w:t>
      </w:r>
      <w:r w:rsidRPr="008E19D0">
        <w:rPr>
          <w:lang w:val="en-AU"/>
        </w:rPr>
        <w:t>to save 50% in operating costs.</w:t>
      </w:r>
    </w:p>
    <w:p w14:paraId="3C99F66B" w14:textId="77777777" w:rsidR="003E4274" w:rsidRPr="008E19D0" w:rsidRDefault="003E4274" w:rsidP="009C3953">
      <w:pPr>
        <w:pStyle w:val="BodyText"/>
        <w:jc w:val="both"/>
        <w:rPr>
          <w:b/>
          <w:lang w:val="en-AU"/>
        </w:rPr>
      </w:pPr>
      <w:r w:rsidRPr="008E19D0">
        <w:rPr>
          <w:b/>
          <w:lang w:val="en-AU"/>
        </w:rPr>
        <w:t>Partnership Results</w:t>
      </w:r>
    </w:p>
    <w:p w14:paraId="798F3937" w14:textId="77777777" w:rsidR="003E4274" w:rsidRPr="008E19D0" w:rsidRDefault="003E4274" w:rsidP="009C3953">
      <w:pPr>
        <w:pStyle w:val="BodyText"/>
        <w:numPr>
          <w:ilvl w:val="0"/>
          <w:numId w:val="33"/>
        </w:numPr>
        <w:jc w:val="both"/>
        <w:rPr>
          <w:lang w:val="en-AU"/>
        </w:rPr>
      </w:pPr>
      <w:r w:rsidRPr="008E19D0">
        <w:rPr>
          <w:lang w:val="en-AU"/>
        </w:rPr>
        <w:t>Reduced overall costs by 50% through automation</w:t>
      </w:r>
    </w:p>
    <w:p w14:paraId="0692E4BA" w14:textId="77777777" w:rsidR="003E4274" w:rsidRPr="008E19D0" w:rsidRDefault="003E4274" w:rsidP="009C3953">
      <w:pPr>
        <w:pStyle w:val="BodyText"/>
        <w:numPr>
          <w:ilvl w:val="0"/>
          <w:numId w:val="33"/>
        </w:numPr>
        <w:jc w:val="both"/>
        <w:rPr>
          <w:lang w:val="en-AU"/>
        </w:rPr>
      </w:pPr>
      <w:r w:rsidRPr="008E19D0">
        <w:rPr>
          <w:lang w:val="en-AU"/>
        </w:rPr>
        <w:t>Improved customer satisfaction by reducing hold-time and resolution to zero level and 100% resolves through</w:t>
      </w:r>
      <w:r>
        <w:rPr>
          <w:lang w:val="en-AU"/>
        </w:rPr>
        <w:t xml:space="preserve"> </w:t>
      </w:r>
      <w:r w:rsidRPr="008E19D0">
        <w:rPr>
          <w:lang w:val="en-AU"/>
        </w:rPr>
        <w:t>digital agent</w:t>
      </w:r>
    </w:p>
    <w:p w14:paraId="4C5D5CDB" w14:textId="77777777" w:rsidR="003E4274" w:rsidRPr="008E19D0" w:rsidRDefault="003E4274" w:rsidP="009C3953">
      <w:pPr>
        <w:pStyle w:val="BodyText"/>
        <w:numPr>
          <w:ilvl w:val="0"/>
          <w:numId w:val="33"/>
        </w:numPr>
        <w:jc w:val="both"/>
        <w:rPr>
          <w:lang w:val="en-AU"/>
        </w:rPr>
      </w:pPr>
      <w:r w:rsidRPr="008E19D0">
        <w:rPr>
          <w:lang w:val="en-AU"/>
        </w:rPr>
        <w:t>10% improvement on employee retention, and 25% in satisfaction by reducing repetitive and less challenging work</w:t>
      </w:r>
    </w:p>
    <w:p w14:paraId="34C01A9F" w14:textId="77777777" w:rsidR="003E4274" w:rsidRDefault="003E4274" w:rsidP="009C3953">
      <w:pPr>
        <w:pStyle w:val="BodyText"/>
        <w:numPr>
          <w:ilvl w:val="0"/>
          <w:numId w:val="33"/>
        </w:numPr>
        <w:jc w:val="both"/>
        <w:rPr>
          <w:lang w:val="en-AU"/>
        </w:rPr>
      </w:pPr>
      <w:r w:rsidRPr="008E19D0">
        <w:rPr>
          <w:lang w:val="en-AU"/>
        </w:rPr>
        <w:t>Improved overall compliance with federal requirements resets</w:t>
      </w:r>
    </w:p>
    <w:p w14:paraId="48CA102A" w14:textId="77777777" w:rsidR="003E4274" w:rsidRDefault="003E4274" w:rsidP="009C3953">
      <w:pPr>
        <w:pStyle w:val="BodyText"/>
        <w:jc w:val="both"/>
        <w:rPr>
          <w:lang w:val="en-AU"/>
        </w:rPr>
      </w:pPr>
      <w:r>
        <w:rPr>
          <w:noProof/>
        </w:rPr>
        <w:drawing>
          <wp:inline distT="0" distB="0" distL="0" distR="0" wp14:anchorId="07B26F08" wp14:editId="296940A3">
            <wp:extent cx="1876301" cy="1373072"/>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891960" cy="1384531"/>
                    </a:xfrm>
                    <a:prstGeom prst="rect">
                      <a:avLst/>
                    </a:prstGeom>
                  </pic:spPr>
                </pic:pic>
              </a:graphicData>
            </a:graphic>
          </wp:inline>
        </w:drawing>
      </w:r>
    </w:p>
    <w:p w14:paraId="0ADB0343" w14:textId="77777777" w:rsidR="003E4274" w:rsidRDefault="003E4274" w:rsidP="009C3953">
      <w:pPr>
        <w:spacing w:after="0"/>
        <w:jc w:val="both"/>
        <w:rPr>
          <w:rFonts w:asciiTheme="majorHAnsi" w:hAnsiTheme="majorHAnsi"/>
          <w:b/>
          <w:bCs/>
          <w:caps/>
          <w:color w:val="DE1B54" w:themeColor="text2"/>
          <w:sz w:val="32"/>
          <w:szCs w:val="32"/>
          <w:lang w:val="en-AU"/>
        </w:rPr>
      </w:pPr>
      <w:r>
        <w:br w:type="page"/>
      </w:r>
    </w:p>
    <w:p w14:paraId="0F18D951" w14:textId="77777777" w:rsidR="003E4274" w:rsidRDefault="003E4274" w:rsidP="009C3953">
      <w:pPr>
        <w:pStyle w:val="SGSHeading3"/>
        <w:jc w:val="both"/>
      </w:pPr>
      <w:r>
        <w:lastRenderedPageBreak/>
        <w:t>Case Study 2</w:t>
      </w:r>
    </w:p>
    <w:p w14:paraId="47559FD7" w14:textId="77777777" w:rsidR="003E4274" w:rsidRPr="008E19D0" w:rsidRDefault="003E4274" w:rsidP="009C3953">
      <w:pPr>
        <w:pStyle w:val="BodyText"/>
        <w:jc w:val="both"/>
        <w:rPr>
          <w:b/>
          <w:lang w:val="en-AU"/>
        </w:rPr>
      </w:pPr>
      <w:r w:rsidRPr="008E19D0">
        <w:rPr>
          <w:b/>
          <w:lang w:val="en-AU"/>
        </w:rPr>
        <w:t>About the Client</w:t>
      </w:r>
    </w:p>
    <w:p w14:paraId="3AE1C369" w14:textId="77777777" w:rsidR="003E4274" w:rsidRDefault="003E4274" w:rsidP="009C3953">
      <w:pPr>
        <w:pStyle w:val="BodyText"/>
        <w:jc w:val="both"/>
        <w:rPr>
          <w:lang w:val="en-AU"/>
        </w:rPr>
      </w:pPr>
      <w:r w:rsidRPr="008E19D0">
        <w:rPr>
          <w:lang w:val="en-AU"/>
        </w:rPr>
        <w:t>A leading pet specialty retailer that focuses on nurturing powerful relationships between people and pets.</w:t>
      </w:r>
    </w:p>
    <w:p w14:paraId="021277DA" w14:textId="77777777" w:rsidR="003E4274" w:rsidRPr="008E19D0" w:rsidRDefault="003E4274" w:rsidP="009C3953">
      <w:pPr>
        <w:pStyle w:val="BodyText"/>
        <w:jc w:val="both"/>
        <w:rPr>
          <w:b/>
          <w:lang w:val="en-AU"/>
        </w:rPr>
      </w:pPr>
      <w:r w:rsidRPr="008E19D0">
        <w:rPr>
          <w:b/>
          <w:lang w:val="en-AU"/>
        </w:rPr>
        <w:t>Client Challenge</w:t>
      </w:r>
    </w:p>
    <w:p w14:paraId="198C9E78" w14:textId="77777777" w:rsidR="003E4274" w:rsidRDefault="003E4274" w:rsidP="009C3953">
      <w:pPr>
        <w:pStyle w:val="BodyText"/>
        <w:jc w:val="both"/>
        <w:rPr>
          <w:lang w:val="en-AU"/>
        </w:rPr>
      </w:pPr>
      <w:r w:rsidRPr="008E19D0">
        <w:rPr>
          <w:lang w:val="en-AU"/>
        </w:rPr>
        <w:t>Prior to working with Sutherland, our client was su</w:t>
      </w:r>
      <w:r w:rsidRPr="008E19D0">
        <w:rPr>
          <w:lang w:val="en-AU"/>
        </w:rPr>
        <w:softHyphen/>
      </w:r>
      <w:r>
        <w:rPr>
          <w:lang w:val="en-AU"/>
        </w:rPr>
        <w:t>ff</w:t>
      </w:r>
      <w:r w:rsidRPr="008E19D0">
        <w:rPr>
          <w:lang w:val="en-AU"/>
        </w:rPr>
        <w:t>ering from an F-rating with the Better Business Bureau (BBB) and a</w:t>
      </w:r>
      <w:r>
        <w:rPr>
          <w:lang w:val="en-AU"/>
        </w:rPr>
        <w:t xml:space="preserve"> </w:t>
      </w:r>
      <w:r w:rsidRPr="008E19D0">
        <w:rPr>
          <w:lang w:val="en-AU"/>
        </w:rPr>
        <w:t>large volume of customer complaints. In addition, they were experiencing low sales volumes and average order value</w:t>
      </w:r>
      <w:r>
        <w:rPr>
          <w:lang w:val="en-AU"/>
        </w:rPr>
        <w:t xml:space="preserve"> </w:t>
      </w:r>
      <w:r w:rsidRPr="008E19D0">
        <w:rPr>
          <w:lang w:val="en-AU"/>
        </w:rPr>
        <w:t>declines in their ecommerce channel. They needed a partner that could help them e</w:t>
      </w:r>
      <w:r w:rsidRPr="008E19D0">
        <w:rPr>
          <w:lang w:val="en-AU"/>
        </w:rPr>
        <w:softHyphen/>
      </w:r>
      <w:r>
        <w:rPr>
          <w:lang w:val="en-AU"/>
        </w:rPr>
        <w:t>ff</w:t>
      </w:r>
      <w:r w:rsidRPr="008E19D0">
        <w:rPr>
          <w:lang w:val="en-AU"/>
        </w:rPr>
        <w:t>ectively scale their customer care</w:t>
      </w:r>
      <w:r>
        <w:rPr>
          <w:lang w:val="en-AU"/>
        </w:rPr>
        <w:t xml:space="preserve"> </w:t>
      </w:r>
      <w:r w:rsidRPr="008E19D0">
        <w:rPr>
          <w:lang w:val="en-AU"/>
        </w:rPr>
        <w:t>operations and improve the customer experience.</w:t>
      </w:r>
    </w:p>
    <w:p w14:paraId="42A824E2" w14:textId="77777777" w:rsidR="003E4274" w:rsidRPr="008E19D0" w:rsidRDefault="003E4274" w:rsidP="009C3953">
      <w:pPr>
        <w:pStyle w:val="BodyText"/>
        <w:jc w:val="both"/>
        <w:rPr>
          <w:b/>
          <w:lang w:val="en-AU"/>
        </w:rPr>
      </w:pPr>
      <w:r w:rsidRPr="008E19D0">
        <w:rPr>
          <w:b/>
          <w:lang w:val="en-AU"/>
        </w:rPr>
        <w:t>The Sutherland Transformation</w:t>
      </w:r>
    </w:p>
    <w:p w14:paraId="479BC0ED" w14:textId="77777777" w:rsidR="003E4274" w:rsidRDefault="003E4274" w:rsidP="009C3953">
      <w:pPr>
        <w:pStyle w:val="BodyText"/>
        <w:jc w:val="both"/>
        <w:rPr>
          <w:lang w:val="en-AU"/>
        </w:rPr>
      </w:pPr>
      <w:r w:rsidRPr="008E19D0">
        <w:rPr>
          <w:lang w:val="en-AU"/>
        </w:rPr>
        <w:t>To turn the tide on customer dissatisfaction, Sutherland deployed a dedicated team to deal with immediate issues as</w:t>
      </w:r>
      <w:r>
        <w:rPr>
          <w:lang w:val="en-AU"/>
        </w:rPr>
        <w:t xml:space="preserve"> </w:t>
      </w:r>
      <w:r w:rsidRPr="008E19D0">
        <w:rPr>
          <w:lang w:val="en-AU"/>
        </w:rPr>
        <w:t>well as identify and resolve root causes. Working via chat, email, or phone, the team was also highly trained on product</w:t>
      </w:r>
      <w:r>
        <w:rPr>
          <w:lang w:val="en-AU"/>
        </w:rPr>
        <w:t xml:space="preserve"> </w:t>
      </w:r>
      <w:r w:rsidRPr="008E19D0">
        <w:rPr>
          <w:lang w:val="en-AU"/>
        </w:rPr>
        <w:t>o</w:t>
      </w:r>
      <w:r>
        <w:rPr>
          <w:lang w:val="en-AU"/>
        </w:rPr>
        <w:t>ff</w:t>
      </w:r>
      <w:r w:rsidRPr="008E19D0">
        <w:rPr>
          <w:lang w:val="en-AU"/>
        </w:rPr>
        <w:softHyphen/>
        <w:t>erings, sales conversion, and upsell opportunities, enabling them to both help customers and increase the average</w:t>
      </w:r>
      <w:r>
        <w:rPr>
          <w:lang w:val="en-AU"/>
        </w:rPr>
        <w:t xml:space="preserve"> </w:t>
      </w:r>
      <w:r w:rsidRPr="008E19D0">
        <w:rPr>
          <w:lang w:val="en-AU"/>
        </w:rPr>
        <w:t>order value. Based on Sutherland’s ability to deliver a better customer experience, our partnership has grown to</w:t>
      </w:r>
      <w:r>
        <w:rPr>
          <w:lang w:val="en-AU"/>
        </w:rPr>
        <w:t xml:space="preserve"> </w:t>
      </w:r>
      <w:r w:rsidRPr="008E19D0">
        <w:rPr>
          <w:lang w:val="en-AU"/>
        </w:rPr>
        <w:t>support every part of their customer service and behind the scenes operations.</w:t>
      </w:r>
    </w:p>
    <w:p w14:paraId="3D45213C" w14:textId="77777777" w:rsidR="003E4274" w:rsidRPr="008E19D0" w:rsidRDefault="003E4274" w:rsidP="009C3953">
      <w:pPr>
        <w:pStyle w:val="BodyText"/>
        <w:jc w:val="both"/>
        <w:rPr>
          <w:b/>
          <w:lang w:val="en-AU"/>
        </w:rPr>
      </w:pPr>
      <w:r w:rsidRPr="008E19D0">
        <w:rPr>
          <w:b/>
          <w:lang w:val="en-AU"/>
        </w:rPr>
        <w:t>Partnership Results</w:t>
      </w:r>
    </w:p>
    <w:p w14:paraId="2018CC2C" w14:textId="77777777" w:rsidR="003E4274" w:rsidRDefault="003E4274" w:rsidP="009C3953">
      <w:pPr>
        <w:pStyle w:val="BodyText"/>
        <w:jc w:val="both"/>
        <w:rPr>
          <w:lang w:val="en-AU"/>
        </w:rPr>
      </w:pPr>
      <w:r>
        <w:rPr>
          <w:noProof/>
        </w:rPr>
        <w:drawing>
          <wp:inline distT="0" distB="0" distL="0" distR="0" wp14:anchorId="14DA12FD" wp14:editId="0D172118">
            <wp:extent cx="5153025" cy="1619250"/>
            <wp:effectExtent l="0" t="0" r="9525"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153025" cy="1619250"/>
                    </a:xfrm>
                    <a:prstGeom prst="rect">
                      <a:avLst/>
                    </a:prstGeom>
                  </pic:spPr>
                </pic:pic>
              </a:graphicData>
            </a:graphic>
          </wp:inline>
        </w:drawing>
      </w:r>
    </w:p>
    <w:p w14:paraId="05D81A37" w14:textId="77777777" w:rsidR="003E4274" w:rsidRDefault="003E4274" w:rsidP="009C3953">
      <w:pPr>
        <w:pStyle w:val="SGSHeading3"/>
        <w:jc w:val="both"/>
      </w:pPr>
      <w:r>
        <w:t>Case Study 3</w:t>
      </w:r>
    </w:p>
    <w:p w14:paraId="4E7253DF" w14:textId="77777777" w:rsidR="003E4274" w:rsidRPr="008E19D0" w:rsidRDefault="003E4274" w:rsidP="009C3953">
      <w:pPr>
        <w:pStyle w:val="BodyText"/>
        <w:keepNext/>
        <w:keepLines/>
        <w:jc w:val="both"/>
        <w:rPr>
          <w:b/>
          <w:lang w:val="en-AU"/>
        </w:rPr>
      </w:pPr>
      <w:r w:rsidRPr="008E19D0">
        <w:rPr>
          <w:b/>
          <w:lang w:val="en-AU"/>
        </w:rPr>
        <w:t>About the Client</w:t>
      </w:r>
    </w:p>
    <w:p w14:paraId="13086C14" w14:textId="77777777" w:rsidR="003E4274" w:rsidRDefault="003E4274" w:rsidP="009C3953">
      <w:pPr>
        <w:pStyle w:val="BodyText"/>
        <w:keepNext/>
        <w:keepLines/>
        <w:jc w:val="both"/>
        <w:rPr>
          <w:lang w:val="en-AU"/>
        </w:rPr>
      </w:pPr>
      <w:r w:rsidRPr="008E19D0">
        <w:rPr>
          <w:lang w:val="en-AU"/>
        </w:rPr>
        <w:t>Top-three media and entertainment, fully integrated service provider o</w:t>
      </w:r>
      <w:r w:rsidRPr="008E19D0">
        <w:rPr>
          <w:lang w:val="en-AU"/>
        </w:rPr>
        <w:softHyphen/>
      </w:r>
      <w:r>
        <w:rPr>
          <w:lang w:val="en-AU"/>
        </w:rPr>
        <w:t>ff</w:t>
      </w:r>
      <w:r w:rsidRPr="008E19D0">
        <w:rPr>
          <w:lang w:val="en-AU"/>
        </w:rPr>
        <w:t>ering mobile, broadband, and satellite services</w:t>
      </w:r>
      <w:r>
        <w:rPr>
          <w:lang w:val="en-AU"/>
        </w:rPr>
        <w:t xml:space="preserve"> </w:t>
      </w:r>
      <w:r w:rsidRPr="008E19D0">
        <w:rPr>
          <w:lang w:val="en-AU"/>
        </w:rPr>
        <w:t>to over 20 million customers in the US.</w:t>
      </w:r>
    </w:p>
    <w:p w14:paraId="4526FB7B" w14:textId="77777777" w:rsidR="003E4274" w:rsidRPr="008E19D0" w:rsidRDefault="003E4274" w:rsidP="009C3953">
      <w:pPr>
        <w:pStyle w:val="BodyText"/>
        <w:keepNext/>
        <w:keepLines/>
        <w:jc w:val="both"/>
        <w:rPr>
          <w:b/>
          <w:lang w:val="en-AU"/>
        </w:rPr>
      </w:pPr>
      <w:r w:rsidRPr="008E19D0">
        <w:rPr>
          <w:b/>
          <w:lang w:val="en-AU"/>
        </w:rPr>
        <w:t>Client Challenge</w:t>
      </w:r>
    </w:p>
    <w:p w14:paraId="038A6AB7" w14:textId="77777777" w:rsidR="003E4274" w:rsidRDefault="003E4274" w:rsidP="009C3953">
      <w:pPr>
        <w:pStyle w:val="BodyText"/>
        <w:jc w:val="both"/>
        <w:rPr>
          <w:lang w:val="en-AU"/>
        </w:rPr>
      </w:pPr>
      <w:r w:rsidRPr="008E19D0">
        <w:rPr>
          <w:lang w:val="en-AU"/>
        </w:rPr>
        <w:t>Our partner, an end-to-end telecommunications, media, and entertainment service provider acquired a large remote</w:t>
      </w:r>
      <w:r>
        <w:rPr>
          <w:lang w:val="en-AU"/>
        </w:rPr>
        <w:t xml:space="preserve"> </w:t>
      </w:r>
      <w:r w:rsidRPr="008E19D0">
        <w:rPr>
          <w:lang w:val="en-AU"/>
        </w:rPr>
        <w:t>service division from a top electronics retailer. The rapid growth of the smart home customer base and the vast array of</w:t>
      </w:r>
      <w:r>
        <w:rPr>
          <w:lang w:val="en-AU"/>
        </w:rPr>
        <w:t xml:space="preserve"> </w:t>
      </w:r>
      <w:r w:rsidRPr="008E19D0">
        <w:rPr>
          <w:lang w:val="en-AU"/>
        </w:rPr>
        <w:t>devices and applications that customers were attaching to their home network posed a major challenge to the existing</w:t>
      </w:r>
      <w:r>
        <w:rPr>
          <w:lang w:val="en-AU"/>
        </w:rPr>
        <w:t xml:space="preserve"> </w:t>
      </w:r>
      <w:r w:rsidRPr="008E19D0">
        <w:rPr>
          <w:lang w:val="en-AU"/>
        </w:rPr>
        <w:t>customer support infrastructure, challenging every key performance indicator (KPI), including Net Promoter Score (NPS).</w:t>
      </w:r>
      <w:r>
        <w:rPr>
          <w:lang w:val="en-AU"/>
        </w:rPr>
        <w:t xml:space="preserve"> </w:t>
      </w:r>
      <w:r w:rsidRPr="008E19D0">
        <w:rPr>
          <w:lang w:val="en-AU"/>
        </w:rPr>
        <w:t>Soon after rebranding, the demand for support outpaced capacity, and our partner was in need to address the new</w:t>
      </w:r>
      <w:r>
        <w:rPr>
          <w:lang w:val="en-AU"/>
        </w:rPr>
        <w:t xml:space="preserve"> </w:t>
      </w:r>
      <w:r w:rsidRPr="008E19D0">
        <w:rPr>
          <w:lang w:val="en-AU"/>
        </w:rPr>
        <w:t>SmartHome and lifestyle support paradigm.</w:t>
      </w:r>
    </w:p>
    <w:p w14:paraId="702C9777" w14:textId="77777777" w:rsidR="003E4274" w:rsidRDefault="003E4274" w:rsidP="009C3953">
      <w:pPr>
        <w:pStyle w:val="BodyText"/>
        <w:jc w:val="both"/>
        <w:rPr>
          <w:lang w:val="en-AU"/>
        </w:rPr>
      </w:pPr>
      <w:r>
        <w:rPr>
          <w:lang w:val="en-AU"/>
        </w:rPr>
        <w:t>The Sutherland Transformation</w:t>
      </w:r>
    </w:p>
    <w:p w14:paraId="79BB97C7" w14:textId="77777777" w:rsidR="003E4274" w:rsidRDefault="003E4274" w:rsidP="009C3953">
      <w:pPr>
        <w:pStyle w:val="BodyText"/>
        <w:jc w:val="both"/>
        <w:rPr>
          <w:lang w:val="en-AU"/>
        </w:rPr>
      </w:pPr>
      <w:r w:rsidRPr="008E19D0">
        <w:rPr>
          <w:lang w:val="en-AU"/>
        </w:rPr>
        <w:t>Sutherland transformed customer service for our partner by leveraging customer knowledge to develop a set of</w:t>
      </w:r>
      <w:r>
        <w:rPr>
          <w:lang w:val="en-AU"/>
        </w:rPr>
        <w:t xml:space="preserve"> </w:t>
      </w:r>
      <w:r w:rsidRPr="008E19D0">
        <w:rPr>
          <w:lang w:val="en-AU"/>
        </w:rPr>
        <w:t>integrated support service and multi-channel tools, which are all available 24/7; the resources included voice and chat</w:t>
      </w:r>
      <w:r>
        <w:rPr>
          <w:lang w:val="en-AU"/>
        </w:rPr>
        <w:t xml:space="preserve"> </w:t>
      </w:r>
      <w:r w:rsidRPr="008E19D0">
        <w:rPr>
          <w:lang w:val="en-AU"/>
        </w:rPr>
        <w:t>tech support, a self-help microsite and device health check. Additionally, Sutherland redesigned customer support via</w:t>
      </w:r>
      <w:r>
        <w:rPr>
          <w:lang w:val="en-AU"/>
        </w:rPr>
        <w:t xml:space="preserve"> </w:t>
      </w:r>
      <w:r w:rsidRPr="008E19D0">
        <w:rPr>
          <w:lang w:val="en-AU"/>
        </w:rPr>
        <w:t>its SmartLeap® platform, a proprietary technology-enabled solution, that continuously evolves and aligns to the</w:t>
      </w:r>
      <w:r>
        <w:rPr>
          <w:lang w:val="en-AU"/>
        </w:rPr>
        <w:t xml:space="preserve"> </w:t>
      </w:r>
      <w:r w:rsidRPr="008E19D0">
        <w:rPr>
          <w:lang w:val="en-AU"/>
        </w:rPr>
        <w:t>changes and advances in the smart home. Within 15 months, the new brand operation was significantly transformed,</w:t>
      </w:r>
      <w:r>
        <w:rPr>
          <w:lang w:val="en-AU"/>
        </w:rPr>
        <w:t xml:space="preserve"> </w:t>
      </w:r>
      <w:r w:rsidRPr="008E19D0">
        <w:rPr>
          <w:lang w:val="en-AU"/>
        </w:rPr>
        <w:t>delivering improved KPIs (including an 80.1 NPS) across customer service, and technical and sales support for most</w:t>
      </w:r>
      <w:r>
        <w:rPr>
          <w:lang w:val="en-AU"/>
        </w:rPr>
        <w:t xml:space="preserve"> </w:t>
      </w:r>
      <w:r w:rsidRPr="008E19D0">
        <w:rPr>
          <w:lang w:val="en-AU"/>
        </w:rPr>
        <w:t>home-network SmartHome and lifestyle enabling devices.</w:t>
      </w:r>
    </w:p>
    <w:p w14:paraId="2CBAAEB2" w14:textId="77777777" w:rsidR="003E4274" w:rsidRDefault="003E4274" w:rsidP="009C3953">
      <w:pPr>
        <w:pStyle w:val="BodyText"/>
        <w:jc w:val="both"/>
        <w:rPr>
          <w:lang w:val="en-AU"/>
        </w:rPr>
      </w:pPr>
      <w:r>
        <w:rPr>
          <w:lang w:val="en-AU"/>
        </w:rPr>
        <w:t>Partnership Results</w:t>
      </w:r>
    </w:p>
    <w:p w14:paraId="10CCB0D1" w14:textId="77777777" w:rsidR="003E4274" w:rsidRPr="008E19D0" w:rsidRDefault="003E4274" w:rsidP="009C3953">
      <w:pPr>
        <w:pStyle w:val="BodyText"/>
        <w:numPr>
          <w:ilvl w:val="0"/>
          <w:numId w:val="34"/>
        </w:numPr>
        <w:jc w:val="both"/>
        <w:rPr>
          <w:lang w:val="en-AU"/>
        </w:rPr>
      </w:pPr>
      <w:r w:rsidRPr="008E19D0">
        <w:rPr>
          <w:lang w:val="en-AU"/>
        </w:rPr>
        <w:t>NPS increased from 16.7 to 80.1</w:t>
      </w:r>
    </w:p>
    <w:p w14:paraId="17A806B6" w14:textId="77777777" w:rsidR="003E4274" w:rsidRPr="008E19D0" w:rsidRDefault="003E4274" w:rsidP="009C3953">
      <w:pPr>
        <w:pStyle w:val="BodyText"/>
        <w:numPr>
          <w:ilvl w:val="0"/>
          <w:numId w:val="34"/>
        </w:numPr>
        <w:jc w:val="both"/>
        <w:rPr>
          <w:lang w:val="en-AU"/>
        </w:rPr>
      </w:pPr>
      <w:r w:rsidRPr="008E19D0">
        <w:rPr>
          <w:lang w:val="en-AU"/>
        </w:rPr>
        <w:lastRenderedPageBreak/>
        <w:t>First call resolution increased to 88.67%</w:t>
      </w:r>
    </w:p>
    <w:p w14:paraId="24164438" w14:textId="77777777" w:rsidR="003E4274" w:rsidRPr="008E19D0" w:rsidRDefault="003E4274" w:rsidP="009C3953">
      <w:pPr>
        <w:pStyle w:val="BodyText"/>
        <w:numPr>
          <w:ilvl w:val="0"/>
          <w:numId w:val="34"/>
        </w:numPr>
        <w:jc w:val="both"/>
        <w:rPr>
          <w:lang w:val="en-AU"/>
        </w:rPr>
      </w:pPr>
      <w:r w:rsidRPr="008E19D0">
        <w:rPr>
          <w:lang w:val="en-AU"/>
        </w:rPr>
        <w:t>Time to resolve has been reduced by 10%</w:t>
      </w:r>
    </w:p>
    <w:p w14:paraId="0543D27E" w14:textId="77777777" w:rsidR="003E4274" w:rsidRDefault="003E4274" w:rsidP="009C3953">
      <w:pPr>
        <w:pStyle w:val="BodyText"/>
        <w:numPr>
          <w:ilvl w:val="0"/>
          <w:numId w:val="34"/>
        </w:numPr>
        <w:jc w:val="both"/>
        <w:rPr>
          <w:lang w:val="en-AU"/>
        </w:rPr>
      </w:pPr>
      <w:r w:rsidRPr="008E19D0">
        <w:rPr>
          <w:lang w:val="en-AU"/>
        </w:rPr>
        <w:t>Cost of acquisition has been reduced by 59%</w:t>
      </w:r>
    </w:p>
    <w:p w14:paraId="15EEDD74" w14:textId="77777777" w:rsidR="003E4274" w:rsidRDefault="003E4274" w:rsidP="009C3953">
      <w:pPr>
        <w:pStyle w:val="BodyText"/>
        <w:jc w:val="both"/>
        <w:rPr>
          <w:lang w:val="en-AU"/>
        </w:rPr>
      </w:pPr>
      <w:r>
        <w:rPr>
          <w:noProof/>
        </w:rPr>
        <w:drawing>
          <wp:inline distT="0" distB="0" distL="0" distR="0" wp14:anchorId="4B5D5D80" wp14:editId="57D8D1CA">
            <wp:extent cx="5553075" cy="1485900"/>
            <wp:effectExtent l="0" t="0" r="9525"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553075" cy="1485900"/>
                    </a:xfrm>
                    <a:prstGeom prst="rect">
                      <a:avLst/>
                    </a:prstGeom>
                  </pic:spPr>
                </pic:pic>
              </a:graphicData>
            </a:graphic>
          </wp:inline>
        </w:drawing>
      </w:r>
    </w:p>
    <w:p w14:paraId="0AA39DC8" w14:textId="77777777" w:rsidR="003E4274" w:rsidRDefault="003E4274" w:rsidP="009C3953">
      <w:pPr>
        <w:pStyle w:val="SGSHeadingLevel2"/>
        <w:jc w:val="both"/>
      </w:pPr>
    </w:p>
    <w:p w14:paraId="53BE83C6" w14:textId="6CE43A75" w:rsidR="003E4274" w:rsidRDefault="003E4274" w:rsidP="009C3953">
      <w:pPr>
        <w:pStyle w:val="SGSHeadingLevel2"/>
        <w:jc w:val="both"/>
      </w:pPr>
      <w:bookmarkStart w:id="37" w:name="_Toc531640246"/>
      <w:r>
        <w:t>Section 3.2.3: Forecasting</w:t>
      </w:r>
      <w:bookmarkEnd w:id="37"/>
    </w:p>
    <w:p w14:paraId="4ED2235D" w14:textId="77777777" w:rsidR="003E4274" w:rsidRDefault="003E4274" w:rsidP="009C3953">
      <w:pPr>
        <w:pStyle w:val="BodyText"/>
        <w:jc w:val="both"/>
      </w:pPr>
      <w:r>
        <w:t>Sutherland will effectively manage the seasonal ramp requirements of Etisalat to support your peak periods.  We have proven that we can scale our client programs to support such peak period ramps without any degradation in service quality.  For one leading online retailer who we have been supporting for over four years, we increase their seasonal headcount by 80% for the holidays.  For a financial service software client, we ramp our headcount by 148% for their peak season and have done so for the six years we have worked with them.  We have a client in the tax space that requires us to ramp up by 2,500%.  Sutherland is very comfortable managing these kinds of program while maintaining a high level of service quality and customer experience.</w:t>
      </w:r>
    </w:p>
    <w:p w14:paraId="6EA377DB" w14:textId="77777777" w:rsidR="003E4274" w:rsidRDefault="003E4274" w:rsidP="009C3953">
      <w:pPr>
        <w:pStyle w:val="BodyText"/>
        <w:jc w:val="both"/>
      </w:pPr>
      <w:r>
        <w:t>However, considering the regional regulations related to Labor Laws, we will rely on Etisalat for providing us the 120 days and 60 days rolling and locked forecast respectively.</w:t>
      </w:r>
    </w:p>
    <w:p w14:paraId="1039FAEE" w14:textId="77777777" w:rsidR="003E4274" w:rsidRDefault="003E4274" w:rsidP="009C3953">
      <w:pPr>
        <w:pStyle w:val="BodyText"/>
        <w:jc w:val="both"/>
      </w:pPr>
      <w:r>
        <w:t>Depending on this information, Sutherland will organize the talent pool and resources for Etisalat’s requirement across all the Work Packages.</w:t>
      </w:r>
    </w:p>
    <w:p w14:paraId="1B5C455E" w14:textId="77777777" w:rsidR="003E4274" w:rsidRDefault="003E4274" w:rsidP="009C3953">
      <w:pPr>
        <w:pStyle w:val="BodyText"/>
        <w:jc w:val="both"/>
      </w:pPr>
      <w:r>
        <w:t>Sutherland works diligently to be highly accurate in our half hour increment forecasts.  However, we recognize that there are specific drivers that affect call volumes and can result in short term call spikes.  Sutherland will work with Etisalat to detail the appropriate process for these situations based upon a number of parameters including; severity of the issue, duration of the spike, corporate policies, warranty or other implied customer commitments.  For these issues, Sutherland can:</w:t>
      </w:r>
    </w:p>
    <w:p w14:paraId="3DDDF6DF" w14:textId="77777777" w:rsidR="003E4274" w:rsidRDefault="003E4274" w:rsidP="009C3953">
      <w:pPr>
        <w:pStyle w:val="BodyText"/>
        <w:numPr>
          <w:ilvl w:val="0"/>
          <w:numId w:val="32"/>
        </w:numPr>
        <w:jc w:val="both"/>
      </w:pPr>
      <w:r>
        <w:t>Address the spike with cross-trained staff from other Work Packages</w:t>
      </w:r>
    </w:p>
    <w:p w14:paraId="0754AD0B" w14:textId="77777777" w:rsidR="003E4274" w:rsidRDefault="003E4274" w:rsidP="009C3953">
      <w:pPr>
        <w:pStyle w:val="BodyText"/>
        <w:numPr>
          <w:ilvl w:val="0"/>
          <w:numId w:val="32"/>
        </w:numPr>
        <w:jc w:val="both"/>
      </w:pPr>
      <w:r>
        <w:t>Our staffing is driven with workforce management tools to ensure that we can accommodate up to 110% of the forecast in any forecast period.  However, spikes of more than 110% of forecast for extended periods of time may create an anomaly in certain performance metrics (such as ASA or Response Time)</w:t>
      </w:r>
    </w:p>
    <w:p w14:paraId="567F4547" w14:textId="77777777" w:rsidR="003E4274" w:rsidRDefault="003E4274" w:rsidP="009C3953">
      <w:pPr>
        <w:pStyle w:val="BodyText"/>
        <w:numPr>
          <w:ilvl w:val="0"/>
          <w:numId w:val="32"/>
        </w:numPr>
        <w:jc w:val="both"/>
      </w:pPr>
      <w:r>
        <w:t xml:space="preserve">Employ technology, specifically phone-based messages, to encourage common cause calls to abandon.  </w:t>
      </w:r>
    </w:p>
    <w:p w14:paraId="6B919D2A" w14:textId="77777777" w:rsidR="003E4274" w:rsidRDefault="003E4274" w:rsidP="009C3953">
      <w:pPr>
        <w:pStyle w:val="BodyText"/>
        <w:jc w:val="both"/>
      </w:pPr>
      <w:r>
        <w:t>Globally, Sutherland clients that experienced significant increases in customer contacts were often due to specific events, including new product rollouts, faulty upgrades, new support policies, and service outages. In one particular situation, a client experienced an increase in contacts between 45% and 60% above the forecasted levels. Sutherland’s action plan included:</w:t>
      </w:r>
    </w:p>
    <w:p w14:paraId="4C47556F" w14:textId="77777777" w:rsidR="003E4274" w:rsidRDefault="003E4274" w:rsidP="009C3953">
      <w:pPr>
        <w:pStyle w:val="BodyText"/>
        <w:numPr>
          <w:ilvl w:val="0"/>
          <w:numId w:val="32"/>
        </w:numPr>
        <w:jc w:val="both"/>
      </w:pPr>
      <w:r>
        <w:t>Identify other internal resources to use during the spike period (Timeframe: 1st Day)</w:t>
      </w:r>
    </w:p>
    <w:p w14:paraId="67A562DB" w14:textId="77777777" w:rsidR="003E4274" w:rsidRDefault="003E4274" w:rsidP="009C3953">
      <w:pPr>
        <w:pStyle w:val="BodyText"/>
        <w:numPr>
          <w:ilvl w:val="0"/>
          <w:numId w:val="32"/>
        </w:numPr>
        <w:jc w:val="both"/>
      </w:pPr>
      <w:r>
        <w:t>Rollout a simplified training to these other resources (2nd Day)</w:t>
      </w:r>
    </w:p>
    <w:p w14:paraId="4ECE5C1A" w14:textId="77777777" w:rsidR="003E4274" w:rsidRDefault="003E4274" w:rsidP="009C3953">
      <w:pPr>
        <w:pStyle w:val="BodyText"/>
        <w:numPr>
          <w:ilvl w:val="0"/>
          <w:numId w:val="32"/>
        </w:numPr>
        <w:jc w:val="both"/>
      </w:pPr>
      <w:r>
        <w:t>Implement a new support process for new resources; new resources handled only the issues causing the spike and all other (normal) contacts were handled by the experienced and fully-trained team.  (1st Day)</w:t>
      </w:r>
    </w:p>
    <w:p w14:paraId="5DB0248A" w14:textId="77777777" w:rsidR="003E4274" w:rsidRDefault="003E4274" w:rsidP="009C3953">
      <w:pPr>
        <w:pStyle w:val="BodyText"/>
        <w:numPr>
          <w:ilvl w:val="0"/>
          <w:numId w:val="32"/>
        </w:numPr>
        <w:jc w:val="both"/>
      </w:pPr>
      <w:r>
        <w:t>Implemented an updated client communication calendar (1st Day)</w:t>
      </w:r>
    </w:p>
    <w:p w14:paraId="4976ACD5" w14:textId="77777777" w:rsidR="003E4274" w:rsidRDefault="003E4274" w:rsidP="009C3953">
      <w:pPr>
        <w:pStyle w:val="BodyText"/>
        <w:jc w:val="both"/>
      </w:pPr>
      <w:r>
        <w:lastRenderedPageBreak/>
        <w:t>As a result of this flexible solution, Sutherland was able to handle at least 94% of the/ un-forecasted spike of calls with an 83% customer satisfaction ranking while maintaining all service levels to the normally expected volume.</w:t>
      </w:r>
    </w:p>
    <w:p w14:paraId="68D13407" w14:textId="77777777" w:rsidR="003E4274" w:rsidRDefault="003E4274" w:rsidP="009C3953">
      <w:pPr>
        <w:pStyle w:val="BodyText"/>
        <w:keepNext/>
        <w:jc w:val="both"/>
        <w:rPr>
          <w:b/>
        </w:rPr>
      </w:pPr>
      <w:r w:rsidRPr="00AE7343">
        <w:rPr>
          <w:b/>
        </w:rPr>
        <w:t>Workforce Management Process &amp; Technology</w:t>
      </w:r>
    </w:p>
    <w:p w14:paraId="3CC5E9C7" w14:textId="77777777" w:rsidR="003E4274" w:rsidRDefault="003E4274" w:rsidP="009C3953">
      <w:pPr>
        <w:pStyle w:val="BodyText"/>
        <w:jc w:val="both"/>
        <w:rPr>
          <w:b/>
        </w:rPr>
      </w:pPr>
      <w:r>
        <w:rPr>
          <w:noProof/>
        </w:rPr>
        <w:drawing>
          <wp:inline distT="0" distB="0" distL="0" distR="0" wp14:anchorId="79E81E01" wp14:editId="58D40479">
            <wp:extent cx="5943600" cy="3419475"/>
            <wp:effectExtent l="0" t="0" r="0" b="9525"/>
            <wp:docPr id="458" name="Picture 458" descr="cid:image001.png@01D48824.F11B85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1.png@01D48824.F11B85E0"/>
                    <pic:cNvPicPr>
                      <a:picLocks noChangeAspect="1" noChangeArrowheads="1"/>
                    </pic:cNvPicPr>
                  </pic:nvPicPr>
                  <pic:blipFill>
                    <a:blip r:embed="rId117" r:link="rId118" cstate="email">
                      <a:extLst>
                        <a:ext uri="{28A0092B-C50C-407E-A947-70E740481C1C}">
                          <a14:useLocalDpi xmlns:a14="http://schemas.microsoft.com/office/drawing/2010/main"/>
                        </a:ext>
                      </a:extLst>
                    </a:blip>
                    <a:srcRect/>
                    <a:stretch>
                      <a:fillRect/>
                    </a:stretch>
                  </pic:blipFill>
                  <pic:spPr bwMode="auto">
                    <a:xfrm>
                      <a:off x="0" y="0"/>
                      <a:ext cx="5943600" cy="3419475"/>
                    </a:xfrm>
                    <a:prstGeom prst="rect">
                      <a:avLst/>
                    </a:prstGeom>
                    <a:noFill/>
                    <a:ln>
                      <a:noFill/>
                    </a:ln>
                  </pic:spPr>
                </pic:pic>
              </a:graphicData>
            </a:graphic>
          </wp:inline>
        </w:drawing>
      </w:r>
    </w:p>
    <w:p w14:paraId="0FA64D17" w14:textId="07E39D9E" w:rsidR="003E4274" w:rsidRDefault="003E4274" w:rsidP="009C3953">
      <w:pPr>
        <w:pStyle w:val="BodyText"/>
        <w:jc w:val="both"/>
      </w:pPr>
      <w:r>
        <w:rPr>
          <w:noProof/>
        </w:rPr>
        <w:drawing>
          <wp:inline distT="0" distB="0" distL="0" distR="0" wp14:anchorId="58BC7663" wp14:editId="5116AB66">
            <wp:extent cx="5943600" cy="3457575"/>
            <wp:effectExtent l="0" t="0" r="0" b="9525"/>
            <wp:docPr id="459" name="Picture 459" descr="cid:image002.png@01D48824.F11B85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2.png@01D48824.F11B85E0"/>
                    <pic:cNvPicPr>
                      <a:picLocks noChangeAspect="1" noChangeArrowheads="1"/>
                    </pic:cNvPicPr>
                  </pic:nvPicPr>
                  <pic:blipFill>
                    <a:blip r:embed="rId119" r:link="rId120" cstate="email">
                      <a:extLst>
                        <a:ext uri="{28A0092B-C50C-407E-A947-70E740481C1C}">
                          <a14:useLocalDpi xmlns:a14="http://schemas.microsoft.com/office/drawing/2010/main"/>
                        </a:ext>
                      </a:extLst>
                    </a:blip>
                    <a:srcRect/>
                    <a:stretch>
                      <a:fillRect/>
                    </a:stretch>
                  </pic:blipFill>
                  <pic:spPr bwMode="auto">
                    <a:xfrm>
                      <a:off x="0" y="0"/>
                      <a:ext cx="5943600" cy="3457575"/>
                    </a:xfrm>
                    <a:prstGeom prst="rect">
                      <a:avLst/>
                    </a:prstGeom>
                    <a:noFill/>
                    <a:ln>
                      <a:noFill/>
                    </a:ln>
                  </pic:spPr>
                </pic:pic>
              </a:graphicData>
            </a:graphic>
          </wp:inline>
        </w:drawing>
      </w:r>
    </w:p>
    <w:p w14:paraId="4222587E" w14:textId="3AA9A60D" w:rsidR="00E01983" w:rsidRDefault="00E01983" w:rsidP="009C3953">
      <w:pPr>
        <w:pStyle w:val="BodyText"/>
        <w:jc w:val="both"/>
      </w:pPr>
    </w:p>
    <w:p w14:paraId="1954171E" w14:textId="77777777" w:rsidR="00E01983" w:rsidRDefault="00E01983" w:rsidP="009C3953">
      <w:pPr>
        <w:pStyle w:val="BodyText"/>
        <w:jc w:val="both"/>
      </w:pPr>
    </w:p>
    <w:p w14:paraId="1F57D4D6" w14:textId="54CD98C4" w:rsidR="00AE7343" w:rsidRDefault="00AE7343" w:rsidP="009C3953">
      <w:pPr>
        <w:pStyle w:val="SGSHeadingLevel2"/>
        <w:jc w:val="both"/>
      </w:pPr>
      <w:bookmarkStart w:id="38" w:name="_Toc531640247"/>
      <w:r>
        <w:lastRenderedPageBreak/>
        <w:t>Section 6: Reporting</w:t>
      </w:r>
      <w:bookmarkEnd w:id="38"/>
    </w:p>
    <w:p w14:paraId="08D652D4" w14:textId="3A96DB16" w:rsidR="00AE7343" w:rsidRDefault="00AE7343" w:rsidP="009C3953">
      <w:pPr>
        <w:jc w:val="both"/>
      </w:pPr>
      <w:r>
        <w:t>Since Sutherlan</w:t>
      </w:r>
      <w:r w:rsidR="00C97835">
        <w:t xml:space="preserve">d will be using Etisalat’s CRM and </w:t>
      </w:r>
      <w:r>
        <w:t xml:space="preserve">Telephony systems for this engagement, we will be highly reliant on Etisalat’s systems for report generation. However, Sutherland generates its own reporting via client data dumps or integrating its systems with </w:t>
      </w:r>
      <w:r w:rsidR="00C97835">
        <w:t xml:space="preserve">the </w:t>
      </w:r>
      <w:r>
        <w:t>client’s Business Intelligence tools.</w:t>
      </w:r>
    </w:p>
    <w:p w14:paraId="1A190254" w14:textId="6CF8ECAB" w:rsidR="00AE7343" w:rsidRDefault="00AE7343" w:rsidP="009C3953">
      <w:pPr>
        <w:jc w:val="both"/>
      </w:pPr>
      <w:r>
        <w:t>Sutherland and Etisalat will jointly agree on the scheduled reporting requirements during the SOW discussion.</w:t>
      </w:r>
    </w:p>
    <w:p w14:paraId="249C4326" w14:textId="47FC1F53" w:rsidR="00AE7343" w:rsidRDefault="00AE7343" w:rsidP="009C3953">
      <w:pPr>
        <w:pStyle w:val="BodyText"/>
        <w:jc w:val="both"/>
        <w:rPr>
          <w:b/>
        </w:rPr>
      </w:pPr>
      <w:r w:rsidRPr="00AE7343">
        <w:rPr>
          <w:b/>
        </w:rPr>
        <w:t>Sample Reports</w:t>
      </w:r>
      <w:r>
        <w:rPr>
          <w:b/>
        </w:rPr>
        <w:t>: Operational</w:t>
      </w:r>
    </w:p>
    <w:p w14:paraId="2E4A98AE" w14:textId="7F31F18D" w:rsidR="00AE7343" w:rsidRDefault="00AE7343" w:rsidP="009C3953">
      <w:pPr>
        <w:pStyle w:val="BodyText"/>
        <w:jc w:val="both"/>
        <w:rPr>
          <w:b/>
        </w:rPr>
      </w:pPr>
      <w:r w:rsidRPr="00B93608">
        <w:rPr>
          <w:rFonts w:ascii="Tahoma" w:hAnsi="Tahoma"/>
          <w:noProof/>
        </w:rPr>
        <w:drawing>
          <wp:inline distT="0" distB="0" distL="0" distR="0" wp14:anchorId="12DF4D40" wp14:editId="6F909559">
            <wp:extent cx="5943600" cy="3039110"/>
            <wp:effectExtent l="0" t="0" r="0" b="889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cstate="email">
                      <a:extLst>
                        <a:ext uri="{28A0092B-C50C-407E-A947-70E740481C1C}">
                          <a14:useLocalDpi xmlns:a14="http://schemas.microsoft.com/office/drawing/2010/main"/>
                        </a:ext>
                      </a:extLst>
                    </a:blip>
                    <a:stretch>
                      <a:fillRect/>
                    </a:stretch>
                  </pic:blipFill>
                  <pic:spPr>
                    <a:xfrm>
                      <a:off x="0" y="0"/>
                      <a:ext cx="5943600" cy="3039110"/>
                    </a:xfrm>
                    <a:prstGeom prst="rect">
                      <a:avLst/>
                    </a:prstGeom>
                  </pic:spPr>
                </pic:pic>
              </a:graphicData>
            </a:graphic>
          </wp:inline>
        </w:drawing>
      </w:r>
    </w:p>
    <w:p w14:paraId="3A0CBC11" w14:textId="0B4C89C5" w:rsidR="00AE7343" w:rsidRDefault="00AE7343" w:rsidP="009C3953">
      <w:pPr>
        <w:pStyle w:val="BodyText"/>
        <w:jc w:val="both"/>
        <w:rPr>
          <w:b/>
        </w:rPr>
      </w:pPr>
      <w:r w:rsidRPr="00B93608">
        <w:rPr>
          <w:rFonts w:ascii="Tahoma" w:hAnsi="Tahoma"/>
          <w:noProof/>
        </w:rPr>
        <w:drawing>
          <wp:inline distT="0" distB="0" distL="0" distR="0" wp14:anchorId="11E0330B" wp14:editId="21606D44">
            <wp:extent cx="5943600" cy="3268980"/>
            <wp:effectExtent l="0" t="0" r="0" b="762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cstate="email">
                      <a:extLst>
                        <a:ext uri="{28A0092B-C50C-407E-A947-70E740481C1C}">
                          <a14:useLocalDpi xmlns:a14="http://schemas.microsoft.com/office/drawing/2010/main"/>
                        </a:ext>
                      </a:extLst>
                    </a:blip>
                    <a:stretch>
                      <a:fillRect/>
                    </a:stretch>
                  </pic:blipFill>
                  <pic:spPr>
                    <a:xfrm>
                      <a:off x="0" y="0"/>
                      <a:ext cx="5943600" cy="3268980"/>
                    </a:xfrm>
                    <a:prstGeom prst="rect">
                      <a:avLst/>
                    </a:prstGeom>
                  </pic:spPr>
                </pic:pic>
              </a:graphicData>
            </a:graphic>
          </wp:inline>
        </w:drawing>
      </w:r>
    </w:p>
    <w:p w14:paraId="2142B0F8" w14:textId="77777777" w:rsidR="00E01983" w:rsidRDefault="00E01983" w:rsidP="009C3953">
      <w:pPr>
        <w:pStyle w:val="BodyText"/>
        <w:jc w:val="both"/>
        <w:rPr>
          <w:b/>
        </w:rPr>
      </w:pPr>
    </w:p>
    <w:p w14:paraId="0DC73B4A" w14:textId="77777777" w:rsidR="00E01983" w:rsidRDefault="00E01983" w:rsidP="009C3953">
      <w:pPr>
        <w:pStyle w:val="BodyText"/>
        <w:jc w:val="both"/>
        <w:rPr>
          <w:b/>
        </w:rPr>
      </w:pPr>
    </w:p>
    <w:p w14:paraId="69B41933" w14:textId="77777777" w:rsidR="00E01983" w:rsidRDefault="00E01983" w:rsidP="009C3953">
      <w:pPr>
        <w:pStyle w:val="BodyText"/>
        <w:jc w:val="both"/>
        <w:rPr>
          <w:b/>
        </w:rPr>
      </w:pPr>
    </w:p>
    <w:p w14:paraId="1DB7AE4A" w14:textId="77777777" w:rsidR="00E01983" w:rsidRDefault="00E01983" w:rsidP="009C3953">
      <w:pPr>
        <w:pStyle w:val="BodyText"/>
        <w:jc w:val="both"/>
        <w:rPr>
          <w:b/>
        </w:rPr>
      </w:pPr>
    </w:p>
    <w:p w14:paraId="3F9EE19E" w14:textId="77777777" w:rsidR="00E01983" w:rsidRDefault="00E01983" w:rsidP="009C3953">
      <w:pPr>
        <w:pStyle w:val="BodyText"/>
        <w:jc w:val="both"/>
        <w:rPr>
          <w:b/>
        </w:rPr>
      </w:pPr>
    </w:p>
    <w:p w14:paraId="0140D559" w14:textId="77777777" w:rsidR="00E01983" w:rsidRDefault="00E01983" w:rsidP="009C3953">
      <w:pPr>
        <w:pStyle w:val="BodyText"/>
        <w:jc w:val="both"/>
        <w:rPr>
          <w:b/>
        </w:rPr>
      </w:pPr>
    </w:p>
    <w:p w14:paraId="128756C0" w14:textId="77777777" w:rsidR="00E01983" w:rsidRDefault="00E01983" w:rsidP="009C3953">
      <w:pPr>
        <w:pStyle w:val="BodyText"/>
        <w:jc w:val="both"/>
        <w:rPr>
          <w:b/>
        </w:rPr>
      </w:pPr>
    </w:p>
    <w:p w14:paraId="4273E6F4" w14:textId="77777777" w:rsidR="00E01983" w:rsidRDefault="00E01983" w:rsidP="009C3953">
      <w:pPr>
        <w:pStyle w:val="BodyText"/>
        <w:jc w:val="both"/>
        <w:rPr>
          <w:b/>
        </w:rPr>
      </w:pPr>
    </w:p>
    <w:p w14:paraId="124E09A9" w14:textId="6D17BB28" w:rsidR="00AE7343" w:rsidRDefault="00AE7343" w:rsidP="009C3953">
      <w:pPr>
        <w:pStyle w:val="BodyText"/>
        <w:jc w:val="both"/>
        <w:rPr>
          <w:b/>
        </w:rPr>
      </w:pPr>
      <w:r w:rsidRPr="00AE7343">
        <w:rPr>
          <w:b/>
        </w:rPr>
        <w:t>Sample Reports: Quality</w:t>
      </w:r>
    </w:p>
    <w:p w14:paraId="7E47F577" w14:textId="29C5C41E" w:rsidR="00AE7343" w:rsidRDefault="00AE7343" w:rsidP="009C3953">
      <w:pPr>
        <w:pStyle w:val="BodyText"/>
        <w:jc w:val="both"/>
      </w:pPr>
      <w:r w:rsidRPr="00B93608">
        <w:rPr>
          <w:rFonts w:ascii="Tahoma" w:hAnsi="Tahoma"/>
          <w:noProof/>
        </w:rPr>
        <w:drawing>
          <wp:inline distT="0" distB="0" distL="0" distR="0" wp14:anchorId="1AD99F84" wp14:editId="29C9476C">
            <wp:extent cx="5726827" cy="3141803"/>
            <wp:effectExtent l="0" t="0" r="0" b="825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cstate="email">
                      <a:extLst>
                        <a:ext uri="{28A0092B-C50C-407E-A947-70E740481C1C}">
                          <a14:useLocalDpi xmlns:a14="http://schemas.microsoft.com/office/drawing/2010/main"/>
                        </a:ext>
                      </a:extLst>
                    </a:blip>
                    <a:stretch>
                      <a:fillRect/>
                    </a:stretch>
                  </pic:blipFill>
                  <pic:spPr>
                    <a:xfrm>
                      <a:off x="0" y="0"/>
                      <a:ext cx="5764096" cy="3162249"/>
                    </a:xfrm>
                    <a:prstGeom prst="rect">
                      <a:avLst/>
                    </a:prstGeom>
                  </pic:spPr>
                </pic:pic>
              </a:graphicData>
            </a:graphic>
          </wp:inline>
        </w:drawing>
      </w:r>
    </w:p>
    <w:p w14:paraId="660257AF" w14:textId="67CE48F5" w:rsidR="00AE7343" w:rsidRDefault="00AE7343" w:rsidP="009C3953">
      <w:pPr>
        <w:pStyle w:val="BodyText"/>
        <w:jc w:val="both"/>
      </w:pPr>
      <w:r>
        <w:t xml:space="preserve">Many different reports can be created using telephony data from switches and CTI tools. Data elements such as calls offered, calls answered, talk time, after contact work time, hold time, average speed of answer, max delay, abandoned calls, abandoned calls in different time intervals, service level, </w:t>
      </w:r>
      <w:r w:rsidR="00C97835">
        <w:t xml:space="preserve">and </w:t>
      </w:r>
      <w:r>
        <w:t xml:space="preserve">calls answered within different time intervals are provided in standard reports. </w:t>
      </w:r>
    </w:p>
    <w:p w14:paraId="02EACAD1" w14:textId="41881F91" w:rsidR="00AE7343" w:rsidRDefault="00AE7343" w:rsidP="009C3953">
      <w:pPr>
        <w:pStyle w:val="BodyText"/>
        <w:jc w:val="both"/>
      </w:pPr>
      <w:r>
        <w:t xml:space="preserve">Sutherland may need Etisalat to provide source data that is not available on our side. With this information, Sutherland can then provide standard reports on tickets opened and closed by: </w:t>
      </w:r>
      <w:r w:rsidR="00C97835">
        <w:t>agent</w:t>
      </w:r>
      <w:r>
        <w:t xml:space="preserve">, problem category, product, account, resolution type, service </w:t>
      </w:r>
      <w:r w:rsidR="00C97835">
        <w:t>agent</w:t>
      </w:r>
      <w:r>
        <w:t xml:space="preserve">, talk time, after contact work time, handle time, aging reports, orders by product, revenue, orders by </w:t>
      </w:r>
      <w:r w:rsidR="00C97835">
        <w:t>agent</w:t>
      </w:r>
      <w:r>
        <w:t>, orders by account, orders by different demographics, etc. Customer satisfaction reports also can be provided if the data is accessible.</w:t>
      </w:r>
    </w:p>
    <w:p w14:paraId="23016A1F" w14:textId="583084AA" w:rsidR="00AE7343" w:rsidRDefault="00AE7343" w:rsidP="009C3953">
      <w:pPr>
        <w:pStyle w:val="BodyText"/>
        <w:jc w:val="both"/>
      </w:pPr>
      <w:r>
        <w:t>Based on client requirements, Sutherland uses any combination of the tools below to create reports:</w:t>
      </w:r>
    </w:p>
    <w:p w14:paraId="7A7F03DD" w14:textId="2CDAD3C6" w:rsidR="00AE7343" w:rsidRDefault="00AE7343" w:rsidP="009C3953">
      <w:pPr>
        <w:pStyle w:val="BodyText"/>
        <w:numPr>
          <w:ilvl w:val="0"/>
          <w:numId w:val="32"/>
        </w:numPr>
        <w:jc w:val="both"/>
      </w:pPr>
      <w:r>
        <w:t>Crystal Report Writer</w:t>
      </w:r>
    </w:p>
    <w:p w14:paraId="75C431E3" w14:textId="7C6CEDAD" w:rsidR="00AE7343" w:rsidRDefault="00AE7343" w:rsidP="009C3953">
      <w:pPr>
        <w:pStyle w:val="BodyText"/>
        <w:numPr>
          <w:ilvl w:val="0"/>
          <w:numId w:val="32"/>
        </w:numPr>
        <w:jc w:val="both"/>
      </w:pPr>
      <w:r>
        <w:t>Microsoft .NET Framework</w:t>
      </w:r>
    </w:p>
    <w:p w14:paraId="02BAD45E" w14:textId="2B3F7C2B" w:rsidR="00AE7343" w:rsidRDefault="00AE7343" w:rsidP="009C3953">
      <w:pPr>
        <w:pStyle w:val="BodyText"/>
        <w:numPr>
          <w:ilvl w:val="0"/>
          <w:numId w:val="32"/>
        </w:numPr>
        <w:jc w:val="both"/>
      </w:pPr>
      <w:r>
        <w:t>Microsoft Access</w:t>
      </w:r>
    </w:p>
    <w:p w14:paraId="76F6E0BF" w14:textId="23DB303C" w:rsidR="00AE7343" w:rsidRDefault="00AE7343" w:rsidP="009C3953">
      <w:pPr>
        <w:pStyle w:val="BodyText"/>
        <w:numPr>
          <w:ilvl w:val="0"/>
          <w:numId w:val="32"/>
        </w:numPr>
        <w:jc w:val="both"/>
      </w:pPr>
      <w:r>
        <w:t>Microsoft Excel</w:t>
      </w:r>
      <w:r>
        <w:tab/>
      </w:r>
    </w:p>
    <w:p w14:paraId="5471DA36" w14:textId="74CA0076" w:rsidR="00AE7343" w:rsidRDefault="00AE7343" w:rsidP="009C3953">
      <w:pPr>
        <w:pStyle w:val="BodyText"/>
        <w:numPr>
          <w:ilvl w:val="0"/>
          <w:numId w:val="32"/>
        </w:numPr>
        <w:jc w:val="both"/>
      </w:pPr>
      <w:r>
        <w:t>Microsoft SQL Server &amp; Reporting Services</w:t>
      </w:r>
    </w:p>
    <w:p w14:paraId="2ECD2F13" w14:textId="53E0C44A" w:rsidR="00AE7343" w:rsidRDefault="00AE7343" w:rsidP="009C3953">
      <w:pPr>
        <w:pStyle w:val="BodyText"/>
        <w:numPr>
          <w:ilvl w:val="0"/>
          <w:numId w:val="32"/>
        </w:numPr>
        <w:jc w:val="both"/>
      </w:pPr>
      <w:r>
        <w:t>Microsoft C++</w:t>
      </w:r>
    </w:p>
    <w:p w14:paraId="585E4783" w14:textId="0BD61A48" w:rsidR="00AE7343" w:rsidRPr="00AE7343" w:rsidRDefault="00AE7343" w:rsidP="009C3953">
      <w:pPr>
        <w:pStyle w:val="BodyText"/>
        <w:numPr>
          <w:ilvl w:val="0"/>
          <w:numId w:val="32"/>
        </w:numPr>
        <w:jc w:val="both"/>
      </w:pPr>
      <w:r>
        <w:t>Microsoft OLAP Tool</w:t>
      </w:r>
    </w:p>
    <w:p w14:paraId="09570A80" w14:textId="77777777" w:rsidR="00AE7343" w:rsidRDefault="00AE7343" w:rsidP="009C3953">
      <w:pPr>
        <w:pStyle w:val="BodyText"/>
        <w:jc w:val="both"/>
      </w:pPr>
      <w:r>
        <w:t xml:space="preserve">On our Avaya switches, the CMS reporting tool is used. </w:t>
      </w:r>
    </w:p>
    <w:p w14:paraId="55509582" w14:textId="01029894" w:rsidR="0014567D" w:rsidRDefault="00AE7343" w:rsidP="009C3953">
      <w:pPr>
        <w:pStyle w:val="BodyText"/>
        <w:jc w:val="both"/>
      </w:pPr>
      <w:r>
        <w:t>In general, report generation and delivery are automated. Report data is generally refreshed every 15 minutes.</w:t>
      </w:r>
    </w:p>
    <w:p w14:paraId="170C229B" w14:textId="25990C2D" w:rsidR="00AE7343" w:rsidRDefault="00AE7343" w:rsidP="009C3953">
      <w:pPr>
        <w:pStyle w:val="BodyText"/>
        <w:numPr>
          <w:ilvl w:val="0"/>
          <w:numId w:val="32"/>
        </w:numPr>
        <w:jc w:val="both"/>
      </w:pPr>
      <w:r>
        <w:t>Real Time: 15 minutes / 30 minutes / 1 hour</w:t>
      </w:r>
      <w:r>
        <w:tab/>
      </w:r>
    </w:p>
    <w:p w14:paraId="479842B0" w14:textId="4F97F4D1" w:rsidR="00AE7343" w:rsidRDefault="00AE7343" w:rsidP="009C3953">
      <w:pPr>
        <w:pStyle w:val="BodyText"/>
        <w:numPr>
          <w:ilvl w:val="0"/>
          <w:numId w:val="32"/>
        </w:numPr>
        <w:jc w:val="both"/>
      </w:pPr>
      <w:r>
        <w:t>Regular: Hourly / Daily / Weekly / Monthly / Annual</w:t>
      </w:r>
      <w:r>
        <w:tab/>
      </w:r>
    </w:p>
    <w:p w14:paraId="3743447D" w14:textId="44324B0B" w:rsidR="00AE7343" w:rsidRDefault="00AE7343" w:rsidP="009C3953">
      <w:pPr>
        <w:pStyle w:val="BodyText"/>
        <w:numPr>
          <w:ilvl w:val="0"/>
          <w:numId w:val="32"/>
        </w:numPr>
        <w:jc w:val="both"/>
      </w:pPr>
      <w:r>
        <w:t>Ad-Hoc: As per client’s needs</w:t>
      </w:r>
    </w:p>
    <w:p w14:paraId="2AA72E20" w14:textId="77777777" w:rsidR="00AE7343" w:rsidRDefault="00AE7343" w:rsidP="009C3953">
      <w:pPr>
        <w:pStyle w:val="BodyText"/>
        <w:jc w:val="both"/>
      </w:pPr>
      <w:r>
        <w:t xml:space="preserve">Reports can be transmitted electronically. Modes of transmission include email, secure websites, and secured FTP sites provided by Etisalat or hosted by Sutherland. Etisalat would need to have a </w:t>
      </w:r>
      <w:r>
        <w:lastRenderedPageBreak/>
        <w:t>compatible web browser, FTP, email access, and relevant tools (e.g. MS-Excel) to receive and view reports. The permissions to view different reports via the web can be based on Etisalat’s specific business requirements. If the volume and frequency are heavy, dedicated lines (T1/E1) can be established between Etisalat and Sutherland for report / data transmissions.</w:t>
      </w:r>
    </w:p>
    <w:p w14:paraId="5BA4066F" w14:textId="736FF2C8" w:rsidR="00AE7343" w:rsidRDefault="00AE7343" w:rsidP="009C3953">
      <w:pPr>
        <w:pStyle w:val="BodyText"/>
        <w:jc w:val="both"/>
      </w:pPr>
      <w:r>
        <w:t>All standard reports that demonstrate performance are included in the standard pricing. Minor changes or additional standard reporting requested after program launch will typically be provided at no charge. New reports requested after program launch requiring significant retooling, programming, or development will require a programming fee which will be agreed mutually, at a later stage.</w:t>
      </w:r>
    </w:p>
    <w:p w14:paraId="28C1E230" w14:textId="25648BDB" w:rsidR="00E01983" w:rsidRDefault="00E01983" w:rsidP="009C3953">
      <w:pPr>
        <w:pStyle w:val="BodyText"/>
        <w:jc w:val="both"/>
      </w:pPr>
    </w:p>
    <w:p w14:paraId="1D561665" w14:textId="77777777" w:rsidR="00E01983" w:rsidRDefault="00E01983" w:rsidP="009C3953">
      <w:pPr>
        <w:pStyle w:val="BodyText"/>
        <w:jc w:val="both"/>
      </w:pPr>
    </w:p>
    <w:p w14:paraId="08F28D03" w14:textId="33D40678" w:rsidR="00AE7343" w:rsidRDefault="00AC3E42" w:rsidP="009C3953">
      <w:pPr>
        <w:pStyle w:val="SGSHeadingLevel2"/>
        <w:jc w:val="both"/>
      </w:pPr>
      <w:bookmarkStart w:id="39" w:name="_Toc531640248"/>
      <w:r w:rsidRPr="00AC3E42">
        <w:t>Section 7.3: Issue Management Systems &amp; Processes</w:t>
      </w:r>
      <w:bookmarkEnd w:id="39"/>
    </w:p>
    <w:p w14:paraId="0B8D3C96" w14:textId="77777777" w:rsidR="00AC3E42" w:rsidRPr="00AC3E42" w:rsidRDefault="00AC3E42" w:rsidP="009C3953">
      <w:pPr>
        <w:pStyle w:val="BodyText"/>
        <w:jc w:val="both"/>
        <w:rPr>
          <w:b/>
        </w:rPr>
      </w:pPr>
      <w:r w:rsidRPr="00AC3E42">
        <w:rPr>
          <w:b/>
          <w:color w:val="DE1B54" w:themeColor="text2"/>
        </w:rPr>
        <w:t>Business-As-Usual Phase</w:t>
      </w:r>
    </w:p>
    <w:p w14:paraId="0B6D6499" w14:textId="360C03B3" w:rsidR="00AC3E42" w:rsidRDefault="00C97835" w:rsidP="009C3953">
      <w:pPr>
        <w:pStyle w:val="BodyText"/>
        <w:jc w:val="both"/>
      </w:pPr>
      <w:r>
        <w:t>Once the program is in steady-</w:t>
      </w:r>
      <w:r w:rsidR="00AC3E42">
        <w:t>state mode i.e. Business as Usual (BAU), Sutherland proposes a joint Governance Framework that clearly defines accountability at all levels of engagement. Typically, the governance framework consists of four tiers.</w:t>
      </w:r>
    </w:p>
    <w:p w14:paraId="49AA5E9F" w14:textId="520F8A9B" w:rsidR="00AC3E42" w:rsidRDefault="00AC3E42" w:rsidP="009C3953">
      <w:pPr>
        <w:pStyle w:val="BodyText"/>
        <w:jc w:val="both"/>
      </w:pPr>
      <w:r w:rsidRPr="00877866">
        <w:rPr>
          <w:noProof/>
        </w:rPr>
        <w:drawing>
          <wp:inline distT="0" distB="0" distL="0" distR="0" wp14:anchorId="0E554C72" wp14:editId="79627AD7">
            <wp:extent cx="5559552" cy="2557038"/>
            <wp:effectExtent l="0" t="0" r="3175"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email">
                      <a:extLst>
                        <a:ext uri="{28A0092B-C50C-407E-A947-70E740481C1C}">
                          <a14:useLocalDpi xmlns:a14="http://schemas.microsoft.com/office/drawing/2010/main"/>
                        </a:ext>
                      </a:extLst>
                    </a:blip>
                    <a:stretch>
                      <a:fillRect/>
                    </a:stretch>
                  </pic:blipFill>
                  <pic:spPr>
                    <a:xfrm>
                      <a:off x="0" y="0"/>
                      <a:ext cx="5564656" cy="2559385"/>
                    </a:xfrm>
                    <a:prstGeom prst="rect">
                      <a:avLst/>
                    </a:prstGeom>
                  </pic:spPr>
                </pic:pic>
              </a:graphicData>
            </a:graphic>
          </wp:inline>
        </w:drawing>
      </w:r>
    </w:p>
    <w:p w14:paraId="4E05E6A3" w14:textId="678B4465" w:rsidR="00AC3E42" w:rsidRDefault="00AC3E42" w:rsidP="009C3953">
      <w:pPr>
        <w:pStyle w:val="BodyText"/>
        <w:keepNext/>
        <w:keepLines/>
        <w:jc w:val="both"/>
      </w:pPr>
      <w:r>
        <w:t>The key features of each of the tiers are as follows</w:t>
      </w:r>
      <w:r w:rsidR="00C97835">
        <w:t>:</w:t>
      </w:r>
    </w:p>
    <w:p w14:paraId="536DE7EF" w14:textId="77777777" w:rsidR="00AC3E42" w:rsidRDefault="00AC3E42" w:rsidP="009C3953">
      <w:pPr>
        <w:pStyle w:val="BodyText"/>
        <w:jc w:val="both"/>
      </w:pPr>
      <w:r w:rsidRPr="00AC3E42">
        <w:rPr>
          <w:b/>
        </w:rPr>
        <w:t>Strategic Level</w:t>
      </w:r>
      <w:r>
        <w:t xml:space="preserve"> – Executive level members set the framework to align the goals of the program with business requirements and objectives of both parties.  They also direct the vendor-client relationship. This includes:</w:t>
      </w:r>
    </w:p>
    <w:p w14:paraId="3A67AB2B" w14:textId="735DC4BE" w:rsidR="00AC3E42" w:rsidRDefault="00AC3E42" w:rsidP="009C3953">
      <w:pPr>
        <w:pStyle w:val="BodyText"/>
        <w:numPr>
          <w:ilvl w:val="0"/>
          <w:numId w:val="32"/>
        </w:numPr>
        <w:jc w:val="both"/>
      </w:pPr>
      <w:r>
        <w:t>Strategy definition</w:t>
      </w:r>
    </w:p>
    <w:p w14:paraId="361E6750" w14:textId="2927D5FF" w:rsidR="00AC3E42" w:rsidRDefault="00AC3E42" w:rsidP="009C3953">
      <w:pPr>
        <w:pStyle w:val="BodyText"/>
        <w:numPr>
          <w:ilvl w:val="0"/>
          <w:numId w:val="32"/>
        </w:numPr>
        <w:jc w:val="both"/>
      </w:pPr>
      <w:r>
        <w:t>Establishing guidelines for compliance</w:t>
      </w:r>
    </w:p>
    <w:p w14:paraId="476E47F8" w14:textId="33683471" w:rsidR="00AC3E42" w:rsidRDefault="00AC3E42" w:rsidP="009C3953">
      <w:pPr>
        <w:pStyle w:val="BodyText"/>
        <w:numPr>
          <w:ilvl w:val="0"/>
          <w:numId w:val="32"/>
        </w:numPr>
        <w:jc w:val="both"/>
      </w:pPr>
      <w:r>
        <w:t xml:space="preserve">Approve funding </w:t>
      </w:r>
    </w:p>
    <w:p w14:paraId="6CCBE21D" w14:textId="78D6EDA2" w:rsidR="00AC3E42" w:rsidRDefault="00AC3E42" w:rsidP="009C3953">
      <w:pPr>
        <w:pStyle w:val="BodyText"/>
        <w:numPr>
          <w:ilvl w:val="0"/>
          <w:numId w:val="32"/>
        </w:numPr>
        <w:jc w:val="both"/>
      </w:pPr>
      <w:r>
        <w:t>Providing executive sponsorship</w:t>
      </w:r>
    </w:p>
    <w:p w14:paraId="64AE5763" w14:textId="60A90D29" w:rsidR="00AC3E42" w:rsidRDefault="00AC3E42" w:rsidP="009C3953">
      <w:pPr>
        <w:pStyle w:val="BodyText"/>
        <w:numPr>
          <w:ilvl w:val="0"/>
          <w:numId w:val="32"/>
        </w:numPr>
        <w:jc w:val="both"/>
      </w:pPr>
      <w:r>
        <w:t>Reporting to the board of directors</w:t>
      </w:r>
    </w:p>
    <w:p w14:paraId="3F25F1EB" w14:textId="77777777" w:rsidR="00AC3E42" w:rsidRDefault="00AC3E42" w:rsidP="009C3953">
      <w:pPr>
        <w:pStyle w:val="BodyText"/>
        <w:jc w:val="both"/>
      </w:pPr>
      <w:r w:rsidRPr="003A70E8">
        <w:rPr>
          <w:b/>
          <w:color w:val="002060"/>
        </w:rPr>
        <w:t>Organizational Level</w:t>
      </w:r>
      <w:r w:rsidRPr="003A70E8">
        <w:rPr>
          <w:color w:val="002060"/>
        </w:rPr>
        <w:t xml:space="preserve"> – </w:t>
      </w:r>
      <w:r>
        <w:t>This is analogous to a program office and is tactical in nature.  With direction from key management team members from both organizations, the team will make tactical decisions and manage the program in terms of (inbound) sales initiatives, priorities, milestones, evaluations, risk, change management and communication.  This includes:</w:t>
      </w:r>
    </w:p>
    <w:p w14:paraId="2DBE9B11" w14:textId="368E4D05" w:rsidR="00AC3E42" w:rsidRDefault="00AC3E42" w:rsidP="009C3953">
      <w:pPr>
        <w:pStyle w:val="BodyText"/>
        <w:numPr>
          <w:ilvl w:val="0"/>
          <w:numId w:val="32"/>
        </w:numPr>
        <w:jc w:val="both"/>
      </w:pPr>
      <w:r>
        <w:t>Process selection</w:t>
      </w:r>
    </w:p>
    <w:p w14:paraId="044F94BA" w14:textId="4A09F818" w:rsidR="00AC3E42" w:rsidRDefault="00AC3E42" w:rsidP="009C3953">
      <w:pPr>
        <w:pStyle w:val="BodyText"/>
        <w:numPr>
          <w:ilvl w:val="0"/>
          <w:numId w:val="32"/>
        </w:numPr>
        <w:jc w:val="both"/>
      </w:pPr>
      <w:r>
        <w:t>Assessment and Performance monitoring</w:t>
      </w:r>
    </w:p>
    <w:p w14:paraId="7C0943DC" w14:textId="65A310C0" w:rsidR="00AC3E42" w:rsidRDefault="00AC3E42" w:rsidP="009C3953">
      <w:pPr>
        <w:pStyle w:val="BodyText"/>
        <w:numPr>
          <w:ilvl w:val="0"/>
          <w:numId w:val="32"/>
        </w:numPr>
        <w:jc w:val="both"/>
      </w:pPr>
      <w:r>
        <w:t xml:space="preserve">Driving business insights </w:t>
      </w:r>
    </w:p>
    <w:p w14:paraId="0A7D5A24" w14:textId="49E9E08A" w:rsidR="00AC3E42" w:rsidRDefault="00AC3E42" w:rsidP="009C3953">
      <w:pPr>
        <w:pStyle w:val="BodyText"/>
        <w:numPr>
          <w:ilvl w:val="0"/>
          <w:numId w:val="32"/>
        </w:numPr>
        <w:jc w:val="both"/>
      </w:pPr>
      <w:r>
        <w:lastRenderedPageBreak/>
        <w:t>Communications and collaboration to achieve the targets of the program</w:t>
      </w:r>
    </w:p>
    <w:p w14:paraId="10F6DAAC" w14:textId="77777777" w:rsidR="00AC3E42" w:rsidRDefault="00AC3E42" w:rsidP="009C3953">
      <w:pPr>
        <w:pStyle w:val="BodyText"/>
        <w:keepNext/>
        <w:keepLines/>
        <w:jc w:val="both"/>
      </w:pPr>
      <w:r w:rsidRPr="003A70E8">
        <w:rPr>
          <w:b/>
          <w:color w:val="002060"/>
        </w:rPr>
        <w:t>Operations Management Level</w:t>
      </w:r>
      <w:r w:rsidRPr="003A70E8">
        <w:rPr>
          <w:color w:val="002060"/>
        </w:rPr>
        <w:t xml:space="preserve"> </w:t>
      </w:r>
      <w:r>
        <w:t>– This level oversees and manages the functioning of the various lines of business on the program. It provides operational guidance and direction to the team managers and Supervisors.  This includes:</w:t>
      </w:r>
    </w:p>
    <w:p w14:paraId="692FA8D0" w14:textId="7FE4E709" w:rsidR="00AC3E42" w:rsidRDefault="00AC3E42" w:rsidP="009C3953">
      <w:pPr>
        <w:pStyle w:val="BodyText"/>
        <w:numPr>
          <w:ilvl w:val="0"/>
          <w:numId w:val="32"/>
        </w:numPr>
        <w:jc w:val="both"/>
      </w:pPr>
      <w:r>
        <w:t>Periodic status updates (Weekly/Monthly/Quarterly)</w:t>
      </w:r>
    </w:p>
    <w:p w14:paraId="646C1378" w14:textId="53AA1DE0" w:rsidR="00AC3E42" w:rsidRDefault="00AC3E42" w:rsidP="009C3953">
      <w:pPr>
        <w:pStyle w:val="BodyText"/>
        <w:numPr>
          <w:ilvl w:val="0"/>
          <w:numId w:val="32"/>
        </w:numPr>
        <w:jc w:val="both"/>
      </w:pPr>
      <w:r>
        <w:t>Resource Allocation Overview</w:t>
      </w:r>
    </w:p>
    <w:p w14:paraId="2133CF9E" w14:textId="49D65344" w:rsidR="00AC3E42" w:rsidRDefault="00AC3E42" w:rsidP="009C3953">
      <w:pPr>
        <w:pStyle w:val="BodyText"/>
        <w:numPr>
          <w:ilvl w:val="0"/>
          <w:numId w:val="32"/>
        </w:numPr>
        <w:jc w:val="both"/>
      </w:pPr>
      <w:r>
        <w:t>Performance monitoring &amp; management</w:t>
      </w:r>
    </w:p>
    <w:p w14:paraId="5BB09EE3" w14:textId="7D9EE947" w:rsidR="00AC3E42" w:rsidRDefault="00AC3E42" w:rsidP="009C3953">
      <w:pPr>
        <w:pStyle w:val="BodyText"/>
        <w:numPr>
          <w:ilvl w:val="0"/>
          <w:numId w:val="32"/>
        </w:numPr>
        <w:jc w:val="both"/>
      </w:pPr>
      <w:r>
        <w:t>QBR – Quarterly Business Reviews</w:t>
      </w:r>
    </w:p>
    <w:p w14:paraId="21CC570A" w14:textId="41D338CB" w:rsidR="00AC3E42" w:rsidRDefault="00AC3E42" w:rsidP="009C3953">
      <w:pPr>
        <w:pStyle w:val="BodyText"/>
        <w:numPr>
          <w:ilvl w:val="0"/>
          <w:numId w:val="32"/>
        </w:numPr>
        <w:jc w:val="both"/>
      </w:pPr>
      <w:r>
        <w:t>Planned site visits (annual, bi-annual, quarterly)</w:t>
      </w:r>
    </w:p>
    <w:p w14:paraId="3733D5AD" w14:textId="4B850978" w:rsidR="00AC3E42" w:rsidRDefault="00AC3E42" w:rsidP="009C3953">
      <w:pPr>
        <w:pStyle w:val="BodyText"/>
        <w:numPr>
          <w:ilvl w:val="0"/>
          <w:numId w:val="32"/>
        </w:numPr>
        <w:jc w:val="both"/>
      </w:pPr>
      <w:r>
        <w:t>Facilitation and oversight of process changes</w:t>
      </w:r>
    </w:p>
    <w:p w14:paraId="5A992CC8" w14:textId="42304FB2" w:rsidR="00AC3E42" w:rsidRDefault="00AC3E42" w:rsidP="009C3953">
      <w:pPr>
        <w:pStyle w:val="BodyText"/>
        <w:numPr>
          <w:ilvl w:val="0"/>
          <w:numId w:val="32"/>
        </w:numPr>
        <w:jc w:val="both"/>
      </w:pPr>
      <w:r>
        <w:t>Process improvement documentation &amp; activities</w:t>
      </w:r>
    </w:p>
    <w:p w14:paraId="3B32BF68" w14:textId="77777777" w:rsidR="003A70E8" w:rsidRDefault="00AC3E42" w:rsidP="009C3953">
      <w:pPr>
        <w:pStyle w:val="BodyText"/>
        <w:numPr>
          <w:ilvl w:val="0"/>
          <w:numId w:val="32"/>
        </w:numPr>
        <w:jc w:val="both"/>
      </w:pPr>
      <w:r>
        <w:t>Escalation process</w:t>
      </w:r>
    </w:p>
    <w:p w14:paraId="394549EE" w14:textId="0659CAA0" w:rsidR="00AC3E42" w:rsidRDefault="00AC3E42" w:rsidP="009C3953">
      <w:pPr>
        <w:pStyle w:val="BodyText"/>
        <w:ind w:left="360"/>
        <w:jc w:val="both"/>
      </w:pPr>
      <w:r w:rsidRPr="003A70E8">
        <w:rPr>
          <w:b/>
          <w:color w:val="002060"/>
        </w:rPr>
        <w:t>Operational Level</w:t>
      </w:r>
      <w:r w:rsidRPr="003A70E8">
        <w:rPr>
          <w:color w:val="002060"/>
        </w:rPr>
        <w:t xml:space="preserve"> </w:t>
      </w:r>
      <w:r>
        <w:t>– This level comprises of the Team Managers, Supervisors/Team leads from Sutherland and the Process Manager from Etisalat, who handles the day-to-day management of the program to ensure that processes run smoothly and that agents are performing as expected. This level interacts on a daily basis in the form of Daily Huddles to discuss aspects which include (and are not restricted to) the following:</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860"/>
        <w:gridCol w:w="6660"/>
      </w:tblGrid>
      <w:tr w:rsidR="00AC3E42" w:rsidRPr="00572168" w14:paraId="42244FE3" w14:textId="77777777" w:rsidTr="003A70E8">
        <w:trPr>
          <w:cantSplit/>
          <w:trHeight w:val="305"/>
          <w:tblHeader/>
        </w:trPr>
        <w:tc>
          <w:tcPr>
            <w:tcW w:w="660" w:type="dxa"/>
            <w:shd w:val="clear" w:color="auto" w:fill="002060"/>
            <w:noWrap/>
            <w:vAlign w:val="center"/>
            <w:hideMark/>
          </w:tcPr>
          <w:p w14:paraId="5F684852" w14:textId="77777777" w:rsidR="00AC3E42" w:rsidRPr="00572168" w:rsidRDefault="00AC3E42" w:rsidP="009C3953">
            <w:pPr>
              <w:pStyle w:val="BodyText"/>
              <w:jc w:val="both"/>
              <w:rPr>
                <w:b/>
              </w:rPr>
            </w:pPr>
            <w:bookmarkStart w:id="40" w:name="_Hlk501883327"/>
            <w:r w:rsidRPr="00572168">
              <w:rPr>
                <w:b/>
              </w:rPr>
              <w:t>#</w:t>
            </w:r>
          </w:p>
        </w:tc>
        <w:tc>
          <w:tcPr>
            <w:tcW w:w="1860" w:type="dxa"/>
            <w:shd w:val="clear" w:color="auto" w:fill="002060"/>
            <w:noWrap/>
            <w:vAlign w:val="center"/>
            <w:hideMark/>
          </w:tcPr>
          <w:p w14:paraId="3EAB5BAA" w14:textId="77777777" w:rsidR="00AC3E42" w:rsidRPr="00572168" w:rsidRDefault="00AC3E42" w:rsidP="009C3953">
            <w:pPr>
              <w:pStyle w:val="BodyText"/>
              <w:jc w:val="both"/>
              <w:rPr>
                <w:b/>
              </w:rPr>
            </w:pPr>
            <w:r w:rsidRPr="00572168">
              <w:rPr>
                <w:b/>
              </w:rPr>
              <w:t>Process</w:t>
            </w:r>
          </w:p>
        </w:tc>
        <w:tc>
          <w:tcPr>
            <w:tcW w:w="6660" w:type="dxa"/>
            <w:shd w:val="clear" w:color="auto" w:fill="002060"/>
            <w:noWrap/>
            <w:vAlign w:val="center"/>
            <w:hideMark/>
          </w:tcPr>
          <w:p w14:paraId="4EE8557C" w14:textId="77777777" w:rsidR="00AC3E42" w:rsidRPr="00572168" w:rsidRDefault="00AC3E42" w:rsidP="009C3953">
            <w:pPr>
              <w:pStyle w:val="BodyText"/>
              <w:jc w:val="both"/>
              <w:rPr>
                <w:b/>
              </w:rPr>
            </w:pPr>
            <w:r w:rsidRPr="00572168">
              <w:rPr>
                <w:b/>
              </w:rPr>
              <w:t>Points for Discussion</w:t>
            </w:r>
          </w:p>
        </w:tc>
      </w:tr>
      <w:tr w:rsidR="00AC3E42" w:rsidRPr="008A2CDB" w14:paraId="0739255D" w14:textId="77777777" w:rsidTr="003A70E8">
        <w:trPr>
          <w:cantSplit/>
          <w:trHeight w:val="620"/>
          <w:tblHeader/>
        </w:trPr>
        <w:tc>
          <w:tcPr>
            <w:tcW w:w="660" w:type="dxa"/>
            <w:noWrap/>
            <w:vAlign w:val="center"/>
            <w:hideMark/>
          </w:tcPr>
          <w:p w14:paraId="06198924" w14:textId="77777777" w:rsidR="00AC3E42" w:rsidRPr="008A2CDB" w:rsidRDefault="00AC3E42" w:rsidP="009C3953">
            <w:pPr>
              <w:pStyle w:val="BodyText"/>
              <w:jc w:val="both"/>
              <w:rPr>
                <w:color w:val="000000"/>
              </w:rPr>
            </w:pPr>
            <w:r w:rsidRPr="008A2CDB">
              <w:rPr>
                <w:color w:val="000000"/>
              </w:rPr>
              <w:t>1</w:t>
            </w:r>
          </w:p>
        </w:tc>
        <w:tc>
          <w:tcPr>
            <w:tcW w:w="1860" w:type="dxa"/>
            <w:noWrap/>
            <w:vAlign w:val="center"/>
            <w:hideMark/>
          </w:tcPr>
          <w:p w14:paraId="1CAEDD1B" w14:textId="77777777" w:rsidR="00AC3E42" w:rsidRPr="008A2CDB" w:rsidRDefault="00AC3E42" w:rsidP="009C3953">
            <w:pPr>
              <w:pStyle w:val="BodyText"/>
              <w:jc w:val="both"/>
              <w:rPr>
                <w:color w:val="000000"/>
              </w:rPr>
            </w:pPr>
            <w:r w:rsidRPr="008A2CDB">
              <w:rPr>
                <w:color w:val="000000"/>
              </w:rPr>
              <w:t>Inbound Voice &amp; non-voice</w:t>
            </w:r>
          </w:p>
        </w:tc>
        <w:tc>
          <w:tcPr>
            <w:tcW w:w="6660" w:type="dxa"/>
            <w:vAlign w:val="bottom"/>
            <w:hideMark/>
          </w:tcPr>
          <w:p w14:paraId="1FBE758E" w14:textId="77777777" w:rsidR="00E01983" w:rsidRDefault="00AC3E42" w:rsidP="009C3953">
            <w:pPr>
              <w:pStyle w:val="BodyText"/>
              <w:spacing w:before="60" w:after="60"/>
              <w:jc w:val="both"/>
              <w:rPr>
                <w:color w:val="000000"/>
              </w:rPr>
            </w:pPr>
            <w:r w:rsidRPr="008A2CDB">
              <w:rPr>
                <w:color w:val="000000"/>
              </w:rPr>
              <w:t>1. Performance Metrics from Previous Day</w:t>
            </w:r>
          </w:p>
          <w:p w14:paraId="105B7C1D" w14:textId="77777777" w:rsidR="00E01983" w:rsidRDefault="00AC3E42" w:rsidP="009C3953">
            <w:pPr>
              <w:pStyle w:val="BodyText"/>
              <w:spacing w:before="60" w:after="60"/>
              <w:jc w:val="both"/>
              <w:rPr>
                <w:color w:val="000000"/>
              </w:rPr>
            </w:pPr>
            <w:r w:rsidRPr="008A2CDB">
              <w:rPr>
                <w:color w:val="000000"/>
              </w:rPr>
              <w:t>2. Likely Volumes for the day</w:t>
            </w:r>
          </w:p>
          <w:p w14:paraId="7B652308" w14:textId="5654DAD2" w:rsidR="00AC3E42" w:rsidRPr="008A2CDB" w:rsidRDefault="00AC3E42" w:rsidP="009C3953">
            <w:pPr>
              <w:pStyle w:val="BodyText"/>
              <w:spacing w:before="60" w:after="60"/>
              <w:jc w:val="both"/>
              <w:rPr>
                <w:color w:val="000000"/>
              </w:rPr>
            </w:pPr>
            <w:r w:rsidRPr="008A2CDB">
              <w:rPr>
                <w:color w:val="000000"/>
              </w:rPr>
              <w:t>3. Staffing</w:t>
            </w:r>
          </w:p>
          <w:p w14:paraId="71FDDC05" w14:textId="77777777" w:rsidR="00AC3E42" w:rsidRPr="008A2CDB" w:rsidRDefault="00AC3E42" w:rsidP="009C3953">
            <w:pPr>
              <w:pStyle w:val="BodyText"/>
              <w:spacing w:before="60" w:after="60"/>
              <w:jc w:val="both"/>
              <w:rPr>
                <w:color w:val="000000"/>
              </w:rPr>
            </w:pPr>
            <w:r w:rsidRPr="008A2CDB">
              <w:rPr>
                <w:color w:val="000000"/>
              </w:rPr>
              <w:t>4.  Process-related updates</w:t>
            </w:r>
          </w:p>
          <w:p w14:paraId="32EE9E3C" w14:textId="77777777" w:rsidR="00AC3E42" w:rsidRPr="008A2CDB" w:rsidRDefault="00AC3E42" w:rsidP="009C3953">
            <w:pPr>
              <w:pStyle w:val="BodyText"/>
              <w:spacing w:before="60" w:after="60"/>
              <w:jc w:val="both"/>
              <w:rPr>
                <w:color w:val="000000"/>
              </w:rPr>
            </w:pPr>
            <w:r w:rsidRPr="008A2CDB">
              <w:rPr>
                <w:color w:val="000000"/>
              </w:rPr>
              <w:t>5. Escalations</w:t>
            </w:r>
          </w:p>
        </w:tc>
      </w:tr>
      <w:tr w:rsidR="00AC3E42" w:rsidRPr="008A2CDB" w14:paraId="05ED2B12" w14:textId="77777777" w:rsidTr="003A70E8">
        <w:trPr>
          <w:cantSplit/>
          <w:trHeight w:val="548"/>
          <w:tblHeader/>
        </w:trPr>
        <w:tc>
          <w:tcPr>
            <w:tcW w:w="660" w:type="dxa"/>
            <w:noWrap/>
            <w:vAlign w:val="center"/>
            <w:hideMark/>
          </w:tcPr>
          <w:p w14:paraId="365B11CA" w14:textId="77777777" w:rsidR="00AC3E42" w:rsidRPr="008A2CDB" w:rsidRDefault="00AC3E42" w:rsidP="009C3953">
            <w:pPr>
              <w:pStyle w:val="BodyText"/>
              <w:jc w:val="both"/>
              <w:rPr>
                <w:color w:val="000000"/>
              </w:rPr>
            </w:pPr>
            <w:r w:rsidRPr="008A2CDB">
              <w:rPr>
                <w:color w:val="000000"/>
              </w:rPr>
              <w:t>2</w:t>
            </w:r>
          </w:p>
        </w:tc>
        <w:tc>
          <w:tcPr>
            <w:tcW w:w="1860" w:type="dxa"/>
            <w:noWrap/>
            <w:vAlign w:val="center"/>
            <w:hideMark/>
          </w:tcPr>
          <w:p w14:paraId="5EC64447" w14:textId="77777777" w:rsidR="00AC3E42" w:rsidRPr="008A2CDB" w:rsidRDefault="00AC3E42" w:rsidP="009C3953">
            <w:pPr>
              <w:pStyle w:val="BodyText"/>
              <w:jc w:val="both"/>
              <w:rPr>
                <w:color w:val="000000"/>
              </w:rPr>
            </w:pPr>
            <w:r w:rsidRPr="008A2CDB">
              <w:rPr>
                <w:color w:val="000000"/>
              </w:rPr>
              <w:t>Outbound Sales</w:t>
            </w:r>
          </w:p>
        </w:tc>
        <w:tc>
          <w:tcPr>
            <w:tcW w:w="6660" w:type="dxa"/>
            <w:vAlign w:val="bottom"/>
            <w:hideMark/>
          </w:tcPr>
          <w:p w14:paraId="223B2263" w14:textId="77777777" w:rsidR="00E01983" w:rsidRDefault="00AC3E42" w:rsidP="009C3953">
            <w:pPr>
              <w:pStyle w:val="BodyText"/>
              <w:spacing w:before="60" w:after="60"/>
              <w:jc w:val="both"/>
              <w:rPr>
                <w:color w:val="000000"/>
              </w:rPr>
            </w:pPr>
            <w:r w:rsidRPr="008A2CDB">
              <w:rPr>
                <w:color w:val="000000"/>
              </w:rPr>
              <w:t>1. Leads completed &amp; Pending</w:t>
            </w:r>
          </w:p>
          <w:p w14:paraId="148F351C" w14:textId="77777777" w:rsidR="00E01983" w:rsidRDefault="00AC3E42" w:rsidP="009C3953">
            <w:pPr>
              <w:pStyle w:val="BodyText"/>
              <w:spacing w:before="60" w:after="60"/>
              <w:jc w:val="both"/>
              <w:rPr>
                <w:color w:val="000000"/>
              </w:rPr>
            </w:pPr>
            <w:r w:rsidRPr="008A2CDB">
              <w:rPr>
                <w:color w:val="000000"/>
              </w:rPr>
              <w:t>2. Plan for the day</w:t>
            </w:r>
          </w:p>
          <w:p w14:paraId="3ADDDC99" w14:textId="73801AC0" w:rsidR="003A70E8" w:rsidRDefault="00AC3E42" w:rsidP="009C3953">
            <w:pPr>
              <w:pStyle w:val="BodyText"/>
              <w:spacing w:before="60" w:after="60"/>
              <w:jc w:val="both"/>
              <w:rPr>
                <w:color w:val="000000"/>
              </w:rPr>
            </w:pPr>
            <w:r w:rsidRPr="008A2CDB">
              <w:rPr>
                <w:color w:val="000000"/>
              </w:rPr>
              <w:t>3. Staffing</w:t>
            </w:r>
          </w:p>
          <w:p w14:paraId="782BA237" w14:textId="12ED763E" w:rsidR="00AC3E42" w:rsidRPr="008A2CDB" w:rsidRDefault="00AC3E42" w:rsidP="009C3953">
            <w:pPr>
              <w:pStyle w:val="BodyText"/>
              <w:spacing w:before="60" w:after="60"/>
              <w:jc w:val="both"/>
              <w:rPr>
                <w:color w:val="000000"/>
              </w:rPr>
            </w:pPr>
            <w:r w:rsidRPr="008A2CDB">
              <w:rPr>
                <w:color w:val="000000"/>
              </w:rPr>
              <w:t>4. Information on up-coming campaigns, events, etc</w:t>
            </w:r>
          </w:p>
          <w:p w14:paraId="3CFB0B4C" w14:textId="77777777" w:rsidR="00AC3E42" w:rsidRPr="008A2CDB" w:rsidRDefault="00AC3E42" w:rsidP="009C3953">
            <w:pPr>
              <w:pStyle w:val="BodyText"/>
              <w:spacing w:before="60" w:after="60"/>
              <w:jc w:val="both"/>
              <w:rPr>
                <w:color w:val="000000"/>
              </w:rPr>
            </w:pPr>
            <w:r w:rsidRPr="008A2CDB">
              <w:rPr>
                <w:color w:val="000000"/>
              </w:rPr>
              <w:t>5. Review of achievement versus plan for the month</w:t>
            </w:r>
          </w:p>
        </w:tc>
      </w:tr>
      <w:tr w:rsidR="00AC3E42" w:rsidRPr="008A2CDB" w14:paraId="78749FD8" w14:textId="77777777" w:rsidTr="003A70E8">
        <w:trPr>
          <w:cantSplit/>
          <w:trHeight w:val="98"/>
          <w:tblHeader/>
        </w:trPr>
        <w:tc>
          <w:tcPr>
            <w:tcW w:w="660" w:type="dxa"/>
            <w:noWrap/>
            <w:vAlign w:val="center"/>
            <w:hideMark/>
          </w:tcPr>
          <w:p w14:paraId="7699F773" w14:textId="77777777" w:rsidR="00AC3E42" w:rsidRPr="008A2CDB" w:rsidRDefault="00AC3E42" w:rsidP="009C3953">
            <w:pPr>
              <w:pStyle w:val="BodyText"/>
              <w:jc w:val="both"/>
              <w:rPr>
                <w:color w:val="000000"/>
              </w:rPr>
            </w:pPr>
            <w:r w:rsidRPr="008A2CDB">
              <w:rPr>
                <w:color w:val="000000"/>
              </w:rPr>
              <w:t>3</w:t>
            </w:r>
          </w:p>
        </w:tc>
        <w:tc>
          <w:tcPr>
            <w:tcW w:w="1860" w:type="dxa"/>
            <w:noWrap/>
            <w:vAlign w:val="center"/>
            <w:hideMark/>
          </w:tcPr>
          <w:p w14:paraId="0BB6F389" w14:textId="77777777" w:rsidR="00AC3E42" w:rsidRPr="008A2CDB" w:rsidRDefault="00AC3E42" w:rsidP="009C3953">
            <w:pPr>
              <w:pStyle w:val="BodyText"/>
              <w:jc w:val="both"/>
              <w:rPr>
                <w:color w:val="000000"/>
              </w:rPr>
            </w:pPr>
            <w:r w:rsidRPr="008A2CDB">
              <w:rPr>
                <w:color w:val="000000"/>
              </w:rPr>
              <w:t>Collections</w:t>
            </w:r>
          </w:p>
        </w:tc>
        <w:tc>
          <w:tcPr>
            <w:tcW w:w="6660" w:type="dxa"/>
            <w:vAlign w:val="center"/>
            <w:hideMark/>
          </w:tcPr>
          <w:p w14:paraId="1212A771" w14:textId="77777777" w:rsidR="00E01983" w:rsidRDefault="00AC3E42" w:rsidP="009C3953">
            <w:pPr>
              <w:pStyle w:val="BodyText"/>
              <w:spacing w:before="60" w:after="60"/>
              <w:jc w:val="both"/>
              <w:rPr>
                <w:color w:val="000000"/>
              </w:rPr>
            </w:pPr>
            <w:r w:rsidRPr="008A2CDB">
              <w:rPr>
                <w:color w:val="000000"/>
              </w:rPr>
              <w:t>1. Target for the day</w:t>
            </w:r>
          </w:p>
          <w:p w14:paraId="2FD7DA85" w14:textId="77777777" w:rsidR="00E01983" w:rsidRDefault="00AC3E42" w:rsidP="009C3953">
            <w:pPr>
              <w:pStyle w:val="BodyText"/>
              <w:spacing w:before="60" w:after="60"/>
              <w:jc w:val="both"/>
              <w:rPr>
                <w:color w:val="000000"/>
              </w:rPr>
            </w:pPr>
            <w:r w:rsidRPr="008A2CDB">
              <w:rPr>
                <w:color w:val="000000"/>
              </w:rPr>
              <w:t>2. Dialer Strategy</w:t>
            </w:r>
          </w:p>
          <w:p w14:paraId="04A992E2" w14:textId="698509DA" w:rsidR="00AC3E42" w:rsidRPr="008A2CDB" w:rsidRDefault="00AC3E42" w:rsidP="009C3953">
            <w:pPr>
              <w:pStyle w:val="BodyText"/>
              <w:spacing w:before="60" w:after="60"/>
              <w:jc w:val="both"/>
              <w:rPr>
                <w:color w:val="000000"/>
              </w:rPr>
            </w:pPr>
            <w:r w:rsidRPr="008A2CDB">
              <w:rPr>
                <w:color w:val="000000"/>
              </w:rPr>
              <w:t>3. On-shore team strategy</w:t>
            </w:r>
          </w:p>
        </w:tc>
      </w:tr>
      <w:tr w:rsidR="00AC3E42" w:rsidRPr="008A2CDB" w14:paraId="5FC219DF" w14:textId="77777777" w:rsidTr="003A70E8">
        <w:trPr>
          <w:cantSplit/>
          <w:trHeight w:val="827"/>
          <w:tblHeader/>
        </w:trPr>
        <w:tc>
          <w:tcPr>
            <w:tcW w:w="660" w:type="dxa"/>
            <w:noWrap/>
            <w:vAlign w:val="center"/>
            <w:hideMark/>
          </w:tcPr>
          <w:p w14:paraId="2D252711" w14:textId="77777777" w:rsidR="00AC3E42" w:rsidRPr="005E446F" w:rsidRDefault="00AC3E42" w:rsidP="009C3953">
            <w:pPr>
              <w:pStyle w:val="BodyText"/>
              <w:jc w:val="both"/>
              <w:rPr>
                <w:color w:val="000000"/>
              </w:rPr>
            </w:pPr>
            <w:r w:rsidRPr="005E446F">
              <w:rPr>
                <w:color w:val="000000"/>
              </w:rPr>
              <w:t>5</w:t>
            </w:r>
          </w:p>
        </w:tc>
        <w:tc>
          <w:tcPr>
            <w:tcW w:w="1860" w:type="dxa"/>
            <w:noWrap/>
            <w:vAlign w:val="center"/>
            <w:hideMark/>
          </w:tcPr>
          <w:p w14:paraId="05588BEC" w14:textId="77777777" w:rsidR="00AC3E42" w:rsidRPr="005E446F" w:rsidRDefault="00AC3E42" w:rsidP="009C3953">
            <w:pPr>
              <w:pStyle w:val="BodyText"/>
              <w:jc w:val="both"/>
              <w:rPr>
                <w:color w:val="000000"/>
              </w:rPr>
            </w:pPr>
            <w:r w:rsidRPr="00B81A6D">
              <w:rPr>
                <w:color w:val="000000"/>
              </w:rPr>
              <w:t xml:space="preserve">Technology </w:t>
            </w:r>
            <w:r>
              <w:rPr>
                <w:color w:val="000000"/>
              </w:rPr>
              <w:t>–</w:t>
            </w:r>
            <w:r w:rsidRPr="00B81A6D">
              <w:rPr>
                <w:color w:val="000000"/>
              </w:rPr>
              <w:t xml:space="preserve"> Infrastructure</w:t>
            </w:r>
          </w:p>
        </w:tc>
        <w:tc>
          <w:tcPr>
            <w:tcW w:w="6660" w:type="dxa"/>
            <w:noWrap/>
            <w:vAlign w:val="center"/>
            <w:hideMark/>
          </w:tcPr>
          <w:p w14:paraId="23B93C55" w14:textId="77777777" w:rsidR="00E01983" w:rsidRDefault="00AC3E42" w:rsidP="009C3953">
            <w:pPr>
              <w:pStyle w:val="BodyText"/>
              <w:spacing w:before="60" w:after="60"/>
              <w:jc w:val="both"/>
              <w:rPr>
                <w:color w:val="000000"/>
              </w:rPr>
            </w:pPr>
            <w:r w:rsidRPr="00B81A6D">
              <w:rPr>
                <w:color w:val="000000"/>
              </w:rPr>
              <w:t>1. Performance Metrics from Previous Day</w:t>
            </w:r>
          </w:p>
          <w:p w14:paraId="30FCA0EC" w14:textId="1F8746F1" w:rsidR="00AC3E42" w:rsidRPr="00B81A6D" w:rsidRDefault="00AC3E42" w:rsidP="009C3953">
            <w:pPr>
              <w:pStyle w:val="BodyText"/>
              <w:spacing w:before="60" w:after="60"/>
              <w:jc w:val="both"/>
              <w:rPr>
                <w:color w:val="000000"/>
              </w:rPr>
            </w:pPr>
            <w:r w:rsidRPr="00B81A6D">
              <w:rPr>
                <w:color w:val="000000"/>
              </w:rPr>
              <w:t>2. Daily Tasks Updates to Business Area leads</w:t>
            </w:r>
          </w:p>
          <w:p w14:paraId="66B63C73" w14:textId="77777777" w:rsidR="00AC3E42" w:rsidRPr="00B81A6D" w:rsidRDefault="00AC3E42" w:rsidP="009C3953">
            <w:pPr>
              <w:pStyle w:val="BodyText"/>
              <w:spacing w:before="60" w:after="60"/>
              <w:jc w:val="both"/>
              <w:rPr>
                <w:color w:val="000000"/>
              </w:rPr>
            </w:pPr>
            <w:r w:rsidRPr="00B81A6D">
              <w:rPr>
                <w:color w:val="000000"/>
              </w:rPr>
              <w:t>3. Incidents</w:t>
            </w:r>
          </w:p>
          <w:p w14:paraId="7839E2E3" w14:textId="77777777" w:rsidR="00AC3E42" w:rsidRPr="00B81A6D" w:rsidRDefault="00AC3E42" w:rsidP="009C3953">
            <w:pPr>
              <w:pStyle w:val="BodyText"/>
              <w:spacing w:before="60" w:after="60"/>
              <w:jc w:val="both"/>
              <w:rPr>
                <w:color w:val="000000"/>
              </w:rPr>
            </w:pPr>
            <w:r w:rsidRPr="00B81A6D">
              <w:rPr>
                <w:color w:val="000000"/>
              </w:rPr>
              <w:t>4. Escalations</w:t>
            </w:r>
          </w:p>
        </w:tc>
      </w:tr>
      <w:tr w:rsidR="00AC3E42" w:rsidRPr="008A2CDB" w14:paraId="0F494BB7" w14:textId="77777777" w:rsidTr="003A70E8">
        <w:trPr>
          <w:cantSplit/>
          <w:trHeight w:val="70"/>
          <w:tblHeader/>
        </w:trPr>
        <w:tc>
          <w:tcPr>
            <w:tcW w:w="660" w:type="dxa"/>
            <w:noWrap/>
            <w:vAlign w:val="center"/>
          </w:tcPr>
          <w:p w14:paraId="34676025" w14:textId="77777777" w:rsidR="00AC3E42" w:rsidRPr="005E446F" w:rsidRDefault="00AC3E42" w:rsidP="009C3953">
            <w:pPr>
              <w:pStyle w:val="BodyText"/>
              <w:jc w:val="both"/>
              <w:rPr>
                <w:color w:val="000000"/>
              </w:rPr>
            </w:pPr>
            <w:r>
              <w:rPr>
                <w:color w:val="000000"/>
              </w:rPr>
              <w:t>6</w:t>
            </w:r>
          </w:p>
        </w:tc>
        <w:tc>
          <w:tcPr>
            <w:tcW w:w="1860" w:type="dxa"/>
            <w:noWrap/>
            <w:vAlign w:val="center"/>
          </w:tcPr>
          <w:p w14:paraId="7CE04700" w14:textId="77777777" w:rsidR="00AC3E42" w:rsidRPr="005E446F" w:rsidRDefault="00AC3E42" w:rsidP="009C3953">
            <w:pPr>
              <w:pStyle w:val="BodyText"/>
              <w:jc w:val="both"/>
              <w:rPr>
                <w:color w:val="000000"/>
              </w:rPr>
            </w:pPr>
            <w:r w:rsidRPr="00B81A6D">
              <w:rPr>
                <w:color w:val="000000"/>
              </w:rPr>
              <w:t xml:space="preserve">Technology </w:t>
            </w:r>
            <w:r>
              <w:rPr>
                <w:color w:val="000000"/>
              </w:rPr>
              <w:t>–</w:t>
            </w:r>
            <w:r w:rsidRPr="00B81A6D">
              <w:rPr>
                <w:color w:val="000000"/>
              </w:rPr>
              <w:t xml:space="preserve"> Applications</w:t>
            </w:r>
          </w:p>
        </w:tc>
        <w:tc>
          <w:tcPr>
            <w:tcW w:w="6660" w:type="dxa"/>
            <w:noWrap/>
            <w:vAlign w:val="center"/>
          </w:tcPr>
          <w:p w14:paraId="44E77386" w14:textId="77777777" w:rsidR="00E01983" w:rsidRDefault="00AC3E42" w:rsidP="009C3953">
            <w:pPr>
              <w:pStyle w:val="BodyText"/>
              <w:spacing w:before="60" w:after="60"/>
              <w:jc w:val="both"/>
              <w:rPr>
                <w:color w:val="000000"/>
              </w:rPr>
            </w:pPr>
            <w:r w:rsidRPr="00B81A6D">
              <w:rPr>
                <w:color w:val="000000"/>
              </w:rPr>
              <w:t>1. Performance Metrics from Previous Day</w:t>
            </w:r>
          </w:p>
          <w:p w14:paraId="77C7C4A1" w14:textId="3C02724B" w:rsidR="00E01983" w:rsidRDefault="00AC3E42" w:rsidP="009C3953">
            <w:pPr>
              <w:pStyle w:val="BodyText"/>
              <w:spacing w:before="60" w:after="60"/>
              <w:jc w:val="both"/>
              <w:rPr>
                <w:color w:val="000000"/>
              </w:rPr>
            </w:pPr>
            <w:r w:rsidRPr="00B81A6D">
              <w:rPr>
                <w:color w:val="000000"/>
              </w:rPr>
              <w:t>2. Daily Tasks Updates to Business Area leads</w:t>
            </w:r>
          </w:p>
          <w:p w14:paraId="761C9DF6" w14:textId="21ACA878" w:rsidR="00AC3E42" w:rsidRPr="00B81A6D" w:rsidRDefault="00AC3E42" w:rsidP="009C3953">
            <w:pPr>
              <w:pStyle w:val="BodyText"/>
              <w:spacing w:before="60" w:after="60"/>
              <w:jc w:val="both"/>
              <w:rPr>
                <w:color w:val="000000"/>
              </w:rPr>
            </w:pPr>
            <w:r w:rsidRPr="00B81A6D">
              <w:rPr>
                <w:color w:val="000000"/>
              </w:rPr>
              <w:t>3. Burn Down/ Burn Up Charts (as applicable in case of development)</w:t>
            </w:r>
          </w:p>
          <w:p w14:paraId="42E4EA8A" w14:textId="77777777" w:rsidR="00AC3E42" w:rsidRPr="00B81A6D" w:rsidRDefault="00AC3E42" w:rsidP="009C3953">
            <w:pPr>
              <w:pStyle w:val="BodyText"/>
              <w:spacing w:before="60" w:after="60"/>
              <w:jc w:val="both"/>
              <w:rPr>
                <w:color w:val="000000"/>
              </w:rPr>
            </w:pPr>
            <w:r w:rsidRPr="00B81A6D">
              <w:rPr>
                <w:color w:val="000000"/>
              </w:rPr>
              <w:t>4. User Stories (as applicable in case of development)</w:t>
            </w:r>
          </w:p>
          <w:p w14:paraId="630699DB" w14:textId="77777777" w:rsidR="00AC3E42" w:rsidRPr="005938E6" w:rsidRDefault="00AC3E42" w:rsidP="009C3953">
            <w:pPr>
              <w:pStyle w:val="BodyText"/>
              <w:spacing w:before="60" w:after="60"/>
              <w:jc w:val="both"/>
              <w:rPr>
                <w:color w:val="000000"/>
              </w:rPr>
            </w:pPr>
            <w:r w:rsidRPr="00B81A6D">
              <w:rPr>
                <w:color w:val="000000"/>
              </w:rPr>
              <w:t>5. Escalations</w:t>
            </w:r>
          </w:p>
        </w:tc>
      </w:tr>
      <w:bookmarkEnd w:id="40"/>
    </w:tbl>
    <w:p w14:paraId="63C458F6" w14:textId="77777777" w:rsidR="003A70E8" w:rsidRDefault="003A70E8" w:rsidP="009C3953">
      <w:pPr>
        <w:pStyle w:val="BodyText"/>
        <w:jc w:val="both"/>
      </w:pPr>
    </w:p>
    <w:p w14:paraId="080A9275" w14:textId="1781A5DA" w:rsidR="00572168" w:rsidRDefault="00572168" w:rsidP="009C3953">
      <w:pPr>
        <w:pStyle w:val="BodyText"/>
        <w:jc w:val="both"/>
      </w:pPr>
      <w:r>
        <w:t xml:space="preserve">In addition to Etisalat’s involvement in decision making and issue resolution we would suggest that Etisalat identifies a point of contact who will have decision making authority. Sutherland will work with that point of contact to organize the following </w:t>
      </w:r>
    </w:p>
    <w:p w14:paraId="18A14FA6" w14:textId="77777777" w:rsidR="00572168" w:rsidRDefault="00572168" w:rsidP="009C3953">
      <w:pPr>
        <w:pStyle w:val="BodyText"/>
        <w:jc w:val="both"/>
      </w:pPr>
      <w:r>
        <w:t>Organization Level governance activities –</w:t>
      </w:r>
    </w:p>
    <w:p w14:paraId="7F794F2B" w14:textId="236F59BE" w:rsidR="00572168" w:rsidRDefault="00572168" w:rsidP="009C3953">
      <w:pPr>
        <w:pStyle w:val="BodyText"/>
        <w:numPr>
          <w:ilvl w:val="0"/>
          <w:numId w:val="32"/>
        </w:numPr>
        <w:jc w:val="both"/>
      </w:pPr>
      <w:r>
        <w:t xml:space="preserve">Quarterly Executive Business Reviews </w:t>
      </w:r>
    </w:p>
    <w:p w14:paraId="6BDF29D7" w14:textId="04573652" w:rsidR="00572168" w:rsidRDefault="00572168" w:rsidP="009C3953">
      <w:pPr>
        <w:pStyle w:val="BodyText"/>
        <w:numPr>
          <w:ilvl w:val="0"/>
          <w:numId w:val="32"/>
        </w:numPr>
        <w:jc w:val="both"/>
      </w:pPr>
      <w:r>
        <w:lastRenderedPageBreak/>
        <w:t>Annual Employee Satisfaction Survey</w:t>
      </w:r>
    </w:p>
    <w:p w14:paraId="6B551BCF" w14:textId="3FC274D7" w:rsidR="00572168" w:rsidRDefault="00572168" w:rsidP="009C3953">
      <w:pPr>
        <w:pStyle w:val="BodyText"/>
        <w:numPr>
          <w:ilvl w:val="0"/>
          <w:numId w:val="32"/>
        </w:numPr>
        <w:jc w:val="both"/>
      </w:pPr>
      <w:r>
        <w:t>Biannual Client Satisfaction and Advocacy</w:t>
      </w:r>
    </w:p>
    <w:p w14:paraId="3B18B408" w14:textId="572C3DB0" w:rsidR="00572168" w:rsidRDefault="00572168" w:rsidP="009C3953">
      <w:pPr>
        <w:pStyle w:val="BodyText"/>
        <w:numPr>
          <w:ilvl w:val="0"/>
          <w:numId w:val="32"/>
        </w:numPr>
        <w:jc w:val="both"/>
      </w:pPr>
      <w:r>
        <w:t>Internal Audits</w:t>
      </w:r>
    </w:p>
    <w:p w14:paraId="3DBF7D09" w14:textId="6BBE9A45" w:rsidR="00572168" w:rsidRDefault="00572168" w:rsidP="009C3953">
      <w:pPr>
        <w:pStyle w:val="BodyText"/>
        <w:numPr>
          <w:ilvl w:val="0"/>
          <w:numId w:val="32"/>
        </w:numPr>
        <w:jc w:val="both"/>
      </w:pPr>
      <w:r>
        <w:t>Program Level Weekly Operations Reviews</w:t>
      </w:r>
    </w:p>
    <w:p w14:paraId="762C8BD9" w14:textId="1C091987" w:rsidR="00572168" w:rsidRDefault="00572168" w:rsidP="009C3953">
      <w:pPr>
        <w:pStyle w:val="BodyText"/>
        <w:numPr>
          <w:ilvl w:val="0"/>
          <w:numId w:val="32"/>
        </w:numPr>
        <w:jc w:val="both"/>
      </w:pPr>
      <w:r>
        <w:t>Monthly Management Reviews</w:t>
      </w:r>
    </w:p>
    <w:p w14:paraId="25FDEBE9" w14:textId="3DC5174E" w:rsidR="00572168" w:rsidRDefault="00572168" w:rsidP="009C3953">
      <w:pPr>
        <w:pStyle w:val="BodyText"/>
        <w:numPr>
          <w:ilvl w:val="0"/>
          <w:numId w:val="32"/>
        </w:numPr>
        <w:jc w:val="both"/>
      </w:pPr>
      <w:r>
        <w:t>Independent Process Audits</w:t>
      </w:r>
    </w:p>
    <w:p w14:paraId="195008A9" w14:textId="77777777" w:rsidR="00572168" w:rsidRDefault="00572168" w:rsidP="009C3953">
      <w:pPr>
        <w:pStyle w:val="BodyText"/>
        <w:jc w:val="both"/>
      </w:pPr>
      <w:r>
        <w:t xml:space="preserve">Sutherland would be happy to work with Etisalat to incorporate any specific and appropriate governance requirements, over and above what has been mentioned above. </w:t>
      </w:r>
    </w:p>
    <w:p w14:paraId="0EFEE061" w14:textId="77777777" w:rsidR="00572168" w:rsidRPr="00684A4A" w:rsidRDefault="00572168" w:rsidP="009C3953">
      <w:pPr>
        <w:pStyle w:val="BodyText"/>
        <w:jc w:val="both"/>
        <w:rPr>
          <w:b/>
          <w:color w:val="DE1B54" w:themeColor="text2"/>
        </w:rPr>
      </w:pPr>
      <w:r w:rsidRPr="00684A4A">
        <w:rPr>
          <w:b/>
          <w:color w:val="DE1B54" w:themeColor="text2"/>
        </w:rPr>
        <w:t>Interactions &amp; Reporting</w:t>
      </w:r>
    </w:p>
    <w:p w14:paraId="62F2A46E" w14:textId="77777777" w:rsidR="00572168" w:rsidRDefault="00572168" w:rsidP="009C3953">
      <w:pPr>
        <w:pStyle w:val="BodyText"/>
        <w:jc w:val="both"/>
      </w:pPr>
      <w:r>
        <w:t xml:space="preserve">The interactions of the members at each level in the governance model is determined by the role played by him/her in the program. At the Operational Level, the interactions will be more frequent in comparison to the Executive level. Regular dashboards and reports will be shared with the stakeholders and meetings held to review the statistics. Details of reports to be used for each interaction is mentioned under Service Delivery Reporting above. For Monthly and Quarterly business reviews, the decks to be reviewed are shared at least 48 hours prior to the meeting. The minutes of these interactions will be circulated by the following working day. </w:t>
      </w:r>
    </w:p>
    <w:p w14:paraId="119AFCD6" w14:textId="77777777" w:rsidR="00572168" w:rsidRPr="00684A4A" w:rsidRDefault="00572168" w:rsidP="009C3953">
      <w:pPr>
        <w:pStyle w:val="BodyText"/>
        <w:jc w:val="both"/>
        <w:rPr>
          <w:b/>
          <w:color w:val="DE1B54" w:themeColor="text2"/>
        </w:rPr>
      </w:pPr>
      <w:r w:rsidRPr="00684A4A">
        <w:rPr>
          <w:b/>
          <w:color w:val="DE1B54" w:themeColor="text2"/>
        </w:rPr>
        <w:t>Client Engagement Portal</w:t>
      </w:r>
    </w:p>
    <w:p w14:paraId="01E24E4D" w14:textId="77777777" w:rsidR="00572168" w:rsidRDefault="00572168" w:rsidP="009C3953">
      <w:pPr>
        <w:pStyle w:val="BodyText"/>
        <w:jc w:val="both"/>
      </w:pPr>
      <w:r>
        <w:t>As a part of the Governance Framework, Sutherland proposes to implement the customized, web-based Client Engagement Portal (CEP) and provide access to relevant Etisalat stakeholders. The CEM is designed to provide a Governance and Delivery structure that is readily available &amp; includes:</w:t>
      </w:r>
    </w:p>
    <w:p w14:paraId="61E2880F" w14:textId="7579EB35" w:rsidR="00572168" w:rsidRDefault="00572168" w:rsidP="009C3953">
      <w:pPr>
        <w:pStyle w:val="BodyText"/>
        <w:numPr>
          <w:ilvl w:val="0"/>
          <w:numId w:val="32"/>
        </w:numPr>
        <w:jc w:val="both"/>
      </w:pPr>
      <w:r>
        <w:t>Real-Time Dash Boards</w:t>
      </w:r>
    </w:p>
    <w:p w14:paraId="4A8A881C" w14:textId="229000A1" w:rsidR="00572168" w:rsidRDefault="00572168" w:rsidP="009C3953">
      <w:pPr>
        <w:pStyle w:val="BodyText"/>
        <w:numPr>
          <w:ilvl w:val="0"/>
          <w:numId w:val="32"/>
        </w:numPr>
        <w:jc w:val="both"/>
      </w:pPr>
      <w:r>
        <w:t>Document Repository</w:t>
      </w:r>
    </w:p>
    <w:p w14:paraId="3F9470CA" w14:textId="63A688DF" w:rsidR="00572168" w:rsidRDefault="00572168" w:rsidP="009C3953">
      <w:pPr>
        <w:pStyle w:val="BodyText"/>
        <w:numPr>
          <w:ilvl w:val="0"/>
          <w:numId w:val="32"/>
        </w:numPr>
        <w:jc w:val="both"/>
      </w:pPr>
      <w:r>
        <w:t xml:space="preserve">Metric Reports </w:t>
      </w:r>
    </w:p>
    <w:p w14:paraId="3CB7CE53" w14:textId="05A6A60C" w:rsidR="00572168" w:rsidRDefault="00572168" w:rsidP="009C3953">
      <w:pPr>
        <w:pStyle w:val="BodyText"/>
        <w:numPr>
          <w:ilvl w:val="0"/>
          <w:numId w:val="32"/>
        </w:numPr>
        <w:jc w:val="both"/>
      </w:pPr>
      <w:r>
        <w:t>Collaboration Center</w:t>
      </w:r>
    </w:p>
    <w:p w14:paraId="727310EE" w14:textId="67610B8B" w:rsidR="00572168" w:rsidRDefault="00572168" w:rsidP="009C3953">
      <w:pPr>
        <w:pStyle w:val="BodyText"/>
        <w:numPr>
          <w:ilvl w:val="0"/>
          <w:numId w:val="32"/>
        </w:numPr>
        <w:jc w:val="both"/>
      </w:pPr>
      <w:r>
        <w:t>Issue Logs</w:t>
      </w:r>
    </w:p>
    <w:p w14:paraId="763F431D" w14:textId="6C07063C" w:rsidR="00572168" w:rsidRDefault="00572168" w:rsidP="009C3953">
      <w:pPr>
        <w:pStyle w:val="BodyText"/>
        <w:numPr>
          <w:ilvl w:val="0"/>
          <w:numId w:val="32"/>
        </w:numPr>
        <w:jc w:val="both"/>
      </w:pPr>
      <w:r>
        <w:t>Audit Reports</w:t>
      </w:r>
    </w:p>
    <w:p w14:paraId="64871837" w14:textId="44DFCC4E" w:rsidR="00572168" w:rsidRDefault="00572168" w:rsidP="009C3953">
      <w:pPr>
        <w:pStyle w:val="BodyText"/>
        <w:jc w:val="both"/>
      </w:pPr>
      <w:r>
        <w:rPr>
          <w:noProof/>
        </w:rPr>
        <w:drawing>
          <wp:inline distT="0" distB="0" distL="0" distR="0" wp14:anchorId="07C66E61" wp14:editId="29F9AA36">
            <wp:extent cx="5898380" cy="2552700"/>
            <wp:effectExtent l="19050" t="19050" r="26670" b="19050"/>
            <wp:docPr id="31857" name="Picture 3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25" cstate="email">
                      <a:extLst>
                        <a:ext uri="{28A0092B-C50C-407E-A947-70E740481C1C}">
                          <a14:useLocalDpi xmlns:a14="http://schemas.microsoft.com/office/drawing/2010/main"/>
                        </a:ext>
                      </a:extLst>
                    </a:blip>
                    <a:srcRect/>
                    <a:stretch/>
                  </pic:blipFill>
                  <pic:spPr bwMode="auto">
                    <a:xfrm>
                      <a:off x="0" y="0"/>
                      <a:ext cx="5913314" cy="2559163"/>
                    </a:xfrm>
                    <a:prstGeom prst="rect">
                      <a:avLst/>
                    </a:prstGeom>
                    <a:noFill/>
                    <a:ln w="9525" cap="flat" cmpd="sng" algn="ctr">
                      <a:solidFill>
                        <a:srgbClr val="FFFFFF">
                          <a:lumMod val="65000"/>
                        </a:srgbClr>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58ADB2E9" w14:textId="64CBC6A2" w:rsidR="00572168" w:rsidRDefault="00572168" w:rsidP="009C3953">
      <w:pPr>
        <w:pStyle w:val="BodyText"/>
        <w:jc w:val="both"/>
      </w:pPr>
      <w:r>
        <w:rPr>
          <w:noProof/>
        </w:rPr>
        <w:lastRenderedPageBreak/>
        <w:drawing>
          <wp:inline distT="0" distB="0" distL="0" distR="0" wp14:anchorId="36D8D0D7" wp14:editId="42D52784">
            <wp:extent cx="5892605" cy="2324100"/>
            <wp:effectExtent l="19050" t="19050" r="13335" b="19050"/>
            <wp:docPr id="31856" name="Picture 3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6" cstate="email">
                      <a:extLst>
                        <a:ext uri="{28A0092B-C50C-407E-A947-70E740481C1C}">
                          <a14:useLocalDpi xmlns:a14="http://schemas.microsoft.com/office/drawing/2010/main"/>
                        </a:ext>
                      </a:extLst>
                    </a:blip>
                    <a:srcRect/>
                    <a:stretch/>
                  </pic:blipFill>
                  <pic:spPr bwMode="auto">
                    <a:xfrm>
                      <a:off x="0" y="0"/>
                      <a:ext cx="5900427" cy="2327185"/>
                    </a:xfrm>
                    <a:prstGeom prst="rect">
                      <a:avLst/>
                    </a:prstGeom>
                    <a:noFill/>
                    <a:ln w="9525" cap="flat" cmpd="sng" algn="ctr">
                      <a:solidFill>
                        <a:srgbClr val="FFFFFF">
                          <a:lumMod val="65000"/>
                        </a:srgbClr>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283D9130" w14:textId="77777777" w:rsidR="00920626" w:rsidRDefault="00920626" w:rsidP="009C3953">
      <w:pPr>
        <w:pStyle w:val="SGSHeadingLevel2"/>
        <w:jc w:val="both"/>
        <w:rPr>
          <w:lang w:val="en-AU"/>
        </w:rPr>
      </w:pPr>
    </w:p>
    <w:p w14:paraId="5592DAF0" w14:textId="0BB1EF4D" w:rsidR="00920626" w:rsidRDefault="00920626" w:rsidP="009C3953">
      <w:pPr>
        <w:pStyle w:val="SGSHeadingLevel2"/>
        <w:jc w:val="both"/>
        <w:rPr>
          <w:lang w:val="en-AU"/>
        </w:rPr>
      </w:pPr>
      <w:bookmarkStart w:id="41" w:name="_Toc531640249"/>
      <w:r>
        <w:rPr>
          <w:lang w:val="en-AU"/>
        </w:rPr>
        <w:t>Section 7.4: Resilience</w:t>
      </w:r>
      <w:bookmarkStart w:id="42" w:name="_Toc531540621"/>
      <w:r w:rsidR="00384EC3">
        <w:rPr>
          <w:lang w:val="en-AU"/>
        </w:rPr>
        <w:t xml:space="preserve">, </w:t>
      </w:r>
      <w:r>
        <w:rPr>
          <w:lang w:val="en-AU"/>
        </w:rPr>
        <w:t>Business Continuity and Disaster Recovery</w:t>
      </w:r>
      <w:bookmarkEnd w:id="41"/>
      <w:bookmarkEnd w:id="42"/>
    </w:p>
    <w:p w14:paraId="7DE6026C" w14:textId="77777777" w:rsidR="00920626" w:rsidRPr="00BD77C3" w:rsidRDefault="00920626" w:rsidP="009C3953">
      <w:pPr>
        <w:pStyle w:val="BodyText"/>
        <w:jc w:val="both"/>
        <w:rPr>
          <w:lang w:val="en-AU"/>
        </w:rPr>
      </w:pPr>
      <w:r w:rsidRPr="00BD77C3">
        <w:rPr>
          <w:lang w:val="en-AU"/>
        </w:rPr>
        <w:t>Sutherland is an ISO 27001 certified company heavily invested in business continuity initiatives designed to mitigate the risk of long-term operational failures. We have a fully documented continuity of business/disaster recovery (COB/DR) plan in place. Our COB/DR plan adheres to the Professional Practices published by the Disaster Recovery Institute International under the internationally recognized NFPA1600 standard. This plan serves as the foundation for our program-specific recovery plans which detail the site-level and enterprise-level recovery procedures to be followed by program personnel. The plan also includes escalation processes and contact information. Shortly after implementation of services, Sutherland will create a customized COB/DR plan for Etisalat that will include contacts and processes in the event of emergency. Plans support all scenarios that may result in short or long-term operational failure including any event which may result in the facility being a total loss.</w:t>
      </w:r>
    </w:p>
    <w:p w14:paraId="7BF7F63F" w14:textId="1F966EF2" w:rsidR="00920626" w:rsidRDefault="00920626" w:rsidP="009C3953">
      <w:pPr>
        <w:pStyle w:val="BodyText"/>
        <w:jc w:val="both"/>
        <w:rPr>
          <w:lang w:val="en-AU"/>
        </w:rPr>
      </w:pPr>
      <w:r w:rsidRPr="00BD77C3">
        <w:rPr>
          <w:lang w:val="en-AU"/>
        </w:rPr>
        <w:t>Our standard recovery time objective (RTO) is 25% of seats in 72 hours or less. In the event that this does not meet the client’s requirements, the RTO can be improved through increased mitigation measures which are not factored into our basic pricing structure. This RTO only applies to standard production seats. Special provisions (i.e.: hub rooms residing within physically segregated/secured environment) for Disaster Recovery operations and testing can be developed separately and are also not factored into our basic pricing structure.</w:t>
      </w:r>
    </w:p>
    <w:p w14:paraId="238DF9EC" w14:textId="008562C6" w:rsidR="00E01983" w:rsidRPr="00E01983" w:rsidRDefault="00E01983" w:rsidP="009C3953">
      <w:pPr>
        <w:pStyle w:val="BodyText"/>
        <w:jc w:val="both"/>
        <w:rPr>
          <w:i/>
          <w:color w:val="002060"/>
          <w:lang w:val="en-AU"/>
        </w:rPr>
      </w:pPr>
      <w:r w:rsidRPr="00E01983">
        <w:rPr>
          <w:i/>
          <w:color w:val="002060"/>
          <w:lang w:val="en-AU"/>
        </w:rPr>
        <w:t>A sample BC/DR plan is provided in Annexure 1: Attachments for your reference.</w:t>
      </w:r>
    </w:p>
    <w:p w14:paraId="7426620F" w14:textId="5CF7B966" w:rsidR="00920626" w:rsidRDefault="00920626" w:rsidP="009C3953">
      <w:pPr>
        <w:pStyle w:val="SGSHeadingLevel2"/>
        <w:jc w:val="both"/>
        <w:rPr>
          <w:b w:val="0"/>
          <w:sz w:val="20"/>
          <w:szCs w:val="20"/>
        </w:rPr>
      </w:pPr>
    </w:p>
    <w:p w14:paraId="5F459E55" w14:textId="0CD7F980" w:rsidR="00C7739C" w:rsidRDefault="00C7739C" w:rsidP="009C3953">
      <w:pPr>
        <w:pStyle w:val="SGSHeadingLevel2"/>
        <w:jc w:val="both"/>
        <w:rPr>
          <w:lang w:val="en-AU"/>
        </w:rPr>
      </w:pPr>
      <w:bookmarkStart w:id="43" w:name="_Toc531640250"/>
      <w:r>
        <w:rPr>
          <w:lang w:val="en-AU"/>
        </w:rPr>
        <w:t>Section 8.2: Strategy</w:t>
      </w:r>
      <w:bookmarkEnd w:id="43"/>
    </w:p>
    <w:p w14:paraId="1D27BB53" w14:textId="77777777" w:rsidR="00C7739C" w:rsidRDefault="00C7739C" w:rsidP="009C3953">
      <w:pPr>
        <w:pStyle w:val="SGSHeadingLevel3"/>
        <w:jc w:val="both"/>
      </w:pPr>
      <w:r>
        <w:t>Corporate Social Responsibility</w:t>
      </w:r>
    </w:p>
    <w:p w14:paraId="184A2EA7" w14:textId="77777777" w:rsidR="00C7739C" w:rsidRPr="00F013F5" w:rsidRDefault="00C7739C" w:rsidP="009C3953">
      <w:pPr>
        <w:pStyle w:val="SGSHeadingLevel4"/>
        <w:jc w:val="both"/>
      </w:pPr>
      <w:r w:rsidRPr="00F013F5">
        <w:t>Sutherland’s Commitment to Impacting Lives</w:t>
      </w:r>
    </w:p>
    <w:p w14:paraId="70EC8BCA" w14:textId="77777777" w:rsidR="00C7739C" w:rsidRPr="00F013F5" w:rsidRDefault="00C7739C" w:rsidP="009C3953">
      <w:pPr>
        <w:pStyle w:val="BodyText"/>
        <w:jc w:val="both"/>
      </w:pPr>
      <w:r w:rsidRPr="00F013F5">
        <w:t xml:space="preserve">Our purpose begins by creating great employee and customer experiences and ends with impacting many more lives in the communities and countries where we operate. Sutherland is where people and process come together. We complete 43 million transactions a month on a digital backbone that spans 19 countries around the world. With 60 locations globally, our employees provide winning solutions for hundreds of clients each day. Behind every screen, click or command, at the heart of each process transformation, are our people. </w:t>
      </w:r>
    </w:p>
    <w:p w14:paraId="3DBBBD64" w14:textId="77777777" w:rsidR="00C7739C" w:rsidRDefault="00C7739C" w:rsidP="009C3953">
      <w:pPr>
        <w:pStyle w:val="BodyText"/>
        <w:jc w:val="both"/>
      </w:pPr>
      <w:r w:rsidRPr="00F013F5">
        <w:lastRenderedPageBreak/>
        <w:t xml:space="preserve">Behind our people are the following programs that enable us to hire and develop talent all over the world: </w:t>
      </w:r>
    </w:p>
    <w:p w14:paraId="665D8CA7" w14:textId="77777777" w:rsidR="00C7739C" w:rsidRDefault="00C7739C" w:rsidP="009C3953">
      <w:pPr>
        <w:pStyle w:val="SGSzBioName"/>
        <w:jc w:val="both"/>
      </w:pPr>
      <w:r>
        <w:t>Earn-While-You-Learn</w:t>
      </w:r>
    </w:p>
    <w:p w14:paraId="2DE9CF04" w14:textId="77777777" w:rsidR="00C7739C" w:rsidRPr="00F013F5" w:rsidRDefault="00C7739C" w:rsidP="009C3953">
      <w:pPr>
        <w:pStyle w:val="BodyText"/>
        <w:jc w:val="both"/>
      </w:pPr>
      <w:r w:rsidRPr="00F013F5">
        <w:t xml:space="preserve">These are specific programs targeting learning populations. In such programs, we offer flexible work schedules under fully secured environment for students. </w:t>
      </w:r>
    </w:p>
    <w:p w14:paraId="7DB798F4" w14:textId="77777777" w:rsidR="00C7739C" w:rsidRDefault="00C7739C" w:rsidP="009C3953">
      <w:pPr>
        <w:pStyle w:val="SGSzBioName"/>
        <w:jc w:val="both"/>
      </w:pPr>
      <w:r>
        <w:t>Digital Literacy</w:t>
      </w:r>
    </w:p>
    <w:p w14:paraId="0773B3F1" w14:textId="77777777" w:rsidR="00C7739C" w:rsidRPr="00F013F5" w:rsidRDefault="00C7739C" w:rsidP="009C3953">
      <w:pPr>
        <w:pStyle w:val="BodyText"/>
        <w:jc w:val="both"/>
      </w:pPr>
      <w:r w:rsidRPr="00F013F5">
        <w:t xml:space="preserve">Computer labs and teachers for children from below poverty line (BPL) families. Students can have the opportunity to join Sutherland, get scholarships for distance education and benefit from the Earn-While-You-Learn program. </w:t>
      </w:r>
    </w:p>
    <w:p w14:paraId="7CCADC38" w14:textId="77777777" w:rsidR="00C7739C" w:rsidRDefault="00C7739C" w:rsidP="009C3953">
      <w:pPr>
        <w:pStyle w:val="SGSzBioName"/>
        <w:jc w:val="both"/>
      </w:pPr>
      <w:r>
        <w:t>Military and Veterans</w:t>
      </w:r>
    </w:p>
    <w:p w14:paraId="0D6F4EFA" w14:textId="77777777" w:rsidR="00C7739C" w:rsidRPr="00F013F5" w:rsidRDefault="00C7739C" w:rsidP="009C3953">
      <w:pPr>
        <w:pStyle w:val="BodyText"/>
        <w:jc w:val="both"/>
      </w:pPr>
      <w:r w:rsidRPr="00F013F5">
        <w:t xml:space="preserve">We proudly support military service members and their families in finding rewarding opportunities with Sutherland. We value the experience, loyalty and strong work ethic that they bring to our team. </w:t>
      </w:r>
    </w:p>
    <w:p w14:paraId="02357F67" w14:textId="77777777" w:rsidR="00C7739C" w:rsidRDefault="00C7739C" w:rsidP="009C3953">
      <w:pPr>
        <w:pStyle w:val="SGSzBioName"/>
        <w:jc w:val="both"/>
      </w:pPr>
      <w:r>
        <w:t>Work Near Home Sites</w:t>
      </w:r>
    </w:p>
    <w:p w14:paraId="596536D5" w14:textId="77777777" w:rsidR="00C7739C" w:rsidRDefault="00C7739C" w:rsidP="009C3953">
      <w:pPr>
        <w:pStyle w:val="BodyText"/>
        <w:jc w:val="both"/>
      </w:pPr>
      <w:r w:rsidRPr="00F013F5">
        <w:t>Where we have our own employees working closer to their homes in a specifically designed work program and environment. During the site selection, we ensure we stress on a special community needs of a region or locality.</w:t>
      </w:r>
    </w:p>
    <w:p w14:paraId="1AF56DDD" w14:textId="77777777" w:rsidR="00C7739C" w:rsidRDefault="00C7739C" w:rsidP="009C3953">
      <w:pPr>
        <w:pStyle w:val="BodyText"/>
        <w:jc w:val="both"/>
      </w:pPr>
      <w:r w:rsidRPr="00B65FA3">
        <w:rPr>
          <w:noProof/>
        </w:rPr>
        <w:drawing>
          <wp:inline distT="0" distB="0" distL="0" distR="0" wp14:anchorId="0C6964EC" wp14:editId="42517C23">
            <wp:extent cx="4819650" cy="18669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a:ext>
                      </a:extLst>
                    </a:blip>
                    <a:srcRect/>
                    <a:stretch>
                      <a:fillRect/>
                    </a:stretch>
                  </pic:blipFill>
                  <pic:spPr bwMode="auto">
                    <a:xfrm>
                      <a:off x="0" y="0"/>
                      <a:ext cx="4819650" cy="1866900"/>
                    </a:xfrm>
                    <a:prstGeom prst="rect">
                      <a:avLst/>
                    </a:prstGeom>
                    <a:noFill/>
                    <a:ln>
                      <a:noFill/>
                    </a:ln>
                  </pic:spPr>
                </pic:pic>
              </a:graphicData>
            </a:graphic>
          </wp:inline>
        </w:drawing>
      </w:r>
    </w:p>
    <w:p w14:paraId="548471A7" w14:textId="77777777" w:rsidR="00C7739C" w:rsidRDefault="00C7739C" w:rsidP="009C3953">
      <w:pPr>
        <w:pStyle w:val="BodyText"/>
        <w:jc w:val="both"/>
        <w:rPr>
          <w:i/>
          <w:sz w:val="16"/>
        </w:rPr>
      </w:pPr>
      <w:r>
        <w:rPr>
          <w:i/>
          <w:sz w:val="16"/>
        </w:rPr>
        <w:t>*</w:t>
      </w:r>
      <w:r w:rsidRPr="00F013F5">
        <w:rPr>
          <w:i/>
          <w:sz w:val="16"/>
        </w:rPr>
        <w:t>Figures as of 2017</w:t>
      </w:r>
    </w:p>
    <w:p w14:paraId="4A35FF56" w14:textId="77777777" w:rsidR="00920626" w:rsidRDefault="00C7739C" w:rsidP="009C3953">
      <w:pPr>
        <w:pStyle w:val="BodyText"/>
        <w:jc w:val="both"/>
      </w:pPr>
      <w:r w:rsidRPr="00F013F5">
        <w:t>As a process transformation company, Sutherland rethinks and rebuilds processes for the digital age by combining the speed and insight of design thinking with the scale and accuracy of data analytics. We have been helping customers across industries from financial services to healthcare, achieve greater agility through transformed and automated customer experiences for over 30 years. Headquartered in Rochester, N.Y., Sutherland employs thousands of professionals spanning 19 countries around the world.</w:t>
      </w:r>
    </w:p>
    <w:p w14:paraId="25D571AF" w14:textId="77777777" w:rsidR="00920626" w:rsidRDefault="00920626" w:rsidP="009C3953">
      <w:pPr>
        <w:pStyle w:val="BodyText"/>
        <w:jc w:val="both"/>
      </w:pPr>
    </w:p>
    <w:p w14:paraId="08771CAC" w14:textId="77777777" w:rsidR="00920626" w:rsidRDefault="00920626" w:rsidP="009C3953">
      <w:pPr>
        <w:pStyle w:val="SGSHeadingLevel2"/>
        <w:jc w:val="both"/>
        <w:rPr>
          <w:lang w:val="en-AU"/>
        </w:rPr>
      </w:pPr>
      <w:bookmarkStart w:id="44" w:name="_Toc531640251"/>
      <w:r>
        <w:rPr>
          <w:lang w:val="en-AU"/>
        </w:rPr>
        <w:t>Section 8.3: Work Health and Safety (OHSAS 18001)</w:t>
      </w:r>
      <w:bookmarkEnd w:id="44"/>
    </w:p>
    <w:p w14:paraId="5C939AA5" w14:textId="77777777" w:rsidR="00920626" w:rsidRPr="00E91CB8" w:rsidRDefault="00920626" w:rsidP="009C3953">
      <w:pPr>
        <w:pStyle w:val="BodyText"/>
        <w:jc w:val="both"/>
        <w:rPr>
          <w:lang w:val="en-AU"/>
        </w:rPr>
      </w:pPr>
      <w:r w:rsidRPr="00E91CB8">
        <w:rPr>
          <w:lang w:val="en-AU"/>
        </w:rPr>
        <w:t xml:space="preserve">Sutherland is in the business of providing outsourcing services in back-office life cycle management and customer life cycle management where there is a limited risk in office type of environments. We are certified for OHSAS-18001 (internationally recognized certification for occupational Health &amp; Safety) through TUV Rheinland (an independent body for assessing standards – a German based company). </w:t>
      </w:r>
    </w:p>
    <w:p w14:paraId="25A09392" w14:textId="77777777" w:rsidR="00920626" w:rsidRPr="00E91CB8" w:rsidRDefault="00920626" w:rsidP="009C3953">
      <w:pPr>
        <w:pStyle w:val="BodyText"/>
        <w:jc w:val="both"/>
        <w:rPr>
          <w:lang w:val="en-AU"/>
        </w:rPr>
      </w:pPr>
      <w:r w:rsidRPr="00E91CB8">
        <w:rPr>
          <w:lang w:val="en-AU"/>
        </w:rPr>
        <w:t>OHSAS 18001 is an Occupation Health and Safety Assessment Series for health and safety management systems. It is intended to help the organization to control occupational health and safety risks. Achieving a structured Health and Safety Management system throughout the organization demonstrates our commitment to the welfare of our employees as well as external stakeholders.</w:t>
      </w:r>
    </w:p>
    <w:p w14:paraId="1C4A0389" w14:textId="77777777" w:rsidR="00920626" w:rsidRPr="00E91CB8" w:rsidRDefault="00920626" w:rsidP="009C3953">
      <w:pPr>
        <w:pStyle w:val="BodyText"/>
        <w:jc w:val="both"/>
        <w:rPr>
          <w:lang w:val="en-AU"/>
        </w:rPr>
      </w:pPr>
      <w:r w:rsidRPr="00E91CB8">
        <w:rPr>
          <w:lang w:val="en-AU"/>
        </w:rPr>
        <w:t>We have documentation available for each of our facilities and these are governed through a global health and safety manual. Our certification logo and OHS policies are also uploaded in Sutherland website for public viewing. The barcode scan can give the details of our certification and processes in place.</w:t>
      </w:r>
    </w:p>
    <w:p w14:paraId="5E765AC9" w14:textId="77777777" w:rsidR="00920626" w:rsidRPr="00E91CB8" w:rsidRDefault="00920626" w:rsidP="009C3953">
      <w:pPr>
        <w:pStyle w:val="BodyText"/>
        <w:jc w:val="both"/>
        <w:rPr>
          <w:lang w:val="en-AU"/>
        </w:rPr>
      </w:pPr>
      <w:r w:rsidRPr="00E91CB8">
        <w:rPr>
          <w:lang w:val="en-AU"/>
        </w:rPr>
        <w:lastRenderedPageBreak/>
        <w:t xml:space="preserve">We have developed and deployed formal robust occupational health &amp; safety management systems, which are designed to reduce the occupational health &amp; safety risks and provide Sutherland employees with a healthier and safer work environment. The occupational health and safety management has achieved OHSAS 18001 Certification for 34 facilities in US, India, Philippines, Malaysia, China, Bulgaria, Colombia &amp; Jamaica from TUV-Nord Germany group. </w:t>
      </w:r>
    </w:p>
    <w:p w14:paraId="7D85BDD0" w14:textId="77777777" w:rsidR="00920626" w:rsidRPr="00E91CB8" w:rsidRDefault="00920626" w:rsidP="009C3953">
      <w:pPr>
        <w:pStyle w:val="BodyText"/>
        <w:jc w:val="both"/>
        <w:rPr>
          <w:lang w:val="en-AU"/>
        </w:rPr>
      </w:pPr>
      <w:r w:rsidRPr="00E91CB8">
        <w:rPr>
          <w:lang w:val="en-AU"/>
        </w:rPr>
        <w:t>Sutherland has an independent and dedicated security and safety vertical at the global level to oversee all security, health, safety and emergency management related matters. This team reports directly to Sutherland’s chairman and CEO. Health and safety managers are appointed to develop and implement Sutherland’s health and safety management systems.</w:t>
      </w:r>
    </w:p>
    <w:p w14:paraId="0ECFCAE1" w14:textId="77777777" w:rsidR="00920626" w:rsidRPr="00E91CB8" w:rsidRDefault="00920626" w:rsidP="009C3953">
      <w:pPr>
        <w:pStyle w:val="BodyText"/>
        <w:jc w:val="both"/>
        <w:rPr>
          <w:lang w:val="en-AU"/>
        </w:rPr>
      </w:pPr>
      <w:r w:rsidRPr="00E91CB8">
        <w:rPr>
          <w:lang w:val="en-AU"/>
        </w:rPr>
        <w:t xml:space="preserve">Roles, responsibilities, accountabilities and authorities have been defined clearly at all levels to ensure a top down driven approach and effective implementation of occupational health and safety management systems. </w:t>
      </w:r>
    </w:p>
    <w:p w14:paraId="54A6C605" w14:textId="77777777" w:rsidR="00920626" w:rsidRPr="00E91CB8" w:rsidRDefault="00920626" w:rsidP="009C3953">
      <w:pPr>
        <w:pStyle w:val="BodyText"/>
        <w:jc w:val="both"/>
        <w:rPr>
          <w:lang w:val="en-AU"/>
        </w:rPr>
      </w:pPr>
      <w:r w:rsidRPr="00E91CB8">
        <w:rPr>
          <w:lang w:val="en-AU"/>
        </w:rPr>
        <w:t xml:space="preserve">A country-level health and safety committee comprised of the country head – operations, country lead– facilities and administration; country lead – HR and employee engagement; country lead – global technology infrastructure; and country lead – business continuity planning and site heads; is responsible for conducting the OHS management review meetings and providing necessary direction to the site health and safety committees. </w:t>
      </w:r>
    </w:p>
    <w:p w14:paraId="1D079512" w14:textId="77777777" w:rsidR="00920626" w:rsidRDefault="00920626" w:rsidP="009C3953">
      <w:pPr>
        <w:pStyle w:val="BodyText"/>
        <w:jc w:val="both"/>
        <w:rPr>
          <w:lang w:val="en-AU"/>
        </w:rPr>
      </w:pPr>
      <w:r w:rsidRPr="00E91CB8">
        <w:rPr>
          <w:lang w:val="en-AU"/>
        </w:rPr>
        <w:t>The cross functional site-level health and safety committees comprised of site director, admin in charge, site security lead, global technology infrastructure lead, health and safety manager, and associates from service delivery are driving the OHS management system implementation at the site level.</w:t>
      </w:r>
    </w:p>
    <w:p w14:paraId="46EE928E" w14:textId="77777777" w:rsidR="00920626" w:rsidRDefault="00920626" w:rsidP="009C3953">
      <w:pPr>
        <w:pStyle w:val="SGSHeadingLevel4"/>
        <w:jc w:val="both"/>
        <w:rPr>
          <w:lang w:val="en-AU"/>
        </w:rPr>
      </w:pPr>
      <w:r>
        <w:rPr>
          <w:lang w:val="en-AU"/>
        </w:rPr>
        <w:t>Our Journey</w:t>
      </w:r>
    </w:p>
    <w:p w14:paraId="49792235" w14:textId="77777777" w:rsidR="00920626" w:rsidRDefault="00920626" w:rsidP="009C3953">
      <w:pPr>
        <w:jc w:val="both"/>
        <w:rPr>
          <w:lang w:val="en-AU"/>
        </w:rPr>
      </w:pPr>
      <w:r>
        <w:rPr>
          <w:noProof/>
        </w:rPr>
        <w:drawing>
          <wp:inline distT="0" distB="0" distL="0" distR="0" wp14:anchorId="1C766A10" wp14:editId="37E7FFD8">
            <wp:extent cx="5943600" cy="1919236"/>
            <wp:effectExtent l="0" t="0" r="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cstate="email">
                      <a:extLst>
                        <a:ext uri="{28A0092B-C50C-407E-A947-70E740481C1C}">
                          <a14:useLocalDpi xmlns:a14="http://schemas.microsoft.com/office/drawing/2010/main"/>
                        </a:ext>
                      </a:extLst>
                    </a:blip>
                    <a:stretch>
                      <a:fillRect/>
                    </a:stretch>
                  </pic:blipFill>
                  <pic:spPr>
                    <a:xfrm>
                      <a:off x="0" y="0"/>
                      <a:ext cx="5959371" cy="1924329"/>
                    </a:xfrm>
                    <a:prstGeom prst="rect">
                      <a:avLst/>
                    </a:prstGeom>
                  </pic:spPr>
                </pic:pic>
              </a:graphicData>
            </a:graphic>
          </wp:inline>
        </w:drawing>
      </w:r>
    </w:p>
    <w:p w14:paraId="4722362D" w14:textId="77777777" w:rsidR="00920626" w:rsidRPr="00E91CB8" w:rsidRDefault="00920626" w:rsidP="009C3953">
      <w:pPr>
        <w:pStyle w:val="SGSHeadingLevel4"/>
        <w:jc w:val="both"/>
        <w:rPr>
          <w:lang w:val="en-AU"/>
        </w:rPr>
      </w:pPr>
      <w:r w:rsidRPr="00E91CB8">
        <w:rPr>
          <w:lang w:val="en-AU"/>
        </w:rPr>
        <w:t xml:space="preserve">Business Enabler </w:t>
      </w:r>
    </w:p>
    <w:p w14:paraId="06853DE8" w14:textId="77777777" w:rsidR="00920626" w:rsidRPr="00E91CB8" w:rsidRDefault="00920626" w:rsidP="009C3953">
      <w:pPr>
        <w:pStyle w:val="BodyText"/>
        <w:numPr>
          <w:ilvl w:val="0"/>
          <w:numId w:val="35"/>
        </w:numPr>
        <w:jc w:val="both"/>
        <w:rPr>
          <w:lang w:val="en-AU"/>
        </w:rPr>
      </w:pPr>
      <w:r w:rsidRPr="00E91CB8">
        <w:rPr>
          <w:lang w:val="en-AU"/>
        </w:rPr>
        <w:t>50+ RFP’s are successfully managed with OHSAS 18001 Certification</w:t>
      </w:r>
    </w:p>
    <w:p w14:paraId="40A4B3CA" w14:textId="77777777" w:rsidR="00920626" w:rsidRPr="00E91CB8" w:rsidRDefault="00920626" w:rsidP="009C3953">
      <w:pPr>
        <w:pStyle w:val="BodyText"/>
        <w:numPr>
          <w:ilvl w:val="0"/>
          <w:numId w:val="35"/>
        </w:numPr>
        <w:jc w:val="both"/>
        <w:rPr>
          <w:lang w:val="en-AU"/>
        </w:rPr>
      </w:pPr>
      <w:r w:rsidRPr="00E91CB8">
        <w:rPr>
          <w:lang w:val="en-AU"/>
        </w:rPr>
        <w:t>Customer social accountability audits are effectively managed</w:t>
      </w:r>
    </w:p>
    <w:p w14:paraId="0992234E" w14:textId="77777777" w:rsidR="00920626" w:rsidRPr="00E91CB8" w:rsidRDefault="00920626" w:rsidP="009C3953">
      <w:pPr>
        <w:pStyle w:val="BodyText"/>
        <w:numPr>
          <w:ilvl w:val="0"/>
          <w:numId w:val="35"/>
        </w:numPr>
        <w:jc w:val="both"/>
        <w:rPr>
          <w:lang w:val="en-AU"/>
        </w:rPr>
      </w:pPr>
      <w:r w:rsidRPr="00E91CB8">
        <w:rPr>
          <w:lang w:val="en-AU"/>
        </w:rPr>
        <w:t>Greater compliance to legislative requirements on Occupational Health &amp; Safety</w:t>
      </w:r>
    </w:p>
    <w:p w14:paraId="46610F6C" w14:textId="77777777" w:rsidR="00920626" w:rsidRPr="00E91CB8" w:rsidRDefault="00920626" w:rsidP="009C3953">
      <w:pPr>
        <w:pStyle w:val="BodyText"/>
        <w:numPr>
          <w:ilvl w:val="0"/>
          <w:numId w:val="35"/>
        </w:numPr>
        <w:jc w:val="both"/>
        <w:rPr>
          <w:lang w:val="en-AU"/>
        </w:rPr>
      </w:pPr>
      <w:r w:rsidRPr="00E91CB8">
        <w:rPr>
          <w:lang w:val="en-AU"/>
        </w:rPr>
        <w:t>Compliance with our public commitments &amp; certifications including UN Global Compact &amp; Verego Certification</w:t>
      </w:r>
    </w:p>
    <w:p w14:paraId="149982E5" w14:textId="77777777" w:rsidR="00920626" w:rsidRPr="00E91CB8" w:rsidRDefault="00920626" w:rsidP="009C3953">
      <w:pPr>
        <w:pStyle w:val="BodyText"/>
        <w:numPr>
          <w:ilvl w:val="0"/>
          <w:numId w:val="35"/>
        </w:numPr>
        <w:jc w:val="both"/>
        <w:rPr>
          <w:lang w:val="en-AU"/>
        </w:rPr>
      </w:pPr>
      <w:r w:rsidRPr="00E91CB8">
        <w:rPr>
          <w:lang w:val="en-AU"/>
        </w:rPr>
        <w:t>Reduction in occupational Health &amp; Safety incidents</w:t>
      </w:r>
    </w:p>
    <w:p w14:paraId="603F4ACE" w14:textId="77777777" w:rsidR="00920626" w:rsidRPr="00E91CB8" w:rsidRDefault="00920626" w:rsidP="009C3953">
      <w:pPr>
        <w:pStyle w:val="BodyText"/>
        <w:numPr>
          <w:ilvl w:val="0"/>
          <w:numId w:val="35"/>
        </w:numPr>
        <w:jc w:val="both"/>
        <w:rPr>
          <w:lang w:val="en-AU"/>
        </w:rPr>
      </w:pPr>
      <w:r w:rsidRPr="00E91CB8">
        <w:rPr>
          <w:lang w:val="en-AU"/>
        </w:rPr>
        <w:t>Improved safety focus and culture across the organization</w:t>
      </w:r>
    </w:p>
    <w:p w14:paraId="7725A2D7" w14:textId="77777777" w:rsidR="00920626" w:rsidRPr="00E91CB8" w:rsidRDefault="00920626" w:rsidP="009C3953">
      <w:pPr>
        <w:pStyle w:val="SGSHeadingLevel4"/>
        <w:jc w:val="both"/>
        <w:rPr>
          <w:lang w:val="en-AU"/>
        </w:rPr>
      </w:pPr>
      <w:r w:rsidRPr="00E91CB8">
        <w:rPr>
          <w:lang w:val="en-AU"/>
        </w:rPr>
        <w:t>Driving Force</w:t>
      </w:r>
    </w:p>
    <w:p w14:paraId="79E5026B" w14:textId="77777777" w:rsidR="00920626" w:rsidRDefault="00920626" w:rsidP="009C3953">
      <w:pPr>
        <w:pStyle w:val="BodyText"/>
        <w:jc w:val="both"/>
        <w:rPr>
          <w:lang w:val="en-AU"/>
        </w:rPr>
      </w:pPr>
      <w:r w:rsidRPr="00E91CB8">
        <w:rPr>
          <w:lang w:val="en-AU"/>
        </w:rPr>
        <w:t>This could not have been possible without the commitment and contribution of Site Directors, Facilities and Property management, Security management, Human Resources, GTI and co-opted members from Service Delivery.</w:t>
      </w:r>
    </w:p>
    <w:p w14:paraId="619ACDDD" w14:textId="77777777" w:rsidR="00920626" w:rsidRDefault="00920626" w:rsidP="009C3953">
      <w:pPr>
        <w:pStyle w:val="SGSHeadingLevel4"/>
        <w:jc w:val="both"/>
        <w:rPr>
          <w:lang w:val="en-AU"/>
        </w:rPr>
      </w:pPr>
      <w:r>
        <w:rPr>
          <w:lang w:val="en-AU"/>
        </w:rPr>
        <w:lastRenderedPageBreak/>
        <w:t>What’s Next</w:t>
      </w:r>
    </w:p>
    <w:p w14:paraId="0AD86F08" w14:textId="77777777" w:rsidR="00920626" w:rsidRDefault="00920626" w:rsidP="009C3953">
      <w:pPr>
        <w:pStyle w:val="BodyText"/>
        <w:jc w:val="both"/>
        <w:rPr>
          <w:lang w:val="en-AU"/>
        </w:rPr>
      </w:pPr>
      <w:r>
        <w:rPr>
          <w:noProof/>
        </w:rPr>
        <w:drawing>
          <wp:inline distT="0" distB="0" distL="0" distR="0" wp14:anchorId="0AF4FB7F" wp14:editId="61ABA00A">
            <wp:extent cx="5942480" cy="1436915"/>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cstate="email">
                      <a:extLst>
                        <a:ext uri="{28A0092B-C50C-407E-A947-70E740481C1C}">
                          <a14:useLocalDpi xmlns:a14="http://schemas.microsoft.com/office/drawing/2010/main"/>
                        </a:ext>
                      </a:extLst>
                    </a:blip>
                    <a:srcRect b="5280"/>
                    <a:stretch/>
                  </pic:blipFill>
                  <pic:spPr bwMode="auto">
                    <a:xfrm>
                      <a:off x="0" y="0"/>
                      <a:ext cx="5967664" cy="1443005"/>
                    </a:xfrm>
                    <a:prstGeom prst="rect">
                      <a:avLst/>
                    </a:prstGeom>
                    <a:ln>
                      <a:noFill/>
                    </a:ln>
                    <a:extLst>
                      <a:ext uri="{53640926-AAD7-44D8-BBD7-CCE9431645EC}">
                        <a14:shadowObscured xmlns:a14="http://schemas.microsoft.com/office/drawing/2010/main"/>
                      </a:ext>
                    </a:extLst>
                  </pic:spPr>
                </pic:pic>
              </a:graphicData>
            </a:graphic>
          </wp:inline>
        </w:drawing>
      </w:r>
    </w:p>
    <w:p w14:paraId="68E2C593" w14:textId="01EB462D" w:rsidR="00920626" w:rsidRDefault="00920626" w:rsidP="009C3953">
      <w:pPr>
        <w:pStyle w:val="BodyText"/>
        <w:jc w:val="both"/>
        <w:rPr>
          <w:lang w:val="en-AU"/>
        </w:rPr>
      </w:pPr>
      <w:r w:rsidRPr="00E91CB8">
        <w:rPr>
          <w:lang w:val="en-AU"/>
        </w:rPr>
        <w:t xml:space="preserve">For questions, copy of certificate or feedback, please email </w:t>
      </w:r>
      <w:hyperlink r:id="rId130" w:history="1">
        <w:r w:rsidRPr="00E1569A">
          <w:rPr>
            <w:rStyle w:val="Hyperlink"/>
            <w:lang w:val="en-AU"/>
          </w:rPr>
          <w:t>HealthandSafety@sutherlandglobal.com</w:t>
        </w:r>
      </w:hyperlink>
      <w:r w:rsidRPr="00E91CB8">
        <w:rPr>
          <w:lang w:val="en-AU"/>
        </w:rPr>
        <w:t>.</w:t>
      </w:r>
      <w:r>
        <w:rPr>
          <w:lang w:val="en-AU"/>
        </w:rPr>
        <w:t xml:space="preserve"> </w:t>
      </w:r>
    </w:p>
    <w:p w14:paraId="39EFCB98" w14:textId="3F62563F" w:rsidR="002B7B8C" w:rsidRDefault="002B7B8C" w:rsidP="009C3953">
      <w:pPr>
        <w:pStyle w:val="BodyText"/>
        <w:jc w:val="both"/>
        <w:rPr>
          <w:lang w:val="en-AU"/>
        </w:rPr>
      </w:pPr>
    </w:p>
    <w:p w14:paraId="3A937911" w14:textId="77777777" w:rsidR="002B7B8C" w:rsidRDefault="002B7B8C" w:rsidP="009C3953">
      <w:pPr>
        <w:pStyle w:val="BodyText"/>
        <w:jc w:val="both"/>
        <w:rPr>
          <w:lang w:val="en-AU"/>
        </w:rPr>
      </w:pPr>
    </w:p>
    <w:p w14:paraId="0103D929" w14:textId="7777B877" w:rsidR="00E91CB8" w:rsidRPr="0023771A" w:rsidRDefault="00F41640" w:rsidP="009C3953">
      <w:pPr>
        <w:pStyle w:val="SGSHeadingLevel2"/>
        <w:jc w:val="both"/>
      </w:pPr>
      <w:bookmarkStart w:id="45" w:name="_Toc488742081"/>
      <w:bookmarkStart w:id="46" w:name="_Toc521708971"/>
      <w:bookmarkStart w:id="47" w:name="_Toc531640252"/>
      <w:r>
        <w:rPr>
          <w:lang w:val="en-AU"/>
        </w:rPr>
        <w:t xml:space="preserve">Section 11.1: </w:t>
      </w:r>
      <w:r w:rsidR="00E91CB8">
        <w:t>Certifications</w:t>
      </w:r>
      <w:bookmarkEnd w:id="45"/>
      <w:bookmarkEnd w:id="46"/>
      <w:bookmarkEnd w:id="47"/>
    </w:p>
    <w:p w14:paraId="0BAEB5EA" w14:textId="77777777" w:rsidR="00E91CB8" w:rsidRPr="00E91361" w:rsidRDefault="00E91CB8" w:rsidP="009C3953">
      <w:pPr>
        <w:jc w:val="both"/>
        <w:rPr>
          <w:rFonts w:ascii="Arial" w:hAnsi="Arial" w:cs="Arial"/>
        </w:rPr>
      </w:pPr>
      <w:r w:rsidRPr="00E91361">
        <w:rPr>
          <w:rFonts w:ascii="Arial" w:hAnsi="Arial" w:cs="Arial"/>
        </w:rPr>
        <w:t>Sutherland actively operates under the following quality certifications and practices: PCI-DSS, ISO 27001:2005, ISO 9001:2008, Verego SRS, P-CMM, COPC, OHSAS 18001:2007, HIPAA, Six Sigma, Continuous Improvement. More detailed information about each of our certifications follows:</w:t>
      </w:r>
    </w:p>
    <w:tbl>
      <w:tblPr>
        <w:tblStyle w:val="SGSStandard1"/>
        <w:tblW w:w="0" w:type="auto"/>
        <w:tblInd w:w="108" w:type="dxa"/>
        <w:tblBorders>
          <w:top w:val="none" w:sz="0" w:space="0" w:color="auto"/>
          <w:left w:val="none" w:sz="0" w:space="0" w:color="auto"/>
          <w:bottom w:val="none" w:sz="0" w:space="0" w:color="auto"/>
          <w:right w:val="none" w:sz="0" w:space="0" w:color="auto"/>
          <w:insideH w:val="dotted" w:sz="4" w:space="0" w:color="A6A6A6"/>
          <w:insideV w:val="none" w:sz="0" w:space="0" w:color="auto"/>
        </w:tblBorders>
        <w:tblLook w:val="04A0" w:firstRow="1" w:lastRow="0" w:firstColumn="1" w:lastColumn="0" w:noHBand="0" w:noVBand="1"/>
      </w:tblPr>
      <w:tblGrid>
        <w:gridCol w:w="1746"/>
        <w:gridCol w:w="7173"/>
      </w:tblGrid>
      <w:tr w:rsidR="00E91CB8" w:rsidRPr="00E91CB8" w14:paraId="47EAE879" w14:textId="77777777" w:rsidTr="001361FA">
        <w:trPr>
          <w:cnfStyle w:val="100000000000" w:firstRow="1" w:lastRow="0" w:firstColumn="0" w:lastColumn="0" w:oddVBand="0" w:evenVBand="0" w:oddHBand="0" w:evenHBand="0" w:firstRowFirstColumn="0" w:firstRowLastColumn="0" w:lastRowFirstColumn="0" w:lastRowLastColumn="0"/>
        </w:trPr>
        <w:tc>
          <w:tcPr>
            <w:tcW w:w="1746" w:type="dxa"/>
            <w:shd w:val="clear" w:color="auto" w:fill="auto"/>
          </w:tcPr>
          <w:p w14:paraId="48859871" w14:textId="77777777" w:rsidR="00E91CB8" w:rsidRPr="00E91CB8" w:rsidRDefault="00E91CB8" w:rsidP="009C3953">
            <w:pPr>
              <w:spacing w:before="240" w:after="240" w:line="276" w:lineRule="auto"/>
              <w:jc w:val="both"/>
              <w:rPr>
                <w:rFonts w:cs="Calibri"/>
                <w:color w:val="000000"/>
                <w:sz w:val="19"/>
                <w:szCs w:val="19"/>
              </w:rPr>
            </w:pPr>
            <w:r w:rsidRPr="00E91CB8">
              <w:rPr>
                <w:rFonts w:cs="Calibri"/>
                <w:noProof/>
                <w:color w:val="000000"/>
                <w:sz w:val="19"/>
                <w:szCs w:val="19"/>
              </w:rPr>
              <w:drawing>
                <wp:inline distT="0" distB="0" distL="0" distR="0" wp14:anchorId="5AC55EB3" wp14:editId="60CEE8D2">
                  <wp:extent cx="966158" cy="189955"/>
                  <wp:effectExtent l="0" t="0" r="5715" b="63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ustwave_content_logo.jpg"/>
                          <pic:cNvPicPr/>
                        </pic:nvPicPr>
                        <pic:blipFill>
                          <a:blip r:embed="rId131" cstate="email">
                            <a:extLst>
                              <a:ext uri="{28A0092B-C50C-407E-A947-70E740481C1C}">
                                <a14:useLocalDpi xmlns:a14="http://schemas.microsoft.com/office/drawing/2010/main"/>
                              </a:ext>
                            </a:extLst>
                          </a:blip>
                          <a:stretch>
                            <a:fillRect/>
                          </a:stretch>
                        </pic:blipFill>
                        <pic:spPr>
                          <a:xfrm>
                            <a:off x="0" y="0"/>
                            <a:ext cx="973833" cy="191464"/>
                          </a:xfrm>
                          <a:prstGeom prst="rect">
                            <a:avLst/>
                          </a:prstGeom>
                        </pic:spPr>
                      </pic:pic>
                    </a:graphicData>
                  </a:graphic>
                </wp:inline>
              </w:drawing>
            </w:r>
          </w:p>
        </w:tc>
        <w:tc>
          <w:tcPr>
            <w:tcW w:w="7506" w:type="dxa"/>
            <w:shd w:val="clear" w:color="auto" w:fill="auto"/>
          </w:tcPr>
          <w:p w14:paraId="48360280" w14:textId="77777777" w:rsidR="00E91CB8" w:rsidRPr="00E91CB8" w:rsidRDefault="00E91CB8" w:rsidP="009C3953">
            <w:pPr>
              <w:pStyle w:val="SGSTableColumnHeader"/>
              <w:jc w:val="both"/>
              <w:rPr>
                <w:sz w:val="19"/>
                <w:szCs w:val="19"/>
              </w:rPr>
            </w:pPr>
            <w:r w:rsidRPr="00E91CB8">
              <w:rPr>
                <w:sz w:val="19"/>
                <w:szCs w:val="19"/>
              </w:rPr>
              <w:t>Payment Card Industry Data Security Standard (PCI-DSS)</w:t>
            </w:r>
          </w:p>
          <w:p w14:paraId="5B0AC9C1" w14:textId="77777777" w:rsidR="00E91CB8" w:rsidRPr="00E91CB8" w:rsidRDefault="00E91CB8" w:rsidP="009C3953">
            <w:pPr>
              <w:pStyle w:val="BodyText"/>
              <w:jc w:val="both"/>
              <w:rPr>
                <w:sz w:val="19"/>
                <w:szCs w:val="19"/>
              </w:rPr>
            </w:pPr>
            <w:r w:rsidRPr="00E91CB8">
              <w:rPr>
                <w:sz w:val="19"/>
                <w:szCs w:val="19"/>
              </w:rPr>
              <w:t>Sutherland is enrolled in Trustwave's TrustKeeper</w:t>
            </w:r>
            <w:r w:rsidRPr="00E91CB8">
              <w:rPr>
                <w:sz w:val="19"/>
                <w:szCs w:val="19"/>
                <w:vertAlign w:val="superscript"/>
              </w:rPr>
              <w:t>®</w:t>
            </w:r>
            <w:r w:rsidRPr="00E91CB8">
              <w:rPr>
                <w:sz w:val="19"/>
                <w:szCs w:val="19"/>
              </w:rPr>
              <w:t xml:space="preserve"> Compliance Validation Service to meet the Payment Card Industry Data Security Standard (PCI-DSS). Trustwave and its TrustKeeper Compliance Validation Service have been accredited by all the major card associations’ data security programs, they require Sutherland to demonstrate that sufficient systems and processes are in place to secure customer credit card information. Trustwave conducts quarterly scans on a specified day to ensure that Sutherland is consistently compliant with the requirements. Sutherland is a certified service provider categorized at level 2.</w:t>
            </w:r>
          </w:p>
        </w:tc>
      </w:tr>
      <w:tr w:rsidR="00E91CB8" w:rsidRPr="00E91CB8" w14:paraId="3AB7A349" w14:textId="77777777" w:rsidTr="001361FA">
        <w:tc>
          <w:tcPr>
            <w:tcW w:w="1746" w:type="dxa"/>
            <w:shd w:val="clear" w:color="auto" w:fill="auto"/>
          </w:tcPr>
          <w:p w14:paraId="19E5515C" w14:textId="77777777" w:rsidR="00E91CB8" w:rsidRPr="00E91CB8" w:rsidRDefault="00E91CB8" w:rsidP="009C3953">
            <w:pPr>
              <w:spacing w:before="240" w:after="240" w:line="276" w:lineRule="auto"/>
              <w:jc w:val="both"/>
              <w:rPr>
                <w:rFonts w:cs="Calibri"/>
                <w:color w:val="000000"/>
                <w:sz w:val="19"/>
                <w:szCs w:val="19"/>
              </w:rPr>
            </w:pPr>
            <w:r w:rsidRPr="00E91CB8">
              <w:rPr>
                <w:rFonts w:cs="Calibri"/>
                <w:noProof/>
                <w:color w:val="000000"/>
                <w:sz w:val="19"/>
                <w:szCs w:val="19"/>
              </w:rPr>
              <w:drawing>
                <wp:inline distT="0" distB="0" distL="0" distR="0" wp14:anchorId="7CC69A6D" wp14:editId="6A1F3524">
                  <wp:extent cx="914400" cy="854439"/>
                  <wp:effectExtent l="0" t="0" r="0" b="3175"/>
                  <wp:docPr id="86037" name="Picture 86037" descr="Image result for ISO2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ISO27001"/>
                          <pic:cNvPicPr>
                            <a:picLocks noChangeAspect="1" noChangeArrowheads="1"/>
                          </pic:cNvPicPr>
                        </pic:nvPicPr>
                        <pic:blipFill rotWithShape="1">
                          <a:blip r:embed="rId132" cstate="email">
                            <a:extLst>
                              <a:ext uri="{28A0092B-C50C-407E-A947-70E740481C1C}">
                                <a14:useLocalDpi xmlns:a14="http://schemas.microsoft.com/office/drawing/2010/main"/>
                              </a:ext>
                            </a:extLst>
                          </a:blip>
                          <a:srcRect/>
                          <a:stretch/>
                        </pic:blipFill>
                        <pic:spPr bwMode="auto">
                          <a:xfrm>
                            <a:off x="0" y="0"/>
                            <a:ext cx="914400" cy="8544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506" w:type="dxa"/>
            <w:tcBorders>
              <w:bottom w:val="nil"/>
            </w:tcBorders>
            <w:shd w:val="clear" w:color="auto" w:fill="auto"/>
          </w:tcPr>
          <w:p w14:paraId="0D6F0360" w14:textId="77777777" w:rsidR="00E91CB8" w:rsidRPr="00E91CB8" w:rsidRDefault="00E91CB8" w:rsidP="009C3953">
            <w:pPr>
              <w:pStyle w:val="SGSTableColumnHeader"/>
              <w:jc w:val="both"/>
              <w:rPr>
                <w:color w:val="0070C0"/>
                <w:sz w:val="19"/>
                <w:szCs w:val="19"/>
              </w:rPr>
            </w:pPr>
            <w:r w:rsidRPr="00E91CB8">
              <w:rPr>
                <w:sz w:val="19"/>
                <w:szCs w:val="19"/>
              </w:rPr>
              <w:t>ISO/IEC 27001:2005 – Information Security Management</w:t>
            </w:r>
          </w:p>
          <w:p w14:paraId="76E14241" w14:textId="77777777" w:rsidR="00E91CB8" w:rsidRPr="00E91CB8" w:rsidRDefault="00E91CB8" w:rsidP="009C3953">
            <w:pPr>
              <w:pStyle w:val="BodyText"/>
              <w:jc w:val="both"/>
              <w:rPr>
                <w:sz w:val="19"/>
                <w:szCs w:val="19"/>
              </w:rPr>
            </w:pPr>
            <w:r w:rsidRPr="00E91CB8">
              <w:rPr>
                <w:sz w:val="19"/>
                <w:szCs w:val="19"/>
              </w:rPr>
              <w:t>Sutherland has held the ISO/IEC 27001 certification for information security management systems from the British Standards Institute for over 11 years. Sutherland was an early adopter of the certification among companies providing technical support services. The certification covers the provision of customer relationship management through back-office and customer lifecycle management services across various industry verticals, operating from locations globally. The certification covers our operations in India, the U.S., Canada, Jamaica, Mexico, and the Philippines.</w:t>
            </w:r>
          </w:p>
        </w:tc>
      </w:tr>
      <w:tr w:rsidR="00E91CB8" w:rsidRPr="00E91CB8" w14:paraId="610C446C" w14:textId="77777777" w:rsidTr="001361FA">
        <w:tc>
          <w:tcPr>
            <w:tcW w:w="1746" w:type="dxa"/>
            <w:shd w:val="clear" w:color="auto" w:fill="auto"/>
          </w:tcPr>
          <w:p w14:paraId="3200021C" w14:textId="77777777" w:rsidR="00E91CB8" w:rsidRPr="00E91CB8" w:rsidRDefault="00E91CB8" w:rsidP="009C3953">
            <w:pPr>
              <w:keepNext/>
              <w:spacing w:before="240" w:after="240" w:line="276" w:lineRule="auto"/>
              <w:jc w:val="both"/>
              <w:rPr>
                <w:rFonts w:cs="Calibri"/>
                <w:color w:val="000000"/>
                <w:sz w:val="19"/>
                <w:szCs w:val="19"/>
              </w:rPr>
            </w:pPr>
            <w:r w:rsidRPr="00E91CB8">
              <w:rPr>
                <w:rFonts w:cs="Calibri"/>
                <w:noProof/>
                <w:color w:val="000000"/>
                <w:sz w:val="19"/>
                <w:szCs w:val="19"/>
              </w:rPr>
              <w:lastRenderedPageBreak/>
              <w:drawing>
                <wp:inline distT="0" distB="0" distL="0" distR="0" wp14:anchorId="4A46957F" wp14:editId="436896A6">
                  <wp:extent cx="914400" cy="914400"/>
                  <wp:effectExtent l="0" t="0" r="9525" b="9525"/>
                  <wp:docPr id="210" name="Picture 210" descr="Image result for ISO 9001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 result for ISO 9001  logo"/>
                          <pic:cNvPicPr>
                            <a:picLocks noChangeAspect="1" noChangeArrowheads="1"/>
                          </pic:cNvPicPr>
                        </pic:nvPicPr>
                        <pic:blipFill>
                          <a:blip r:embed="rId133" cstate="email">
                            <a:extLst>
                              <a:ext uri="{28A0092B-C50C-407E-A947-70E740481C1C}">
                                <a14:useLocalDpi xmlns:a14="http://schemas.microsoft.com/office/drawing/2010/main"/>
                              </a:ext>
                            </a:extLst>
                          </a:blip>
                          <a:srcRect/>
                          <a:stretch>
                            <a:fillRect/>
                          </a:stretch>
                        </pic:blipFill>
                        <pic:spPr bwMode="auto">
                          <a:xfrm>
                            <a:off x="0" y="0"/>
                            <a:ext cx="914400" cy="914400"/>
                          </a:xfrm>
                          <a:prstGeom prst="rect">
                            <a:avLst/>
                          </a:prstGeom>
                          <a:noFill/>
                          <a:ln>
                            <a:noFill/>
                          </a:ln>
                        </pic:spPr>
                      </pic:pic>
                    </a:graphicData>
                  </a:graphic>
                </wp:inline>
              </w:drawing>
            </w:r>
          </w:p>
        </w:tc>
        <w:tc>
          <w:tcPr>
            <w:tcW w:w="7506" w:type="dxa"/>
            <w:tcBorders>
              <w:top w:val="nil"/>
              <w:bottom w:val="dotted" w:sz="4" w:space="0" w:color="A6A6A6"/>
            </w:tcBorders>
            <w:shd w:val="clear" w:color="auto" w:fill="auto"/>
          </w:tcPr>
          <w:p w14:paraId="455DB6CD" w14:textId="77777777" w:rsidR="00E91CB8" w:rsidRPr="00E91CB8" w:rsidRDefault="00E91CB8" w:rsidP="009C3953">
            <w:pPr>
              <w:pStyle w:val="SGSTableColumnHeader"/>
              <w:keepNext/>
              <w:jc w:val="both"/>
              <w:rPr>
                <w:sz w:val="19"/>
                <w:szCs w:val="19"/>
              </w:rPr>
            </w:pPr>
            <w:r w:rsidRPr="00E91CB8">
              <w:rPr>
                <w:sz w:val="19"/>
                <w:szCs w:val="19"/>
              </w:rPr>
              <w:t xml:space="preserve">ISO 9001 – Quality Management </w:t>
            </w:r>
          </w:p>
          <w:p w14:paraId="373AAD04" w14:textId="77777777" w:rsidR="00E91CB8" w:rsidRPr="00E91CB8" w:rsidRDefault="00E91CB8" w:rsidP="009C3953">
            <w:pPr>
              <w:pStyle w:val="BodyText"/>
              <w:keepNext/>
              <w:jc w:val="both"/>
              <w:rPr>
                <w:b/>
                <w:sz w:val="19"/>
                <w:szCs w:val="19"/>
              </w:rPr>
            </w:pPr>
            <w:r w:rsidRPr="00E91CB8">
              <w:rPr>
                <w:sz w:val="19"/>
                <w:szCs w:val="19"/>
              </w:rPr>
              <w:t>The ISO 9000 family addresses various aspects of quality management and contains some of ISO’s best known standards. The standards provide guidance and tools for companies and organizations who want to ensure that their products and services consistently meet customer’s requirements, and that quality is consistently improved. ISO 9001 sets out the criteria for a quality management system and is the only standard in the family that can be certified to (although this is not a requirement). This standard is based on a number of quality management principles including a strong customer focus, motivation and implication of top management, process approach, and continual improvement.</w:t>
            </w:r>
          </w:p>
        </w:tc>
      </w:tr>
      <w:tr w:rsidR="00E91CB8" w:rsidRPr="00E91CB8" w14:paraId="4CF86F2F" w14:textId="77777777" w:rsidTr="001361FA">
        <w:tc>
          <w:tcPr>
            <w:tcW w:w="1746" w:type="dxa"/>
            <w:shd w:val="clear" w:color="auto" w:fill="auto"/>
          </w:tcPr>
          <w:p w14:paraId="2EA9D880" w14:textId="77777777" w:rsidR="00E91CB8" w:rsidRPr="00E91CB8" w:rsidRDefault="00E91CB8" w:rsidP="009C3953">
            <w:pPr>
              <w:spacing w:before="240" w:after="240" w:line="276" w:lineRule="auto"/>
              <w:jc w:val="both"/>
              <w:rPr>
                <w:rFonts w:cs="Calibri"/>
                <w:noProof/>
                <w:color w:val="000000"/>
                <w:sz w:val="19"/>
                <w:szCs w:val="19"/>
              </w:rPr>
            </w:pPr>
            <w:r w:rsidRPr="00E91CB8">
              <w:rPr>
                <w:rFonts w:cs="Calibri"/>
                <w:noProof/>
                <w:color w:val="000000"/>
                <w:sz w:val="19"/>
                <w:szCs w:val="19"/>
              </w:rPr>
              <w:drawing>
                <wp:inline distT="0" distB="0" distL="0" distR="0" wp14:anchorId="4A2B9BE5" wp14:editId="1E683659">
                  <wp:extent cx="914400" cy="928360"/>
                  <wp:effectExtent l="0" t="0" r="2540" b="0"/>
                  <wp:docPr id="225" name="Picture 225" descr="Image result for ver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verego"/>
                          <pic:cNvPicPr>
                            <a:picLocks noChangeAspect="1" noChangeArrowheads="1"/>
                          </pic:cNvPicPr>
                        </pic:nvPicPr>
                        <pic:blipFill rotWithShape="1">
                          <a:blip r:embed="rId134" cstate="email">
                            <a:extLst>
                              <a:ext uri="{28A0092B-C50C-407E-A947-70E740481C1C}">
                                <a14:useLocalDpi xmlns:a14="http://schemas.microsoft.com/office/drawing/2010/main"/>
                              </a:ext>
                            </a:extLst>
                          </a:blip>
                          <a:srcRect/>
                          <a:stretch/>
                        </pic:blipFill>
                        <pic:spPr bwMode="auto">
                          <a:xfrm>
                            <a:off x="0" y="0"/>
                            <a:ext cx="914400" cy="928360"/>
                          </a:xfrm>
                          <a:prstGeom prst="roundRect">
                            <a:avLst/>
                          </a:prstGeom>
                          <a:noFill/>
                          <a:ln>
                            <a:noFill/>
                          </a:ln>
                          <a:extLst>
                            <a:ext uri="{53640926-AAD7-44D8-BBD7-CCE9431645EC}">
                              <a14:shadowObscured xmlns:a14="http://schemas.microsoft.com/office/drawing/2010/main"/>
                            </a:ext>
                          </a:extLst>
                        </pic:spPr>
                      </pic:pic>
                    </a:graphicData>
                  </a:graphic>
                </wp:inline>
              </w:drawing>
            </w:r>
          </w:p>
        </w:tc>
        <w:tc>
          <w:tcPr>
            <w:tcW w:w="7506" w:type="dxa"/>
            <w:tcBorders>
              <w:top w:val="nil"/>
              <w:bottom w:val="dotted" w:sz="4" w:space="0" w:color="A6A6A6"/>
            </w:tcBorders>
            <w:shd w:val="clear" w:color="auto" w:fill="auto"/>
          </w:tcPr>
          <w:p w14:paraId="44E3643E" w14:textId="77777777" w:rsidR="00E91CB8" w:rsidRPr="00E91CB8" w:rsidRDefault="00E91CB8" w:rsidP="009C3953">
            <w:pPr>
              <w:pStyle w:val="SGSTableColumnHeader"/>
              <w:jc w:val="both"/>
              <w:rPr>
                <w:sz w:val="19"/>
                <w:szCs w:val="19"/>
              </w:rPr>
            </w:pPr>
            <w:r w:rsidRPr="00E91CB8">
              <w:rPr>
                <w:sz w:val="19"/>
                <w:szCs w:val="19"/>
              </w:rPr>
              <w:t>Verego Social Responsibility Standard</w:t>
            </w:r>
          </w:p>
          <w:p w14:paraId="62896BC6" w14:textId="77777777" w:rsidR="00E91CB8" w:rsidRPr="00E91CB8" w:rsidRDefault="00E91CB8" w:rsidP="009C3953">
            <w:pPr>
              <w:pStyle w:val="BodyText"/>
              <w:jc w:val="both"/>
              <w:rPr>
                <w:b/>
                <w:sz w:val="19"/>
                <w:szCs w:val="19"/>
              </w:rPr>
            </w:pPr>
            <w:r w:rsidRPr="00E91CB8">
              <w:rPr>
                <w:sz w:val="19"/>
                <w:szCs w:val="19"/>
              </w:rPr>
              <w:t xml:space="preserve">Certification to the Verego Social Responsibility Standard (SRS) demonstrates that Sutherland has a comprehensive framework for ensuring the effective management of corporate responsibility initiatives, including leadership, ethics, people, community, and the environment. The Verego SRS was developed in harmony with other world renowned standards like the Global Reporting Initiative and the UN Global Compact by standards setting experts, experienced procurement specialists, and corporate responsibility practitioners to become the world’s only, full-scope certifiable corporate social responsibility standard that can be applied to the unique operating context of nearly any organization or supply chain. </w:t>
            </w:r>
          </w:p>
        </w:tc>
      </w:tr>
      <w:tr w:rsidR="00E91CB8" w:rsidRPr="00E91CB8" w14:paraId="741EC6D1" w14:textId="77777777" w:rsidTr="001361FA">
        <w:trPr>
          <w:trHeight w:val="2420"/>
        </w:trPr>
        <w:tc>
          <w:tcPr>
            <w:tcW w:w="1746" w:type="dxa"/>
            <w:shd w:val="clear" w:color="auto" w:fill="auto"/>
          </w:tcPr>
          <w:p w14:paraId="71CE3942" w14:textId="77777777" w:rsidR="00E91CB8" w:rsidRPr="00E91CB8" w:rsidRDefault="00E91CB8" w:rsidP="009C3953">
            <w:pPr>
              <w:spacing w:before="240" w:after="240" w:line="276" w:lineRule="auto"/>
              <w:jc w:val="both"/>
              <w:rPr>
                <w:rFonts w:cs="Calibri"/>
                <w:color w:val="000000"/>
                <w:sz w:val="19"/>
                <w:szCs w:val="19"/>
              </w:rPr>
            </w:pPr>
            <w:r w:rsidRPr="00E91CB8">
              <w:rPr>
                <w:rFonts w:cs="Calibri"/>
                <w:noProof/>
                <w:color w:val="000000"/>
                <w:sz w:val="19"/>
                <w:szCs w:val="19"/>
              </w:rPr>
              <w:drawing>
                <wp:inline distT="0" distB="0" distL="0" distR="0" wp14:anchorId="112C94D4" wp14:editId="76563A9D">
                  <wp:extent cx="523875" cy="542925"/>
                  <wp:effectExtent l="0" t="0" r="9525" b="9525"/>
                  <wp:docPr id="226" name="Picture 226" descr="http://cmmiinstitute.com/sites/default/files/CMMI-Inst_Full_Color_CMYK%20with%20R%20%282%29_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mmiinstitute.com/sites/default/files/CMMI-Inst_Full_Color_CMYK%20with%20R%20%282%29_41.png"/>
                          <pic:cNvPicPr>
                            <a:picLocks noChangeAspect="1" noChangeArrowheads="1"/>
                          </pic:cNvPicPr>
                        </pic:nvPicPr>
                        <pic:blipFill rotWithShape="1">
                          <a:blip r:embed="rId135" cstate="email">
                            <a:extLst>
                              <a:ext uri="{28A0092B-C50C-407E-A947-70E740481C1C}">
                                <a14:useLocalDpi xmlns:a14="http://schemas.microsoft.com/office/drawing/2010/main"/>
                              </a:ext>
                            </a:extLst>
                          </a:blip>
                          <a:srcRect t="-1" b="-5555"/>
                          <a:stretch/>
                        </pic:blipFill>
                        <pic:spPr bwMode="auto">
                          <a:xfrm>
                            <a:off x="0" y="0"/>
                            <a:ext cx="523875" cy="5429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506" w:type="dxa"/>
            <w:shd w:val="clear" w:color="auto" w:fill="auto"/>
          </w:tcPr>
          <w:p w14:paraId="0F779B5B" w14:textId="77777777" w:rsidR="00E91CB8" w:rsidRPr="00E91CB8" w:rsidRDefault="00E91CB8" w:rsidP="009C3953">
            <w:pPr>
              <w:pStyle w:val="SGSTableColumnHeader"/>
              <w:jc w:val="both"/>
              <w:rPr>
                <w:color w:val="0070C0"/>
                <w:sz w:val="19"/>
                <w:szCs w:val="19"/>
              </w:rPr>
            </w:pPr>
            <w:r w:rsidRPr="00E91CB8">
              <w:rPr>
                <w:sz w:val="19"/>
                <w:szCs w:val="19"/>
              </w:rPr>
              <w:t>People Capability Maturity Model Level 5</w:t>
            </w:r>
          </w:p>
          <w:p w14:paraId="7A8FA7A1" w14:textId="77777777" w:rsidR="00E91CB8" w:rsidRPr="00E91CB8" w:rsidRDefault="00E91CB8" w:rsidP="009C3953">
            <w:pPr>
              <w:pStyle w:val="BodyText"/>
              <w:jc w:val="both"/>
              <w:rPr>
                <w:sz w:val="19"/>
                <w:szCs w:val="19"/>
              </w:rPr>
            </w:pPr>
            <w:r w:rsidRPr="00E91CB8">
              <w:rPr>
                <w:sz w:val="19"/>
                <w:szCs w:val="19"/>
              </w:rPr>
              <w:t>The P-CMM framework was developed by the Capability Maturity Model Integration (CMMI) Institute at Carnegie Mellon University to define the organizational maturity of people, processes, and practices. It is a framework that addresses the needs of employees, their competencies, and the processes that need to be in place to ensure an organization is continuously improving and able to meet business needs effectively and efficiently and ranks on a scale of 1 to 5, with 5 being the highest achievable maturity level.</w:t>
            </w:r>
          </w:p>
        </w:tc>
      </w:tr>
      <w:tr w:rsidR="00E91CB8" w:rsidRPr="00E91CB8" w14:paraId="7E152C82" w14:textId="77777777" w:rsidTr="001361FA">
        <w:tc>
          <w:tcPr>
            <w:tcW w:w="1746" w:type="dxa"/>
            <w:shd w:val="clear" w:color="auto" w:fill="auto"/>
          </w:tcPr>
          <w:p w14:paraId="5BBE3F87" w14:textId="77777777" w:rsidR="00E91CB8" w:rsidRPr="00E91CB8" w:rsidRDefault="00E91CB8" w:rsidP="009C3953">
            <w:pPr>
              <w:spacing w:before="240" w:after="240" w:line="276" w:lineRule="auto"/>
              <w:jc w:val="both"/>
              <w:rPr>
                <w:rFonts w:cs="Calibri"/>
                <w:color w:val="000000"/>
                <w:sz w:val="19"/>
                <w:szCs w:val="19"/>
              </w:rPr>
            </w:pPr>
            <w:r w:rsidRPr="00E91CB8">
              <w:rPr>
                <w:rFonts w:cs="Calibri"/>
                <w:noProof/>
                <w:color w:val="000000"/>
                <w:sz w:val="19"/>
                <w:szCs w:val="19"/>
              </w:rPr>
              <w:drawing>
                <wp:inline distT="0" distB="0" distL="0" distR="0" wp14:anchorId="6513A2AD" wp14:editId="3D54BA9D">
                  <wp:extent cx="914400" cy="349250"/>
                  <wp:effectExtent l="0" t="0" r="0" b="0"/>
                  <wp:docPr id="227" name="Picture 227" descr="CO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PC"/>
                          <pic:cNvPicPr>
                            <a:picLocks noChangeAspect="1" noChangeArrowheads="1"/>
                          </pic:cNvPicPr>
                        </pic:nvPicPr>
                        <pic:blipFill>
                          <a:blip r:embed="rId136" cstate="email">
                            <a:extLst>
                              <a:ext uri="{28A0092B-C50C-407E-A947-70E740481C1C}">
                                <a14:useLocalDpi xmlns:a14="http://schemas.microsoft.com/office/drawing/2010/main"/>
                              </a:ext>
                            </a:extLst>
                          </a:blip>
                          <a:srcRect/>
                          <a:stretch>
                            <a:fillRect/>
                          </a:stretch>
                        </pic:blipFill>
                        <pic:spPr bwMode="auto">
                          <a:xfrm>
                            <a:off x="0" y="0"/>
                            <a:ext cx="914400" cy="349250"/>
                          </a:xfrm>
                          <a:prstGeom prst="rect">
                            <a:avLst/>
                          </a:prstGeom>
                          <a:noFill/>
                          <a:ln>
                            <a:noFill/>
                          </a:ln>
                        </pic:spPr>
                      </pic:pic>
                    </a:graphicData>
                  </a:graphic>
                </wp:inline>
              </w:drawing>
            </w:r>
          </w:p>
        </w:tc>
        <w:tc>
          <w:tcPr>
            <w:tcW w:w="7506" w:type="dxa"/>
            <w:shd w:val="clear" w:color="auto" w:fill="auto"/>
          </w:tcPr>
          <w:p w14:paraId="2C9804C5" w14:textId="77777777" w:rsidR="00E91CB8" w:rsidRPr="00E91CB8" w:rsidRDefault="00E91CB8" w:rsidP="009C3953">
            <w:pPr>
              <w:pStyle w:val="SGSTableColumnHeader"/>
              <w:jc w:val="both"/>
              <w:rPr>
                <w:color w:val="0070C0"/>
                <w:sz w:val="19"/>
                <w:szCs w:val="19"/>
              </w:rPr>
            </w:pPr>
            <w:r w:rsidRPr="00E91CB8">
              <w:rPr>
                <w:sz w:val="19"/>
                <w:szCs w:val="19"/>
              </w:rPr>
              <w:t>Customer Operations Performance Center (COPC)</w:t>
            </w:r>
          </w:p>
          <w:p w14:paraId="5EFBD487" w14:textId="77777777" w:rsidR="00E91CB8" w:rsidRPr="00E91CB8" w:rsidRDefault="00E91CB8" w:rsidP="009C3953">
            <w:pPr>
              <w:pStyle w:val="BodyText"/>
              <w:jc w:val="both"/>
              <w:rPr>
                <w:sz w:val="19"/>
                <w:szCs w:val="19"/>
              </w:rPr>
            </w:pPr>
            <w:r w:rsidRPr="00E91CB8">
              <w:rPr>
                <w:sz w:val="19"/>
                <w:szCs w:val="19"/>
              </w:rPr>
              <w:t>Sutherland holds COPC Standard Version 4.0 certifications for multiple programs in our India facilities.</w:t>
            </w:r>
            <w:r w:rsidRPr="00E91CB8">
              <w:rPr>
                <w:rFonts w:cs="Arial"/>
                <w:sz w:val="19"/>
                <w:szCs w:val="19"/>
              </w:rPr>
              <w:t xml:space="preserve"> </w:t>
            </w:r>
            <w:r w:rsidRPr="00E91CB8">
              <w:rPr>
                <w:sz w:val="19"/>
                <w:szCs w:val="19"/>
              </w:rPr>
              <w:t>We were one of the first organizations in the world to achieve COPC for multiple services. COPC is an industry-specific performance management system that is directed at improving quality and service while reducing cost of operations and increasing revenue.</w:t>
            </w:r>
          </w:p>
        </w:tc>
      </w:tr>
      <w:tr w:rsidR="00E91CB8" w:rsidRPr="00E91CB8" w14:paraId="126CF7E3" w14:textId="77777777" w:rsidTr="001361FA">
        <w:trPr>
          <w:trHeight w:val="863"/>
        </w:trPr>
        <w:tc>
          <w:tcPr>
            <w:tcW w:w="1746" w:type="dxa"/>
            <w:shd w:val="clear" w:color="auto" w:fill="auto"/>
          </w:tcPr>
          <w:p w14:paraId="0D5985E5" w14:textId="77777777" w:rsidR="00E91CB8" w:rsidRPr="00E91CB8" w:rsidRDefault="00E91CB8" w:rsidP="009C3953">
            <w:pPr>
              <w:spacing w:before="240" w:after="240" w:line="276" w:lineRule="auto"/>
              <w:jc w:val="both"/>
              <w:rPr>
                <w:rFonts w:cs="Calibri"/>
                <w:color w:val="000000"/>
                <w:sz w:val="19"/>
                <w:szCs w:val="19"/>
              </w:rPr>
            </w:pPr>
            <w:r w:rsidRPr="00E91CB8">
              <w:rPr>
                <w:rFonts w:cs="Calibri"/>
                <w:noProof/>
                <w:color w:val="000000"/>
                <w:sz w:val="19"/>
                <w:szCs w:val="19"/>
              </w:rPr>
              <w:drawing>
                <wp:inline distT="0" distB="0" distL="0" distR="0" wp14:anchorId="7687E4DC" wp14:editId="5CC50580">
                  <wp:extent cx="819398" cy="819398"/>
                  <wp:effectExtent l="0" t="0" r="0" b="0"/>
                  <wp:docPr id="228" name="Picture 228" descr="Image result for official OHSAS 18001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result for official OHSAS 18001  logo"/>
                          <pic:cNvPicPr>
                            <a:picLocks noChangeAspect="1" noChangeArrowheads="1"/>
                          </pic:cNvPicPr>
                        </pic:nvPicPr>
                        <pic:blipFill>
                          <a:blip r:embed="rId137" cstate="email">
                            <a:extLst>
                              <a:ext uri="{28A0092B-C50C-407E-A947-70E740481C1C}">
                                <a14:useLocalDpi xmlns:a14="http://schemas.microsoft.com/office/drawing/2010/main"/>
                              </a:ext>
                            </a:extLst>
                          </a:blip>
                          <a:srcRect/>
                          <a:stretch>
                            <a:fillRect/>
                          </a:stretch>
                        </pic:blipFill>
                        <pic:spPr bwMode="auto">
                          <a:xfrm>
                            <a:off x="0" y="0"/>
                            <a:ext cx="820440" cy="820440"/>
                          </a:xfrm>
                          <a:prstGeom prst="rect">
                            <a:avLst/>
                          </a:prstGeom>
                          <a:noFill/>
                          <a:ln>
                            <a:noFill/>
                          </a:ln>
                        </pic:spPr>
                      </pic:pic>
                    </a:graphicData>
                  </a:graphic>
                </wp:inline>
              </w:drawing>
            </w:r>
          </w:p>
        </w:tc>
        <w:tc>
          <w:tcPr>
            <w:tcW w:w="7506" w:type="dxa"/>
            <w:shd w:val="clear" w:color="auto" w:fill="auto"/>
          </w:tcPr>
          <w:p w14:paraId="3E724FAC" w14:textId="77777777" w:rsidR="00E91CB8" w:rsidRPr="00E91CB8" w:rsidRDefault="00E91CB8" w:rsidP="009C3953">
            <w:pPr>
              <w:pStyle w:val="SGSTableColumnHeader"/>
              <w:jc w:val="both"/>
              <w:rPr>
                <w:sz w:val="19"/>
                <w:szCs w:val="19"/>
              </w:rPr>
            </w:pPr>
            <w:r w:rsidRPr="00E91CB8">
              <w:rPr>
                <w:sz w:val="19"/>
                <w:szCs w:val="19"/>
              </w:rPr>
              <w:t>OHSAS 18001</w:t>
            </w:r>
          </w:p>
          <w:p w14:paraId="42675D24" w14:textId="77777777" w:rsidR="00E91CB8" w:rsidRPr="00E91CB8" w:rsidRDefault="00E91CB8" w:rsidP="009C3953">
            <w:pPr>
              <w:pStyle w:val="BodyText"/>
              <w:jc w:val="both"/>
              <w:rPr>
                <w:sz w:val="19"/>
                <w:szCs w:val="19"/>
              </w:rPr>
            </w:pPr>
            <w:r w:rsidRPr="00E91CB8">
              <w:rPr>
                <w:sz w:val="19"/>
                <w:szCs w:val="19"/>
              </w:rPr>
              <w:t>Sutherland holds the BS OHSAS 18001:2007 certification as determined by TUV Rheinland/Nord. BS OHSAS 18001 is an internationally recognized standard for occupational health and safety management systems. This certification demonstrates that health and safety continues to be a high priority for Sutherland and provides validation of our focus on operational safety and employee care.</w:t>
            </w:r>
          </w:p>
        </w:tc>
      </w:tr>
      <w:tr w:rsidR="00E91CB8" w:rsidRPr="00E91CB8" w14:paraId="79F62975" w14:textId="77777777" w:rsidTr="001361FA">
        <w:trPr>
          <w:trHeight w:val="1025"/>
        </w:trPr>
        <w:tc>
          <w:tcPr>
            <w:tcW w:w="1746" w:type="dxa"/>
            <w:shd w:val="clear" w:color="auto" w:fill="auto"/>
          </w:tcPr>
          <w:p w14:paraId="796E6FB7" w14:textId="77777777" w:rsidR="00E91CB8" w:rsidRPr="00E91CB8" w:rsidRDefault="00E91CB8" w:rsidP="009C3953">
            <w:pPr>
              <w:keepNext/>
              <w:spacing w:before="240" w:after="240" w:line="276" w:lineRule="auto"/>
              <w:jc w:val="both"/>
              <w:rPr>
                <w:rFonts w:cs="Calibri"/>
                <w:color w:val="000000"/>
                <w:sz w:val="19"/>
                <w:szCs w:val="19"/>
              </w:rPr>
            </w:pPr>
            <w:r w:rsidRPr="00E91CB8">
              <w:rPr>
                <w:rFonts w:cs="Calibri"/>
                <w:noProof/>
                <w:color w:val="000000"/>
                <w:sz w:val="19"/>
                <w:szCs w:val="19"/>
              </w:rPr>
              <w:lastRenderedPageBreak/>
              <w:drawing>
                <wp:inline distT="0" distB="0" distL="0" distR="0" wp14:anchorId="4C924545" wp14:editId="227843EE">
                  <wp:extent cx="914400" cy="487052"/>
                  <wp:effectExtent l="0" t="0" r="0" b="8255"/>
                  <wp:docPr id="229" name="Picture 229" descr="Image result for HIPAA cer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result for HIPAA certification"/>
                          <pic:cNvPicPr>
                            <a:picLocks noChangeAspect="1" noChangeArrowheads="1"/>
                          </pic:cNvPicPr>
                        </pic:nvPicPr>
                        <pic:blipFill>
                          <a:blip r:embed="rId138" cstate="email">
                            <a:extLst>
                              <a:ext uri="{28A0092B-C50C-407E-A947-70E740481C1C}">
                                <a14:useLocalDpi xmlns:a14="http://schemas.microsoft.com/office/drawing/2010/main"/>
                              </a:ext>
                            </a:extLst>
                          </a:blip>
                          <a:srcRect/>
                          <a:stretch>
                            <a:fillRect/>
                          </a:stretch>
                        </pic:blipFill>
                        <pic:spPr bwMode="auto">
                          <a:xfrm>
                            <a:off x="0" y="0"/>
                            <a:ext cx="914400" cy="487052"/>
                          </a:xfrm>
                          <a:prstGeom prst="rect">
                            <a:avLst/>
                          </a:prstGeom>
                          <a:noFill/>
                          <a:ln>
                            <a:noFill/>
                          </a:ln>
                        </pic:spPr>
                      </pic:pic>
                    </a:graphicData>
                  </a:graphic>
                </wp:inline>
              </w:drawing>
            </w:r>
          </w:p>
        </w:tc>
        <w:tc>
          <w:tcPr>
            <w:tcW w:w="7506" w:type="dxa"/>
            <w:shd w:val="clear" w:color="auto" w:fill="auto"/>
          </w:tcPr>
          <w:p w14:paraId="1CC0BEC9" w14:textId="77777777" w:rsidR="00E91CB8" w:rsidRPr="00E91CB8" w:rsidRDefault="00E91CB8" w:rsidP="009C3953">
            <w:pPr>
              <w:pStyle w:val="SGSTableColumnHeader"/>
              <w:keepNext/>
              <w:jc w:val="both"/>
              <w:rPr>
                <w:sz w:val="19"/>
                <w:szCs w:val="19"/>
              </w:rPr>
            </w:pPr>
            <w:r w:rsidRPr="00E91CB8">
              <w:rPr>
                <w:sz w:val="19"/>
                <w:szCs w:val="19"/>
              </w:rPr>
              <w:t>HIPAA</w:t>
            </w:r>
          </w:p>
          <w:p w14:paraId="2963EFE0" w14:textId="77777777" w:rsidR="00E91CB8" w:rsidRPr="00E91CB8" w:rsidRDefault="00E91CB8" w:rsidP="009C3953">
            <w:pPr>
              <w:pStyle w:val="BodyText"/>
              <w:keepNext/>
              <w:jc w:val="both"/>
              <w:rPr>
                <w:b/>
                <w:sz w:val="19"/>
                <w:szCs w:val="19"/>
              </w:rPr>
            </w:pPr>
            <w:r w:rsidRPr="00E91CB8">
              <w:rPr>
                <w:sz w:val="19"/>
                <w:szCs w:val="19"/>
              </w:rPr>
              <w:t>For accounts requiring this certification, Sutherland complies with the standards and regulations that relate directly to HIPAA and GLBA requirements. To provide a consistent and comprehensive application of these standards, regulated corporate policies and guidelines are followed at all Sutherland locations handling PHI. This program ensures that Sutherland operational facilities engaged in handling customer owned information have implemented the appropriate administrative, physical, and technical safeguards to ensure the integrity and confidentiality of protected or non-public information.</w:t>
            </w:r>
          </w:p>
        </w:tc>
      </w:tr>
      <w:tr w:rsidR="00E91CB8" w:rsidRPr="00E91CB8" w14:paraId="12057B27" w14:textId="77777777" w:rsidTr="001361FA">
        <w:tc>
          <w:tcPr>
            <w:tcW w:w="1746" w:type="dxa"/>
            <w:shd w:val="clear" w:color="auto" w:fill="auto"/>
          </w:tcPr>
          <w:p w14:paraId="73A15979" w14:textId="77777777" w:rsidR="00E91CB8" w:rsidRPr="00E91CB8" w:rsidRDefault="00E91CB8" w:rsidP="009C3953">
            <w:pPr>
              <w:spacing w:before="240" w:after="240" w:line="276" w:lineRule="auto"/>
              <w:jc w:val="both"/>
              <w:rPr>
                <w:rFonts w:cs="Calibri"/>
                <w:color w:val="000000"/>
                <w:sz w:val="19"/>
                <w:szCs w:val="19"/>
              </w:rPr>
            </w:pPr>
            <w:r w:rsidRPr="00E91CB8">
              <w:rPr>
                <w:rFonts w:cs="Calibri"/>
                <w:noProof/>
                <w:color w:val="000000"/>
                <w:sz w:val="19"/>
                <w:szCs w:val="19"/>
              </w:rPr>
              <w:drawing>
                <wp:inline distT="0" distB="0" distL="0" distR="0" wp14:anchorId="7AD2CF75" wp14:editId="38444286">
                  <wp:extent cx="748145" cy="748145"/>
                  <wp:effectExtent l="0" t="0" r="0" b="0"/>
                  <wp:docPr id="230" name="Picture 230" descr="Image result for six sig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six sigma logo"/>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749038" cy="749038"/>
                          </a:xfrm>
                          <a:prstGeom prst="rect">
                            <a:avLst/>
                          </a:prstGeom>
                          <a:noFill/>
                          <a:ln>
                            <a:noFill/>
                          </a:ln>
                        </pic:spPr>
                      </pic:pic>
                    </a:graphicData>
                  </a:graphic>
                </wp:inline>
              </w:drawing>
            </w:r>
          </w:p>
        </w:tc>
        <w:tc>
          <w:tcPr>
            <w:tcW w:w="7506" w:type="dxa"/>
            <w:shd w:val="clear" w:color="auto" w:fill="auto"/>
          </w:tcPr>
          <w:p w14:paraId="0FF26D6C" w14:textId="77777777" w:rsidR="00E91CB8" w:rsidRPr="00E91CB8" w:rsidRDefault="00E91CB8" w:rsidP="009C3953">
            <w:pPr>
              <w:pStyle w:val="SGSTableColumnHeader"/>
              <w:jc w:val="both"/>
              <w:rPr>
                <w:sz w:val="19"/>
                <w:szCs w:val="19"/>
              </w:rPr>
            </w:pPr>
            <w:r w:rsidRPr="00E91CB8">
              <w:rPr>
                <w:sz w:val="19"/>
                <w:szCs w:val="19"/>
              </w:rPr>
              <w:t>Lean Six Sigma</w:t>
            </w:r>
          </w:p>
          <w:p w14:paraId="625C8274" w14:textId="77777777" w:rsidR="00E91CB8" w:rsidRPr="00E91CB8" w:rsidRDefault="00E91CB8" w:rsidP="009C3953">
            <w:pPr>
              <w:pStyle w:val="BodyText"/>
              <w:jc w:val="both"/>
              <w:rPr>
                <w:sz w:val="19"/>
                <w:szCs w:val="19"/>
              </w:rPr>
            </w:pPr>
            <w:r w:rsidRPr="00E91CB8">
              <w:rPr>
                <w:sz w:val="19"/>
                <w:szCs w:val="19"/>
              </w:rPr>
              <w:t>Sutherland has successfully adopted Lean Six Sigma as the standard for its process improvement and continuous improvement practices. Business problems are identified during routine or proactive performance reviews and are addressed using the using Six Sigma methodology of DMAIC: define, measure, analyze, improve, and control. Performance data gathered during operation is used in a statistical modeling process analysis techniques are applied.</w:t>
            </w:r>
          </w:p>
        </w:tc>
      </w:tr>
      <w:tr w:rsidR="00E91CB8" w:rsidRPr="00E91CB8" w14:paraId="178169D2" w14:textId="77777777" w:rsidTr="001361FA">
        <w:tc>
          <w:tcPr>
            <w:tcW w:w="1746" w:type="dxa"/>
            <w:shd w:val="clear" w:color="auto" w:fill="auto"/>
          </w:tcPr>
          <w:p w14:paraId="775246EE" w14:textId="77777777" w:rsidR="00E91CB8" w:rsidRPr="00E91CB8" w:rsidRDefault="00E91CB8" w:rsidP="009C3953">
            <w:pPr>
              <w:spacing w:before="240" w:after="240" w:line="276" w:lineRule="auto"/>
              <w:jc w:val="both"/>
              <w:rPr>
                <w:rFonts w:cs="Calibri"/>
                <w:color w:val="000000"/>
                <w:sz w:val="19"/>
                <w:szCs w:val="19"/>
              </w:rPr>
            </w:pPr>
            <w:r w:rsidRPr="00E91CB8">
              <w:rPr>
                <w:rFonts w:cs="Calibri"/>
                <w:noProof/>
                <w:color w:val="000000"/>
                <w:sz w:val="19"/>
                <w:szCs w:val="19"/>
              </w:rPr>
              <w:drawing>
                <wp:inline distT="0" distB="0" distL="0" distR="0" wp14:anchorId="01483A9C" wp14:editId="3F7560AF">
                  <wp:extent cx="737631" cy="764599"/>
                  <wp:effectExtent l="0" t="0" r="571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ontinuous Improvement - The Quality Circle.GIF"/>
                          <pic:cNvPicPr/>
                        </pic:nvPicPr>
                        <pic:blipFill>
                          <a:blip r:embed="rId140" cstate="email">
                            <a:extLst>
                              <a:ext uri="{28A0092B-C50C-407E-A947-70E740481C1C}">
                                <a14:useLocalDpi xmlns:a14="http://schemas.microsoft.com/office/drawing/2010/main"/>
                              </a:ext>
                            </a:extLst>
                          </a:blip>
                          <a:stretch>
                            <a:fillRect/>
                          </a:stretch>
                        </pic:blipFill>
                        <pic:spPr>
                          <a:xfrm>
                            <a:off x="0" y="0"/>
                            <a:ext cx="739204" cy="766229"/>
                          </a:xfrm>
                          <a:prstGeom prst="rect">
                            <a:avLst/>
                          </a:prstGeom>
                        </pic:spPr>
                      </pic:pic>
                    </a:graphicData>
                  </a:graphic>
                </wp:inline>
              </w:drawing>
            </w:r>
          </w:p>
        </w:tc>
        <w:tc>
          <w:tcPr>
            <w:tcW w:w="7506" w:type="dxa"/>
            <w:shd w:val="clear" w:color="auto" w:fill="auto"/>
          </w:tcPr>
          <w:p w14:paraId="2A780868" w14:textId="77777777" w:rsidR="00E91CB8" w:rsidRPr="00E91CB8" w:rsidRDefault="00E91CB8" w:rsidP="009C3953">
            <w:pPr>
              <w:pStyle w:val="SGSTableColumnHeader"/>
              <w:jc w:val="both"/>
              <w:rPr>
                <w:sz w:val="19"/>
                <w:szCs w:val="19"/>
              </w:rPr>
            </w:pPr>
            <w:r w:rsidRPr="00E91CB8">
              <w:rPr>
                <w:sz w:val="19"/>
                <w:szCs w:val="19"/>
              </w:rPr>
              <w:t>Continuous Improvement</w:t>
            </w:r>
          </w:p>
          <w:p w14:paraId="59E73FA4" w14:textId="77777777" w:rsidR="00E91CB8" w:rsidRPr="00E91CB8" w:rsidRDefault="00E91CB8" w:rsidP="009C3953">
            <w:pPr>
              <w:pStyle w:val="BodyText"/>
              <w:jc w:val="both"/>
              <w:rPr>
                <w:b/>
                <w:sz w:val="19"/>
                <w:szCs w:val="19"/>
              </w:rPr>
            </w:pPr>
            <w:r w:rsidRPr="00E91CB8">
              <w:rPr>
                <w:sz w:val="19"/>
                <w:szCs w:val="19"/>
              </w:rPr>
              <w:t>Sutherland’s ability to manage continuous achievement of client performance measurements is driven by reliable and repeatable reporting models utilizing data from CRM tools, CSAT measurements, and the telephony environment. These data sources allow us to build a reporting package at the team, skill set, and consultant level. Team and individual performance results are published and stack-rankings are established, creating constructive competition in the workplace. Sutherland reviews all rankings every quarter. Top performers are eligible for extra incentives and lower performers receive additional coaching, and are placed in a performance improvement process. Sutherland assigns quality management and reporting teams to each engagement.</w:t>
            </w:r>
          </w:p>
        </w:tc>
      </w:tr>
    </w:tbl>
    <w:p w14:paraId="247FF9A5" w14:textId="4C2E391D" w:rsidR="00BD77C3" w:rsidRPr="00E85861" w:rsidRDefault="00BD77C3" w:rsidP="009C3953">
      <w:pPr>
        <w:pStyle w:val="BodyText"/>
        <w:jc w:val="both"/>
        <w:rPr>
          <w:i/>
          <w:color w:val="002060"/>
          <w:lang w:val="en-AU"/>
        </w:rPr>
      </w:pPr>
    </w:p>
    <w:p w14:paraId="56DD18F1" w14:textId="6EEE43FB" w:rsidR="00790C71" w:rsidRDefault="00790C71" w:rsidP="0087691F">
      <w:pPr>
        <w:pStyle w:val="SGSHeadingLevel1"/>
        <w:rPr>
          <w:color w:val="DE1B54" w:themeColor="text2"/>
          <w:lang w:val="en-AU"/>
        </w:rPr>
      </w:pPr>
      <w:bookmarkStart w:id="48" w:name="_Toc531640253"/>
      <w:r>
        <w:rPr>
          <w:lang w:val="en-AU"/>
        </w:rPr>
        <w:lastRenderedPageBreak/>
        <w:t xml:space="preserve">Annexure 1: </w:t>
      </w:r>
      <w:r w:rsidRPr="00790C71">
        <w:rPr>
          <w:color w:val="DE1B54" w:themeColor="text2"/>
          <w:lang w:val="en-AU"/>
        </w:rPr>
        <w:t>Attachments</w:t>
      </w:r>
      <w:bookmarkEnd w:id="48"/>
    </w:p>
    <w:tbl>
      <w:tblPr>
        <w:tblStyle w:val="TableGrid"/>
        <w:tblW w:w="8864" w:type="dxa"/>
        <w:tblLayout w:type="fixed"/>
        <w:tblLook w:val="04A0" w:firstRow="1" w:lastRow="0" w:firstColumn="1" w:lastColumn="0" w:noHBand="0" w:noVBand="1"/>
      </w:tblPr>
      <w:tblGrid>
        <w:gridCol w:w="1110"/>
        <w:gridCol w:w="2109"/>
        <w:gridCol w:w="1940"/>
        <w:gridCol w:w="2163"/>
        <w:gridCol w:w="1542"/>
      </w:tblGrid>
      <w:tr w:rsidR="00FC7B34" w:rsidRPr="00790C71" w14:paraId="5319B6EF" w14:textId="77777777" w:rsidTr="006829C3">
        <w:trPr>
          <w:trHeight w:val="405"/>
        </w:trPr>
        <w:tc>
          <w:tcPr>
            <w:tcW w:w="1110" w:type="dxa"/>
            <w:shd w:val="clear" w:color="auto" w:fill="002060"/>
            <w:vAlign w:val="center"/>
          </w:tcPr>
          <w:p w14:paraId="0F5AD054" w14:textId="0020574F" w:rsidR="00790C71" w:rsidRPr="00790C71" w:rsidRDefault="00FC7B34" w:rsidP="009C3953">
            <w:pPr>
              <w:pStyle w:val="BodyText"/>
              <w:jc w:val="both"/>
              <w:rPr>
                <w:b/>
                <w:lang w:val="en-AU"/>
              </w:rPr>
            </w:pPr>
            <w:r>
              <w:rPr>
                <w:b/>
                <w:lang w:val="en-AU"/>
              </w:rPr>
              <w:t>Section</w:t>
            </w:r>
          </w:p>
        </w:tc>
        <w:tc>
          <w:tcPr>
            <w:tcW w:w="2109" w:type="dxa"/>
            <w:shd w:val="clear" w:color="auto" w:fill="002060"/>
            <w:vAlign w:val="center"/>
          </w:tcPr>
          <w:p w14:paraId="29F6DD11" w14:textId="1214D1B3" w:rsidR="00790C71" w:rsidRPr="00790C71" w:rsidRDefault="00790C71" w:rsidP="009C3953">
            <w:pPr>
              <w:pStyle w:val="BodyText"/>
              <w:jc w:val="both"/>
              <w:rPr>
                <w:b/>
                <w:lang w:val="en-AU"/>
              </w:rPr>
            </w:pPr>
            <w:r w:rsidRPr="00790C71">
              <w:rPr>
                <w:b/>
                <w:lang w:val="en-AU"/>
              </w:rPr>
              <w:t>Title</w:t>
            </w:r>
          </w:p>
        </w:tc>
        <w:tc>
          <w:tcPr>
            <w:tcW w:w="1940" w:type="dxa"/>
            <w:shd w:val="clear" w:color="auto" w:fill="002060"/>
            <w:vAlign w:val="center"/>
          </w:tcPr>
          <w:p w14:paraId="7E8B91A4" w14:textId="0B4ABC9C" w:rsidR="00790C71" w:rsidRPr="00790C71" w:rsidRDefault="00790C71" w:rsidP="009C3953">
            <w:pPr>
              <w:pStyle w:val="BodyText"/>
              <w:jc w:val="both"/>
              <w:rPr>
                <w:b/>
                <w:lang w:val="en-AU"/>
              </w:rPr>
            </w:pPr>
            <w:r w:rsidRPr="00790C71">
              <w:rPr>
                <w:b/>
                <w:lang w:val="en-AU"/>
              </w:rPr>
              <w:t>Description</w:t>
            </w:r>
          </w:p>
        </w:tc>
        <w:tc>
          <w:tcPr>
            <w:tcW w:w="2163" w:type="dxa"/>
            <w:shd w:val="clear" w:color="auto" w:fill="002060"/>
            <w:vAlign w:val="center"/>
          </w:tcPr>
          <w:p w14:paraId="4B5F30D2" w14:textId="031B36B6" w:rsidR="00790C71" w:rsidRPr="00790C71" w:rsidRDefault="00790C71" w:rsidP="009C3953">
            <w:pPr>
              <w:pStyle w:val="BodyText"/>
              <w:jc w:val="both"/>
              <w:rPr>
                <w:b/>
                <w:lang w:val="en-AU"/>
              </w:rPr>
            </w:pPr>
            <w:r w:rsidRPr="00790C71">
              <w:rPr>
                <w:b/>
                <w:lang w:val="en-AU"/>
              </w:rPr>
              <w:t>RFP Section Reference</w:t>
            </w:r>
          </w:p>
        </w:tc>
        <w:tc>
          <w:tcPr>
            <w:tcW w:w="1542" w:type="dxa"/>
            <w:shd w:val="clear" w:color="auto" w:fill="002060"/>
            <w:vAlign w:val="center"/>
          </w:tcPr>
          <w:p w14:paraId="1DE0C607" w14:textId="170858D1" w:rsidR="00790C71" w:rsidRPr="00790C71" w:rsidRDefault="00790C71" w:rsidP="009C3953">
            <w:pPr>
              <w:pStyle w:val="BodyText"/>
              <w:jc w:val="both"/>
              <w:rPr>
                <w:b/>
                <w:lang w:val="en-AU"/>
              </w:rPr>
            </w:pPr>
            <w:r w:rsidRPr="00790C71">
              <w:rPr>
                <w:b/>
                <w:lang w:val="en-AU"/>
              </w:rPr>
              <w:t>File</w:t>
            </w:r>
          </w:p>
        </w:tc>
      </w:tr>
      <w:tr w:rsidR="009A13F9" w14:paraId="142A4735" w14:textId="77777777" w:rsidTr="006829C3">
        <w:trPr>
          <w:trHeight w:val="2489"/>
        </w:trPr>
        <w:tc>
          <w:tcPr>
            <w:tcW w:w="1110" w:type="dxa"/>
            <w:vAlign w:val="center"/>
          </w:tcPr>
          <w:p w14:paraId="48315C21" w14:textId="383C1CB8" w:rsidR="009A13F9" w:rsidRDefault="009A13F9" w:rsidP="009C3953">
            <w:pPr>
              <w:pStyle w:val="BodyText"/>
              <w:jc w:val="both"/>
              <w:rPr>
                <w:lang w:val="en-AU"/>
              </w:rPr>
            </w:pPr>
            <w:r>
              <w:rPr>
                <w:lang w:val="en-AU"/>
              </w:rPr>
              <w:t xml:space="preserve">Solution Summary </w:t>
            </w:r>
            <w:r w:rsidRPr="009A13F9">
              <w:rPr>
                <w:i/>
                <w:sz w:val="18"/>
                <w:lang w:val="en-AU"/>
              </w:rPr>
              <w:t>(pg 8 of th</w:t>
            </w:r>
            <w:r>
              <w:rPr>
                <w:i/>
                <w:sz w:val="18"/>
                <w:lang w:val="en-AU"/>
              </w:rPr>
              <w:t>is</w:t>
            </w:r>
            <w:r w:rsidRPr="009A13F9">
              <w:rPr>
                <w:i/>
                <w:sz w:val="18"/>
                <w:lang w:val="en-AU"/>
              </w:rPr>
              <w:t xml:space="preserve"> document)</w:t>
            </w:r>
          </w:p>
        </w:tc>
        <w:tc>
          <w:tcPr>
            <w:tcW w:w="2109" w:type="dxa"/>
            <w:vAlign w:val="center"/>
          </w:tcPr>
          <w:p w14:paraId="28A838BA" w14:textId="231E8BEC" w:rsidR="009A13F9" w:rsidRDefault="009A13F9" w:rsidP="009C3953">
            <w:pPr>
              <w:pStyle w:val="BodyText"/>
              <w:jc w:val="both"/>
              <w:rPr>
                <w:lang w:val="en-AU"/>
              </w:rPr>
            </w:pPr>
            <w:r>
              <w:rPr>
                <w:lang w:val="en-AU"/>
              </w:rPr>
              <w:t>Debt Collection Services</w:t>
            </w:r>
          </w:p>
        </w:tc>
        <w:tc>
          <w:tcPr>
            <w:tcW w:w="1940" w:type="dxa"/>
            <w:vAlign w:val="center"/>
          </w:tcPr>
          <w:p w14:paraId="58951022" w14:textId="032B0E2E" w:rsidR="009A13F9" w:rsidRDefault="009A13F9" w:rsidP="009C3953">
            <w:pPr>
              <w:pStyle w:val="BodyText"/>
              <w:jc w:val="both"/>
              <w:rPr>
                <w:lang w:val="en-AU"/>
              </w:rPr>
            </w:pPr>
            <w:r>
              <w:rPr>
                <w:lang w:val="en-AU"/>
              </w:rPr>
              <w:t xml:space="preserve">Sutherland Capabilities &amp; experience in Debt Collections &amp; Account </w:t>
            </w:r>
            <w:r w:rsidR="0087691F">
              <w:rPr>
                <w:lang w:val="en-AU"/>
              </w:rPr>
              <w:t>Receivables</w:t>
            </w:r>
            <w:r>
              <w:rPr>
                <w:lang w:val="en-AU"/>
              </w:rPr>
              <w:t xml:space="preserve"> Management including relevant case studies</w:t>
            </w:r>
          </w:p>
        </w:tc>
        <w:tc>
          <w:tcPr>
            <w:tcW w:w="2163" w:type="dxa"/>
            <w:vAlign w:val="center"/>
          </w:tcPr>
          <w:p w14:paraId="6998DD03" w14:textId="616BDD78" w:rsidR="009A13F9" w:rsidRDefault="009A13F9" w:rsidP="009C3953">
            <w:pPr>
              <w:pStyle w:val="BodyText"/>
              <w:jc w:val="both"/>
              <w:rPr>
                <w:lang w:val="en-AU"/>
              </w:rPr>
            </w:pPr>
            <w:r>
              <w:rPr>
                <w:lang w:val="en-AU"/>
              </w:rPr>
              <w:t>Appendix 1 – Debt Collection Activity</w:t>
            </w:r>
          </w:p>
        </w:tc>
        <w:tc>
          <w:tcPr>
            <w:tcW w:w="1542" w:type="dxa"/>
            <w:vAlign w:val="center"/>
          </w:tcPr>
          <w:p w14:paraId="2863B52D" w14:textId="5B983115" w:rsidR="009A13F9" w:rsidRDefault="006829C3" w:rsidP="009C3953">
            <w:pPr>
              <w:pStyle w:val="BodyText"/>
              <w:jc w:val="both"/>
            </w:pPr>
            <w:r>
              <w:object w:dxaOrig="2069" w:dyaOrig="1339" w14:anchorId="191501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pt;height:65.1pt" o:ole="">
                  <v:imagedata r:id="rId141" o:title=""/>
                </v:shape>
                <o:OLEObject Type="Embed" ProgID="AcroExch.Document.7" ShapeID="_x0000_i1025" DrawAspect="Icon" ObjectID="_1605423895" r:id="rId142"/>
              </w:object>
            </w:r>
          </w:p>
        </w:tc>
      </w:tr>
      <w:tr w:rsidR="00D25E29" w14:paraId="36736A50" w14:textId="77777777" w:rsidTr="006829C3">
        <w:trPr>
          <w:trHeight w:val="2489"/>
        </w:trPr>
        <w:tc>
          <w:tcPr>
            <w:tcW w:w="1110" w:type="dxa"/>
            <w:vAlign w:val="center"/>
          </w:tcPr>
          <w:p w14:paraId="4D8D5D75" w14:textId="31DE2D55" w:rsidR="00D25E29" w:rsidRDefault="00D25E29" w:rsidP="009C3953">
            <w:pPr>
              <w:pStyle w:val="BodyText"/>
              <w:jc w:val="both"/>
              <w:rPr>
                <w:lang w:val="en-AU"/>
              </w:rPr>
            </w:pPr>
            <w:r>
              <w:rPr>
                <w:lang w:val="en-AU"/>
              </w:rPr>
              <w:t>RFP Section 3.8</w:t>
            </w:r>
          </w:p>
        </w:tc>
        <w:tc>
          <w:tcPr>
            <w:tcW w:w="2109" w:type="dxa"/>
            <w:vAlign w:val="center"/>
          </w:tcPr>
          <w:p w14:paraId="434721C1" w14:textId="1FC6C077" w:rsidR="00D25E29" w:rsidRPr="00BA7E9F" w:rsidRDefault="00D25E29" w:rsidP="009C3953">
            <w:pPr>
              <w:pStyle w:val="BodyText"/>
              <w:jc w:val="both"/>
              <w:rPr>
                <w:lang w:val="en-AU"/>
              </w:rPr>
            </w:pPr>
            <w:r>
              <w:rPr>
                <w:lang w:val="en-AU"/>
              </w:rPr>
              <w:t>Project Plan</w:t>
            </w:r>
          </w:p>
        </w:tc>
        <w:tc>
          <w:tcPr>
            <w:tcW w:w="1940" w:type="dxa"/>
            <w:vAlign w:val="center"/>
          </w:tcPr>
          <w:p w14:paraId="1AE6B132" w14:textId="28AC7309" w:rsidR="00D25E29" w:rsidRDefault="00D25E29" w:rsidP="009C3953">
            <w:pPr>
              <w:pStyle w:val="BodyText"/>
              <w:jc w:val="both"/>
              <w:rPr>
                <w:lang w:val="en-AU"/>
              </w:rPr>
            </w:pPr>
            <w:r>
              <w:rPr>
                <w:lang w:val="en-AU"/>
              </w:rPr>
              <w:t>Project plan for transition of all the work packages listed in the RFP excluding Debt Collection Services</w:t>
            </w:r>
          </w:p>
        </w:tc>
        <w:tc>
          <w:tcPr>
            <w:tcW w:w="2163" w:type="dxa"/>
            <w:vAlign w:val="center"/>
          </w:tcPr>
          <w:p w14:paraId="1F289AF7" w14:textId="50CC3905" w:rsidR="00D25E29" w:rsidRDefault="00D25E29" w:rsidP="009C3953">
            <w:pPr>
              <w:pStyle w:val="BodyText"/>
              <w:jc w:val="both"/>
              <w:rPr>
                <w:lang w:val="en-AU"/>
              </w:rPr>
            </w:pPr>
            <w:r>
              <w:rPr>
                <w:lang w:val="en-AU"/>
              </w:rPr>
              <w:t>Sec 3.8</w:t>
            </w:r>
          </w:p>
        </w:tc>
        <w:tc>
          <w:tcPr>
            <w:tcW w:w="1542" w:type="dxa"/>
            <w:vAlign w:val="center"/>
          </w:tcPr>
          <w:p w14:paraId="56D4ED0B" w14:textId="77777777" w:rsidR="00D25E29" w:rsidRDefault="00D25E29" w:rsidP="009C3953">
            <w:pPr>
              <w:pStyle w:val="BodyText"/>
              <w:jc w:val="both"/>
            </w:pPr>
            <w:r>
              <w:object w:dxaOrig="1551" w:dyaOrig="1004" w14:anchorId="23D23D4A">
                <v:shape id="_x0000_i1026" type="#_x0000_t75" style="width:78.9pt;height:50.55pt" o:ole="">
                  <v:imagedata r:id="rId143" o:title=""/>
                </v:shape>
                <o:OLEObject Type="Embed" ProgID="AcroExch.Document.7" ShapeID="_x0000_i1026" DrawAspect="Icon" ObjectID="_1605423896" r:id="rId144"/>
              </w:object>
            </w:r>
          </w:p>
          <w:p w14:paraId="73CDBA5D" w14:textId="712F08D6" w:rsidR="00D25E29" w:rsidRDefault="00D25E29" w:rsidP="009C3953">
            <w:pPr>
              <w:pStyle w:val="BodyText"/>
              <w:jc w:val="both"/>
            </w:pPr>
            <w:r>
              <w:object w:dxaOrig="1551" w:dyaOrig="1004" w14:anchorId="3472EBB6">
                <v:shape id="_x0000_i1027" type="#_x0000_t75" style="width:78.9pt;height:50.55pt" o:ole="">
                  <v:imagedata r:id="rId145" o:title=""/>
                </v:shape>
                <o:OLEObject Type="Embed" ProgID="Excel.Sheet.12" ShapeID="_x0000_i1027" DrawAspect="Icon" ObjectID="_1605423897" r:id="rId146"/>
              </w:object>
            </w:r>
          </w:p>
        </w:tc>
      </w:tr>
      <w:tr w:rsidR="00FC7B34" w14:paraId="41F7691D" w14:textId="77777777" w:rsidTr="006829C3">
        <w:trPr>
          <w:trHeight w:val="2262"/>
        </w:trPr>
        <w:tc>
          <w:tcPr>
            <w:tcW w:w="1110" w:type="dxa"/>
            <w:vAlign w:val="center"/>
          </w:tcPr>
          <w:p w14:paraId="1C8BD81A" w14:textId="1310973F" w:rsidR="00790C71" w:rsidRDefault="00FC7B34" w:rsidP="009C3953">
            <w:pPr>
              <w:pStyle w:val="BodyText"/>
              <w:jc w:val="both"/>
              <w:rPr>
                <w:lang w:val="en-AU"/>
              </w:rPr>
            </w:pPr>
            <w:r>
              <w:rPr>
                <w:lang w:val="en-AU"/>
              </w:rPr>
              <w:t>RFP Section 3.10</w:t>
            </w:r>
          </w:p>
        </w:tc>
        <w:tc>
          <w:tcPr>
            <w:tcW w:w="2109" w:type="dxa"/>
            <w:vAlign w:val="center"/>
          </w:tcPr>
          <w:p w14:paraId="3BEE18CA" w14:textId="517FB511" w:rsidR="00790C71" w:rsidRDefault="00BA7E9F" w:rsidP="009C3953">
            <w:pPr>
              <w:pStyle w:val="BodyText"/>
              <w:jc w:val="both"/>
              <w:rPr>
                <w:lang w:val="en-AU"/>
              </w:rPr>
            </w:pPr>
            <w:r w:rsidRPr="00BA7E9F">
              <w:rPr>
                <w:lang w:val="en-AU"/>
              </w:rPr>
              <w:t>R</w:t>
            </w:r>
            <w:r w:rsidR="000404EE">
              <w:rPr>
                <w:lang w:val="en-AU"/>
              </w:rPr>
              <w:t>egulatory Change Management Policy and Procedure</w:t>
            </w:r>
          </w:p>
        </w:tc>
        <w:tc>
          <w:tcPr>
            <w:tcW w:w="1940" w:type="dxa"/>
            <w:vAlign w:val="center"/>
          </w:tcPr>
          <w:p w14:paraId="3839D1D4" w14:textId="1CD62F34" w:rsidR="00790C71" w:rsidRDefault="00BA7E9F" w:rsidP="009C3953">
            <w:pPr>
              <w:pStyle w:val="BodyText"/>
              <w:jc w:val="both"/>
              <w:rPr>
                <w:lang w:val="en-AU"/>
              </w:rPr>
            </w:pPr>
            <w:r>
              <w:rPr>
                <w:lang w:val="en-AU"/>
              </w:rPr>
              <w:t>Sutherlands policy and procedures on Regulatory Change Management</w:t>
            </w:r>
          </w:p>
        </w:tc>
        <w:tc>
          <w:tcPr>
            <w:tcW w:w="2163" w:type="dxa"/>
            <w:vAlign w:val="center"/>
          </w:tcPr>
          <w:p w14:paraId="1D3380B1" w14:textId="51BE7B48" w:rsidR="00790C71" w:rsidRDefault="00BA7E9F" w:rsidP="009C3953">
            <w:pPr>
              <w:pStyle w:val="BodyText"/>
              <w:jc w:val="both"/>
              <w:rPr>
                <w:lang w:val="en-AU"/>
              </w:rPr>
            </w:pPr>
            <w:r>
              <w:rPr>
                <w:lang w:val="en-AU"/>
              </w:rPr>
              <w:t xml:space="preserve">Item </w:t>
            </w:r>
            <w:r w:rsidRPr="00BA7E9F">
              <w:rPr>
                <w:lang w:val="en-AU"/>
              </w:rPr>
              <w:t>3. Marketing Communications and Practices Regulatory Policy</w:t>
            </w:r>
          </w:p>
        </w:tc>
        <w:tc>
          <w:tcPr>
            <w:tcW w:w="1542" w:type="dxa"/>
            <w:vAlign w:val="center"/>
          </w:tcPr>
          <w:p w14:paraId="09679F73" w14:textId="77777777" w:rsidR="00D25E29" w:rsidRDefault="00D25E29" w:rsidP="009C3953">
            <w:pPr>
              <w:pStyle w:val="BodyText"/>
              <w:jc w:val="both"/>
            </w:pPr>
          </w:p>
          <w:p w14:paraId="5BDCD580" w14:textId="7B085311" w:rsidR="00790C71" w:rsidRDefault="00085FBF" w:rsidP="009C3953">
            <w:pPr>
              <w:pStyle w:val="BodyText"/>
              <w:jc w:val="both"/>
              <w:rPr>
                <w:lang w:val="en-AU"/>
              </w:rPr>
            </w:pPr>
            <w:r>
              <w:object w:dxaOrig="1543" w:dyaOrig="991" w14:anchorId="20252C8B">
                <v:shape id="_x0000_i1028" type="#_x0000_t75" style="width:65.1pt;height:42.9pt" o:ole="" o:bordertopcolor="this" o:borderleftcolor="this" o:borderbottomcolor="this" o:borderrightcolor="this">
                  <v:imagedata r:id="rId147" o:title=""/>
                  <w10:bordertop type="single" width="4" shadow="t"/>
                  <w10:borderleft type="single" width="4" shadow="t"/>
                  <w10:borderbottom type="single" width="4" shadow="t"/>
                  <w10:borderright type="single" width="4" shadow="t"/>
                </v:shape>
                <o:OLEObject Type="Embed" ProgID="AcroExch.Document.7" ShapeID="_x0000_i1028" DrawAspect="Icon" ObjectID="_1605423898" r:id="rId148"/>
              </w:object>
            </w:r>
          </w:p>
        </w:tc>
      </w:tr>
      <w:tr w:rsidR="00FC7B34" w14:paraId="3F87C15B" w14:textId="77777777" w:rsidTr="006829C3">
        <w:trPr>
          <w:trHeight w:val="1926"/>
        </w:trPr>
        <w:tc>
          <w:tcPr>
            <w:tcW w:w="1110" w:type="dxa"/>
            <w:vAlign w:val="center"/>
          </w:tcPr>
          <w:p w14:paraId="569793B8" w14:textId="77777777" w:rsidR="00790C71" w:rsidRDefault="00FC7B34" w:rsidP="009C3953">
            <w:pPr>
              <w:pStyle w:val="BodyText"/>
              <w:jc w:val="both"/>
              <w:rPr>
                <w:lang w:val="en-AU"/>
              </w:rPr>
            </w:pPr>
            <w:r>
              <w:rPr>
                <w:lang w:val="en-AU"/>
              </w:rPr>
              <w:t>RFP Technology Section</w:t>
            </w:r>
          </w:p>
          <w:p w14:paraId="4B8860AA" w14:textId="6A4F1A1E" w:rsidR="000404EE" w:rsidRDefault="000404EE" w:rsidP="009C3953">
            <w:pPr>
              <w:pStyle w:val="BodyText"/>
              <w:jc w:val="both"/>
              <w:rPr>
                <w:lang w:val="en-AU"/>
              </w:rPr>
            </w:pPr>
            <w:r>
              <w:rPr>
                <w:lang w:val="en-AU"/>
              </w:rPr>
              <w:t>4 (4.9)</w:t>
            </w:r>
          </w:p>
        </w:tc>
        <w:tc>
          <w:tcPr>
            <w:tcW w:w="2109" w:type="dxa"/>
            <w:vAlign w:val="center"/>
          </w:tcPr>
          <w:p w14:paraId="49F13F83" w14:textId="6BAB334A" w:rsidR="00790C71" w:rsidRDefault="00BA7E9F" w:rsidP="009C3953">
            <w:pPr>
              <w:pStyle w:val="BodyText"/>
              <w:jc w:val="both"/>
              <w:rPr>
                <w:lang w:val="en-AU"/>
              </w:rPr>
            </w:pPr>
            <w:r>
              <w:rPr>
                <w:lang w:val="en-AU"/>
              </w:rPr>
              <w:t>ISO27001_2018</w:t>
            </w:r>
          </w:p>
        </w:tc>
        <w:tc>
          <w:tcPr>
            <w:tcW w:w="1940" w:type="dxa"/>
            <w:vAlign w:val="center"/>
          </w:tcPr>
          <w:p w14:paraId="471E51B1" w14:textId="5BF1ABD0" w:rsidR="00790C71" w:rsidRDefault="00BA7E9F" w:rsidP="009C3953">
            <w:pPr>
              <w:pStyle w:val="BodyText"/>
              <w:jc w:val="both"/>
              <w:rPr>
                <w:lang w:val="en-AU"/>
              </w:rPr>
            </w:pPr>
            <w:r>
              <w:rPr>
                <w:lang w:val="en-AU"/>
              </w:rPr>
              <w:t>Copy of Sutherlands ISO27001 certificate for 2018.</w:t>
            </w:r>
          </w:p>
        </w:tc>
        <w:tc>
          <w:tcPr>
            <w:tcW w:w="2163" w:type="dxa"/>
            <w:vAlign w:val="center"/>
          </w:tcPr>
          <w:p w14:paraId="7130C99E" w14:textId="138C58EB" w:rsidR="00790C71" w:rsidRDefault="00BA7E9F" w:rsidP="009C3953">
            <w:pPr>
              <w:pStyle w:val="BodyText"/>
              <w:jc w:val="both"/>
              <w:rPr>
                <w:lang w:val="en-AU"/>
              </w:rPr>
            </w:pPr>
            <w:r>
              <w:rPr>
                <w:lang w:val="en-AU"/>
              </w:rPr>
              <w:t>Question No. 9</w:t>
            </w:r>
          </w:p>
        </w:tc>
        <w:tc>
          <w:tcPr>
            <w:tcW w:w="1542" w:type="dxa"/>
            <w:vAlign w:val="center"/>
          </w:tcPr>
          <w:p w14:paraId="77B395D3" w14:textId="6CBDE221" w:rsidR="00790C71" w:rsidRPr="00D25E29" w:rsidRDefault="00085FBF" w:rsidP="009C3953">
            <w:pPr>
              <w:pStyle w:val="BodyText"/>
              <w:jc w:val="both"/>
            </w:pPr>
            <w:r>
              <w:object w:dxaOrig="1845" w:dyaOrig="810" w14:anchorId="13A0DA50">
                <v:shape id="_x0000_i1029" type="#_x0000_t75" style="width:57.45pt;height:42.9pt" o:ole="" o:bordertopcolor="this" o:borderleftcolor="this" o:borderbottomcolor="this" o:borderrightcolor="this">
                  <v:imagedata r:id="rId149" o:title=""/>
                  <w10:bordertop type="single" width="4" shadow="t"/>
                  <w10:borderleft type="single" width="4" shadow="t"/>
                  <w10:borderbottom type="single" width="4" shadow="t"/>
                  <w10:borderright type="single" width="4" shadow="t"/>
                </v:shape>
                <o:OLEObject Type="Embed" ProgID="Package" ShapeID="_x0000_i1029" DrawAspect="Content" ObjectID="_1605423899" r:id="rId150"/>
              </w:object>
            </w:r>
          </w:p>
        </w:tc>
      </w:tr>
      <w:tr w:rsidR="00FC7B34" w14:paraId="1AE90F41" w14:textId="77777777" w:rsidTr="006829C3">
        <w:trPr>
          <w:trHeight w:val="2272"/>
        </w:trPr>
        <w:tc>
          <w:tcPr>
            <w:tcW w:w="1110" w:type="dxa"/>
            <w:vAlign w:val="center"/>
          </w:tcPr>
          <w:p w14:paraId="39AAD422" w14:textId="31CBF17A" w:rsidR="00BA7E9F" w:rsidRDefault="00BD77C3" w:rsidP="009C3953">
            <w:pPr>
              <w:pStyle w:val="BodyText"/>
              <w:jc w:val="both"/>
              <w:rPr>
                <w:lang w:val="en-AU"/>
              </w:rPr>
            </w:pPr>
            <w:r>
              <w:rPr>
                <w:lang w:val="en-AU"/>
              </w:rPr>
              <w:t>Appendix Questions 7.4</w:t>
            </w:r>
          </w:p>
        </w:tc>
        <w:tc>
          <w:tcPr>
            <w:tcW w:w="2109" w:type="dxa"/>
            <w:vAlign w:val="center"/>
          </w:tcPr>
          <w:p w14:paraId="6998E87A" w14:textId="55F7D638" w:rsidR="00BA7E9F" w:rsidRDefault="00BD77C3" w:rsidP="009C3953">
            <w:pPr>
              <w:pStyle w:val="BodyText"/>
              <w:jc w:val="both"/>
              <w:rPr>
                <w:lang w:val="en-AU"/>
              </w:rPr>
            </w:pPr>
            <w:r w:rsidRPr="00BD77C3">
              <w:rPr>
                <w:lang w:val="en-AU"/>
              </w:rPr>
              <w:t>Sutherland Standard BC Plan Sample - Kochi</w:t>
            </w:r>
          </w:p>
        </w:tc>
        <w:tc>
          <w:tcPr>
            <w:tcW w:w="1940" w:type="dxa"/>
            <w:vAlign w:val="center"/>
          </w:tcPr>
          <w:p w14:paraId="2A1B7F24" w14:textId="026EDE24" w:rsidR="00BA7E9F" w:rsidRDefault="00BD77C3" w:rsidP="009C3953">
            <w:pPr>
              <w:pStyle w:val="BodyText"/>
              <w:jc w:val="both"/>
              <w:rPr>
                <w:lang w:val="en-AU"/>
              </w:rPr>
            </w:pPr>
            <w:r>
              <w:rPr>
                <w:lang w:val="en-AU"/>
              </w:rPr>
              <w:t>Sample copy of Sutherland’s business continuity plan</w:t>
            </w:r>
          </w:p>
        </w:tc>
        <w:tc>
          <w:tcPr>
            <w:tcW w:w="2163" w:type="dxa"/>
            <w:vAlign w:val="center"/>
          </w:tcPr>
          <w:p w14:paraId="7BE9545A" w14:textId="4A4A42BF" w:rsidR="00BA7E9F" w:rsidRDefault="00BD77C3" w:rsidP="009C3953">
            <w:pPr>
              <w:pStyle w:val="BodyText"/>
              <w:jc w:val="both"/>
              <w:rPr>
                <w:lang w:val="en-AU"/>
              </w:rPr>
            </w:pPr>
            <w:r>
              <w:rPr>
                <w:lang w:val="en-AU"/>
              </w:rPr>
              <w:t>7.4 Resilience</w:t>
            </w:r>
          </w:p>
        </w:tc>
        <w:tc>
          <w:tcPr>
            <w:tcW w:w="1542" w:type="dxa"/>
          </w:tcPr>
          <w:p w14:paraId="107531E8" w14:textId="77777777" w:rsidR="00D25E29" w:rsidRDefault="00D25E29" w:rsidP="009C3953">
            <w:pPr>
              <w:pStyle w:val="BodyText"/>
              <w:jc w:val="both"/>
            </w:pPr>
          </w:p>
          <w:p w14:paraId="4155FD73" w14:textId="3C186F5E" w:rsidR="00BA7E9F" w:rsidRDefault="00085FBF" w:rsidP="009C3953">
            <w:pPr>
              <w:pStyle w:val="BodyText"/>
              <w:jc w:val="both"/>
            </w:pPr>
            <w:r>
              <w:object w:dxaOrig="1543" w:dyaOrig="991" w14:anchorId="05939254">
                <v:shape id="_x0000_i1030" type="#_x0000_t75" style="width:65.1pt;height:42.9pt" o:ole="" o:bordertopcolor="this" o:borderleftcolor="this" o:borderbottomcolor="this" o:borderrightcolor="this">
                  <v:imagedata r:id="rId151" o:title=""/>
                  <w10:bordertop type="single" width="4" shadow="t"/>
                  <w10:borderleft type="single" width="4" shadow="t"/>
                  <w10:borderbottom type="single" width="4" shadow="t"/>
                  <w10:borderright type="single" width="4" shadow="t"/>
                </v:shape>
                <o:OLEObject Type="Embed" ProgID="AcroExch.Document.7" ShapeID="_x0000_i1030" DrawAspect="Icon" ObjectID="_1605423900" r:id="rId152"/>
              </w:object>
            </w:r>
          </w:p>
        </w:tc>
      </w:tr>
    </w:tbl>
    <w:p w14:paraId="45B2E2B4" w14:textId="77777777" w:rsidR="00790C71" w:rsidRPr="00790C71" w:rsidRDefault="00790C71" w:rsidP="009C3953">
      <w:pPr>
        <w:pStyle w:val="BodyText"/>
        <w:jc w:val="both"/>
        <w:rPr>
          <w:lang w:val="en-AU"/>
        </w:rPr>
      </w:pPr>
    </w:p>
    <w:p w14:paraId="0F848C66" w14:textId="77777777" w:rsidR="00D37970" w:rsidRPr="00F02BDF" w:rsidRDefault="006D377A" w:rsidP="0087691F">
      <w:pPr>
        <w:pStyle w:val="SGSHeadingLevel1"/>
      </w:pPr>
      <w:bookmarkStart w:id="49" w:name="_Toc194985410"/>
      <w:bookmarkStart w:id="50" w:name="_Toc531640254"/>
      <w:bookmarkEnd w:id="49"/>
      <w:r>
        <w:lastRenderedPageBreak/>
        <w:t>Disclaimer</w:t>
      </w:r>
      <w:bookmarkEnd w:id="50"/>
    </w:p>
    <w:p w14:paraId="6B0AD54E" w14:textId="1970638B" w:rsidR="00D37970" w:rsidRPr="00F02BDF" w:rsidRDefault="00D37970" w:rsidP="009C3953">
      <w:pPr>
        <w:jc w:val="both"/>
      </w:pPr>
      <w:r w:rsidRPr="00F02BDF">
        <w:t>This document is the proprietary and exclusive propert</w:t>
      </w:r>
      <w:r w:rsidR="00F5082E">
        <w:t xml:space="preserve">y of Sutherland Global Services </w:t>
      </w:r>
      <w:r w:rsidRPr="00F02BDF">
        <w:t>Inc.</w:t>
      </w:r>
      <w:r w:rsidR="00F5082E">
        <w:t xml:space="preserve"> (Sutherland)</w:t>
      </w:r>
      <w:r w:rsidRPr="00F02BDF">
        <w:t xml:space="preserve"> except as otherwise indicated. No part of this document, in whole or in part, may be reproduced, stored, transmitted, or used for design purposes without the prior written permission of Sutherland. The information contained in this document </w:t>
      </w:r>
      <w:r w:rsidRPr="005D73AB">
        <w:t>(</w:t>
      </w:r>
      <w:r w:rsidR="000602C6">
        <w:t>43960</w:t>
      </w:r>
      <w:r w:rsidRPr="005D73AB">
        <w:t>)</w:t>
      </w:r>
      <w:r w:rsidRPr="00F02BDF">
        <w:t xml:space="preserve"> is subject to change without notice. The terms, conditions, and pricing of this offer are valid for a period of </w:t>
      </w:r>
      <w:r w:rsidR="00190CBC">
        <w:t>12</w:t>
      </w:r>
      <w:r w:rsidRPr="00F02BDF">
        <w:t xml:space="preserve">0 days starting </w:t>
      </w:r>
      <w:r w:rsidR="00190CBC" w:rsidRPr="00190CBC">
        <w:t>December 4, 2018</w:t>
      </w:r>
    </w:p>
    <w:p w14:paraId="19A610A4" w14:textId="5DDF7954" w:rsidR="00D37970" w:rsidRPr="00F02BDF" w:rsidRDefault="00D37970" w:rsidP="009C3953">
      <w:pPr>
        <w:jc w:val="both"/>
        <w:rPr>
          <w:sz w:val="28"/>
        </w:rPr>
      </w:pPr>
      <w:r w:rsidRPr="00F02BDF">
        <w:t xml:space="preserve">The information in this document is for informational purposes only. Sutherland disclaims all warranties, express or limited, including, but not limited, to the implied warranties of merchantability and fitness for a particular purpose, except as provided for in a separate software license agreement. All confidential or proprietary information contained in Sutherland’s </w:t>
      </w:r>
      <w:r w:rsidR="000602C6">
        <w:t xml:space="preserve">response to this RFP </w:t>
      </w:r>
      <w:r w:rsidRPr="00F02BDF">
        <w:t xml:space="preserve">shall at all times be and remain the sole and exclusive property of Sutherland and its affiliates. Therefore, Sutherland’s confidential information contained in Sutherland’s </w:t>
      </w:r>
      <w:r w:rsidR="000602C6">
        <w:t>response to this RFP</w:t>
      </w:r>
      <w:r w:rsidRPr="00F02BDF">
        <w:t>, including pricing information, if any, may not be disclosed to any third party without Sutherland’s prior written consent, such consent not to be unreasonably withheld or delayed.</w:t>
      </w:r>
    </w:p>
    <w:p w14:paraId="24C768A8" w14:textId="77777777" w:rsidR="002428D4" w:rsidRDefault="002428D4" w:rsidP="009C3953">
      <w:pPr>
        <w:pStyle w:val="SGSHeadingLevel4"/>
        <w:jc w:val="both"/>
      </w:pPr>
    </w:p>
    <w:p w14:paraId="12D92E6F" w14:textId="4EA82CB1" w:rsidR="00D37970" w:rsidRPr="006D377A" w:rsidRDefault="006D377A" w:rsidP="009C3953">
      <w:pPr>
        <w:pStyle w:val="SGSHeadingLevel4"/>
        <w:jc w:val="both"/>
      </w:pPr>
      <w:r>
        <w:t>Company Details</w:t>
      </w:r>
    </w:p>
    <w:p w14:paraId="10E3EBF0" w14:textId="1DD3E3E3" w:rsidR="009C3953" w:rsidRDefault="009C3953" w:rsidP="002625DE">
      <w:pPr>
        <w:spacing w:after="0"/>
        <w:jc w:val="both"/>
      </w:pPr>
      <w:r>
        <w:t>Direct Outsourcing Services LLC</w:t>
      </w:r>
    </w:p>
    <w:p w14:paraId="5AAC44AF" w14:textId="25F08F8E" w:rsidR="009C3953" w:rsidRPr="00BF1875" w:rsidRDefault="009C3953" w:rsidP="002625DE">
      <w:pPr>
        <w:pStyle w:val="SGSBodyText"/>
        <w:spacing w:after="0"/>
        <w:rPr>
          <w:rFonts w:asciiTheme="minorHAnsi" w:hAnsiTheme="minorHAnsi" w:cstheme="minorBidi"/>
          <w:sz w:val="20"/>
        </w:rPr>
      </w:pPr>
      <w:r w:rsidRPr="00BF1875">
        <w:rPr>
          <w:rFonts w:asciiTheme="minorHAnsi" w:hAnsiTheme="minorHAnsi" w:cstheme="minorBidi"/>
          <w:sz w:val="20"/>
        </w:rPr>
        <w:t xml:space="preserve">118, Commercial Bank of Dubai Building </w:t>
      </w:r>
    </w:p>
    <w:p w14:paraId="64DA4E09" w14:textId="6CB4BA95" w:rsidR="009C3953" w:rsidRPr="00BF1875" w:rsidRDefault="00BF1875" w:rsidP="002625DE">
      <w:pPr>
        <w:pStyle w:val="SGSBodyText"/>
        <w:spacing w:after="0"/>
        <w:rPr>
          <w:rFonts w:asciiTheme="minorHAnsi" w:hAnsiTheme="minorHAnsi" w:cstheme="minorBidi"/>
          <w:sz w:val="20"/>
        </w:rPr>
      </w:pPr>
      <w:r w:rsidRPr="00BF1875">
        <w:rPr>
          <w:rFonts w:asciiTheme="minorHAnsi" w:hAnsiTheme="minorHAnsi" w:cstheme="minorBidi"/>
          <w:sz w:val="20"/>
        </w:rPr>
        <w:t xml:space="preserve">Sheikh Zayed Road </w:t>
      </w:r>
    </w:p>
    <w:p w14:paraId="6C66DC4A" w14:textId="10F1BFCF" w:rsidR="00BF1875" w:rsidRPr="00BF1875" w:rsidRDefault="00BF1875" w:rsidP="002625DE">
      <w:pPr>
        <w:pStyle w:val="SGSBodyText"/>
        <w:spacing w:after="0"/>
        <w:rPr>
          <w:rFonts w:asciiTheme="minorHAnsi" w:hAnsiTheme="minorHAnsi" w:cstheme="minorBidi"/>
          <w:sz w:val="20"/>
        </w:rPr>
      </w:pPr>
      <w:r w:rsidRPr="00BF1875">
        <w:rPr>
          <w:rFonts w:asciiTheme="minorHAnsi" w:hAnsiTheme="minorHAnsi" w:cstheme="minorBidi"/>
          <w:sz w:val="20"/>
        </w:rPr>
        <w:t>Next to Dubai Garden Centre</w:t>
      </w:r>
    </w:p>
    <w:p w14:paraId="25581C47" w14:textId="40418C7C" w:rsidR="00BF1875" w:rsidRPr="00BF1875" w:rsidRDefault="00BF1875" w:rsidP="002625DE">
      <w:pPr>
        <w:pStyle w:val="SGSBodyText"/>
        <w:spacing w:after="0"/>
        <w:rPr>
          <w:rFonts w:asciiTheme="minorHAnsi" w:hAnsiTheme="minorHAnsi" w:cstheme="minorBidi"/>
          <w:sz w:val="20"/>
        </w:rPr>
      </w:pPr>
      <w:r w:rsidRPr="00BF1875">
        <w:rPr>
          <w:rFonts w:asciiTheme="minorHAnsi" w:hAnsiTheme="minorHAnsi" w:cstheme="minorBidi"/>
          <w:sz w:val="20"/>
        </w:rPr>
        <w:t>Dubai, United Arab Emirates</w:t>
      </w:r>
    </w:p>
    <w:p w14:paraId="0FF8C227" w14:textId="77777777" w:rsidR="009C3953" w:rsidRPr="002625DE" w:rsidRDefault="009C3953" w:rsidP="009C3953">
      <w:pPr>
        <w:pStyle w:val="SGSBodyText"/>
        <w:rPr>
          <w:rFonts w:asciiTheme="minorHAnsi" w:hAnsiTheme="minorHAnsi" w:cstheme="minorBidi"/>
          <w:sz w:val="20"/>
        </w:rPr>
      </w:pPr>
    </w:p>
    <w:p w14:paraId="1DB019BD" w14:textId="77777777" w:rsidR="002428D4" w:rsidRDefault="002428D4" w:rsidP="002625DE">
      <w:pPr>
        <w:spacing w:after="0"/>
        <w:jc w:val="both"/>
      </w:pPr>
      <w:r>
        <w:t>Sutherland Global Services DMCC</w:t>
      </w:r>
    </w:p>
    <w:p w14:paraId="21CF8AC4" w14:textId="77777777" w:rsidR="002428D4" w:rsidRDefault="00F431F9" w:rsidP="002625DE">
      <w:pPr>
        <w:spacing w:after="0"/>
        <w:jc w:val="both"/>
      </w:pPr>
      <w:r w:rsidRPr="00F431F9">
        <w:t>1701-</w:t>
      </w:r>
      <w:r>
        <w:t>1707, Fortune Executive Towers</w:t>
      </w:r>
    </w:p>
    <w:p w14:paraId="237C7C7E" w14:textId="77777777" w:rsidR="002428D4" w:rsidRDefault="00F431F9" w:rsidP="002625DE">
      <w:pPr>
        <w:spacing w:after="0"/>
        <w:jc w:val="both"/>
      </w:pPr>
      <w:r w:rsidRPr="00F431F9">
        <w:t>C</w:t>
      </w:r>
      <w:r w:rsidR="002428D4">
        <w:t>l</w:t>
      </w:r>
      <w:r w:rsidRPr="00F431F9">
        <w:t>uster-T, Jumeirah Lake Towers (JLT)</w:t>
      </w:r>
    </w:p>
    <w:p w14:paraId="30D71D69" w14:textId="7726B862" w:rsidR="00D37970" w:rsidRPr="00F02BDF" w:rsidRDefault="00F431F9" w:rsidP="002625DE">
      <w:pPr>
        <w:spacing w:after="0"/>
        <w:jc w:val="both"/>
      </w:pPr>
      <w:r>
        <w:t xml:space="preserve">339654 Dubai, United Arab Emirates </w:t>
      </w:r>
    </w:p>
    <w:p w14:paraId="47900AC1" w14:textId="06710841" w:rsidR="00D37970" w:rsidRPr="00F02BDF" w:rsidRDefault="006D377A" w:rsidP="009C3953">
      <w:pPr>
        <w:pStyle w:val="SGSHeadingLevel4"/>
        <w:jc w:val="both"/>
      </w:pPr>
      <w:r>
        <w:t>Key Contact</w:t>
      </w:r>
      <w:r w:rsidR="001C5780">
        <w:t>S</w:t>
      </w:r>
    </w:p>
    <w:p w14:paraId="6D67DF23" w14:textId="70095529" w:rsidR="00BF1875" w:rsidRDefault="00BF1875" w:rsidP="00C72576">
      <w:pPr>
        <w:spacing w:after="0"/>
      </w:pPr>
      <w:r>
        <w:rPr>
          <w:b/>
        </w:rPr>
        <w:t>Sujit Churi</w:t>
      </w:r>
      <w:r>
        <w:br/>
        <w:t xml:space="preserve">General Manager </w:t>
      </w:r>
      <w:r>
        <w:br/>
      </w:r>
      <w:r w:rsidRPr="00F02BDF">
        <w:t xml:space="preserve">Office: </w:t>
      </w:r>
      <w:r w:rsidRPr="00F431F9">
        <w:t xml:space="preserve">+971 55 </w:t>
      </w:r>
      <w:r>
        <w:t xml:space="preserve">956 </w:t>
      </w:r>
      <w:r w:rsidRPr="00F431F9">
        <w:t>95</w:t>
      </w:r>
      <w:r>
        <w:t>12</w:t>
      </w:r>
      <w:r>
        <w:br/>
      </w:r>
      <w:r w:rsidRPr="00F02BDF">
        <w:t xml:space="preserve">Email: </w:t>
      </w:r>
      <w:r w:rsidRPr="00BF1875">
        <w:rPr>
          <w:rStyle w:val="Hyperlink"/>
        </w:rPr>
        <w:t>sujit</w:t>
      </w:r>
      <w:r>
        <w:rPr>
          <w:rStyle w:val="Hyperlink"/>
        </w:rPr>
        <w:t>@datadirect.ae</w:t>
      </w:r>
      <w:r>
        <w:t xml:space="preserve"> </w:t>
      </w:r>
    </w:p>
    <w:p w14:paraId="5743AB44" w14:textId="77777777" w:rsidR="00BF1875" w:rsidRDefault="00BF1875" w:rsidP="009C3953">
      <w:pPr>
        <w:rPr>
          <w:b/>
        </w:rPr>
      </w:pPr>
    </w:p>
    <w:p w14:paraId="7BF95E22" w14:textId="58069311" w:rsidR="00D37970" w:rsidRDefault="00F431F9" w:rsidP="009C3953">
      <w:r>
        <w:rPr>
          <w:b/>
        </w:rPr>
        <w:t>Mitesh Shah</w:t>
      </w:r>
      <w:r w:rsidR="005D73AB">
        <w:br/>
      </w:r>
      <w:r>
        <w:t>Sr. Director, Business Development</w:t>
      </w:r>
      <w:r w:rsidR="005D73AB">
        <w:br/>
      </w:r>
      <w:r w:rsidR="00D37970" w:rsidRPr="00F02BDF">
        <w:t xml:space="preserve">Office: </w:t>
      </w:r>
      <w:r w:rsidRPr="00F431F9">
        <w:t>+971 55 223 9520</w:t>
      </w:r>
      <w:r w:rsidR="005D73AB">
        <w:br/>
      </w:r>
      <w:r w:rsidR="00D37970" w:rsidRPr="00F02BDF">
        <w:t xml:space="preserve">Email: </w:t>
      </w:r>
      <w:hyperlink r:id="rId153" w:history="1">
        <w:r w:rsidR="00BF1875" w:rsidRPr="00A7633D">
          <w:rPr>
            <w:rStyle w:val="Hyperlink"/>
          </w:rPr>
          <w:t>mitesh.shah@sutherlandglobal.com</w:t>
        </w:r>
      </w:hyperlink>
      <w:r>
        <w:t xml:space="preserve"> </w:t>
      </w:r>
    </w:p>
    <w:p w14:paraId="7B89C6F9" w14:textId="77777777" w:rsidR="002428D4" w:rsidRPr="002428D4" w:rsidRDefault="002428D4" w:rsidP="009C3953">
      <w:pPr>
        <w:pStyle w:val="SGSBodyText"/>
        <w:jc w:val="both"/>
      </w:pPr>
    </w:p>
    <w:sectPr w:rsidR="002428D4" w:rsidRPr="002428D4" w:rsidSect="00C763C3">
      <w:headerReference w:type="default" r:id="rId154"/>
      <w:footerReference w:type="even" r:id="rId155"/>
      <w:footerReference w:type="default" r:id="rId156"/>
      <w:type w:val="continuous"/>
      <w:pgSz w:w="11907" w:h="16839" w:code="9"/>
      <w:pgMar w:top="810" w:right="1440" w:bottom="1440" w:left="1440" w:header="720" w:footer="53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44537B" w14:textId="77777777" w:rsidR="00103287" w:rsidRDefault="00103287" w:rsidP="00034C66">
      <w:r>
        <w:separator/>
      </w:r>
    </w:p>
    <w:p w14:paraId="06434438" w14:textId="77777777" w:rsidR="00103287" w:rsidRDefault="00103287"/>
  </w:endnote>
  <w:endnote w:type="continuationSeparator" w:id="0">
    <w:p w14:paraId="621BF648" w14:textId="77777777" w:rsidR="00103287" w:rsidRDefault="00103287" w:rsidP="00034C66">
      <w:r>
        <w:continuationSeparator/>
      </w:r>
    </w:p>
    <w:p w14:paraId="65C40404" w14:textId="77777777" w:rsidR="00103287" w:rsidRDefault="001032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old">
    <w:altName w:val="Arial"/>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Proxima Nova">
    <w:altName w:val="Calibri"/>
    <w:charset w:val="00"/>
    <w:family w:val="auto"/>
    <w:pitch w:val="variable"/>
    <w:sig w:usb0="20000287" w:usb1="00000001"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HelveticaNeueLTStd-Roman">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2017BE" w14:textId="77777777" w:rsidR="006E1C49" w:rsidRDefault="006E1C49" w:rsidP="00997555">
    <w:pPr>
      <w:pStyle w:val="Footer"/>
      <w:framePr w:wrap="none" w:vAnchor="text" w:hAnchor="margin"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673B8E8A" w14:textId="77777777" w:rsidR="006E1C49" w:rsidRDefault="006E1C49" w:rsidP="00CB7BB9">
    <w:pPr>
      <w:pStyle w:val="Footer"/>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77727348"/>
      <w:docPartObj>
        <w:docPartGallery w:val="Page Numbers (Bottom of Page)"/>
        <w:docPartUnique/>
      </w:docPartObj>
    </w:sdtPr>
    <w:sdtEndPr>
      <w:rPr>
        <w:color w:val="7F7F7F" w:themeColor="background1" w:themeShade="7F"/>
        <w:spacing w:val="60"/>
      </w:rPr>
    </w:sdtEndPr>
    <w:sdtContent>
      <w:p w14:paraId="3C534DB9" w14:textId="0666BE81" w:rsidR="00C763C3" w:rsidRDefault="00C763C3">
        <w:pPr>
          <w:pStyle w:val="Footer"/>
          <w:pBdr>
            <w:top w:val="single" w:sz="4" w:space="1" w:color="D9D9D9" w:themeColor="background1" w:themeShade="D9"/>
          </w:pBdr>
          <w:rPr>
            <w:b/>
            <w:bCs/>
          </w:rPr>
        </w:pPr>
        <w:r>
          <w:rPr>
            <w:rFonts w:ascii="Arial" w:hAnsi="Arial" w:cs="Arial"/>
            <w:noProof/>
            <w:szCs w:val="20"/>
          </w:rPr>
          <mc:AlternateContent>
            <mc:Choice Requires="wps">
              <w:drawing>
                <wp:anchor distT="0" distB="0" distL="114300" distR="114300" simplePos="0" relativeHeight="251660288" behindDoc="0" locked="0" layoutInCell="1" allowOverlap="1" wp14:anchorId="29C48D16" wp14:editId="5BEF4536">
                  <wp:simplePos x="0" y="0"/>
                  <wp:positionH relativeFrom="column">
                    <wp:posOffset>5583555</wp:posOffset>
                  </wp:positionH>
                  <wp:positionV relativeFrom="paragraph">
                    <wp:posOffset>58217</wp:posOffset>
                  </wp:positionV>
                  <wp:extent cx="680720" cy="661035"/>
                  <wp:effectExtent l="0" t="0" r="5080" b="5715"/>
                  <wp:wrapNone/>
                  <wp:docPr id="18" name="Text Box 18"/>
                  <wp:cNvGraphicFramePr/>
                  <a:graphic xmlns:a="http://schemas.openxmlformats.org/drawingml/2006/main">
                    <a:graphicData uri="http://schemas.microsoft.com/office/word/2010/wordprocessingShape">
                      <wps:wsp>
                        <wps:cNvSpPr txBox="1"/>
                        <wps:spPr>
                          <a:xfrm>
                            <a:off x="0" y="0"/>
                            <a:ext cx="680720" cy="6610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C75D14F" w14:textId="374166A7" w:rsidR="00C763C3" w:rsidRDefault="00C763C3">
                              <w:r>
                                <w:rPr>
                                  <w:noProof/>
                                </w:rPr>
                                <w:drawing>
                                  <wp:inline distT="0" distB="0" distL="0" distR="0" wp14:anchorId="630BD2DB" wp14:editId="7D71E5BE">
                                    <wp:extent cx="491490" cy="491490"/>
                                    <wp:effectExtent l="0" t="0" r="0" b="0"/>
                                    <wp:docPr id="69" name="Shape 728"/>
                                    <wp:cNvGraphicFramePr/>
                                    <a:graphic xmlns:a="http://schemas.openxmlformats.org/drawingml/2006/main">
                                      <a:graphicData uri="http://schemas.openxmlformats.org/drawingml/2006/picture">
                                        <pic:pic xmlns:pic="http://schemas.openxmlformats.org/drawingml/2006/picture">
                                          <pic:nvPicPr>
                                            <pic:cNvPr id="73" name="Shape 728"/>
                                            <pic:cNvPicPr/>
                                          </pic:nvPicPr>
                                          <pic:blipFill rotWithShape="1">
                                            <a:blip r:embed="rId1" cstate="email">
                                              <a:alphaModFix/>
                                              <a:extLst>
                                                <a:ext uri="{28A0092B-C50C-407E-A947-70E740481C1C}">
                                                  <a14:useLocalDpi xmlns:a14="http://schemas.microsoft.com/office/drawing/2010/main"/>
                                                </a:ext>
                                              </a:extLst>
                                            </a:blip>
                                            <a:srcRect/>
                                            <a:stretch/>
                                          </pic:blipFill>
                                          <pic:spPr>
                                            <a:xfrm>
                                              <a:off x="0" y="0"/>
                                              <a:ext cx="491490" cy="4914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9C48D16" id="_x0000_t202" coordsize="21600,21600" o:spt="202" path="m,l,21600r21600,l21600,xe">
                  <v:stroke joinstyle="miter"/>
                  <v:path gradientshapeok="t" o:connecttype="rect"/>
                </v:shapetype>
                <v:shape id="Text Box 18" o:spid="_x0000_s1037" type="#_x0000_t202" style="position:absolute;margin-left:439.65pt;margin-top:4.6pt;width:53.6pt;height:52.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" fillcolor="white [3201]" stroked="f" strokeweight=".5pt">
                  <v:textbox>
                    <w:txbxContent>
                      <w:p w14:paraId="1C75D14F" w14:textId="374166A7" w:rsidR="00C763C3" w:rsidRDefault="00C763C3">
                        <w:r>
                          <w:rPr>
                            <w:noProof/>
                          </w:rPr>
                          <w:drawing>
                            <wp:inline distT="0" distB="0" distL="0" distR="0" wp14:anchorId="630BD2DB" wp14:editId="7D71E5BE">
                              <wp:extent cx="491490" cy="491490"/>
                              <wp:effectExtent l="0" t="0" r="0" b="0"/>
                              <wp:docPr id="69" name="Shape 728"/>
                              <wp:cNvGraphicFramePr/>
                              <a:graphic xmlns:a="http://schemas.openxmlformats.org/drawingml/2006/main">
                                <a:graphicData uri="http://schemas.openxmlformats.org/drawingml/2006/picture">
                                  <pic:pic xmlns:pic="http://schemas.openxmlformats.org/drawingml/2006/picture">
                                    <pic:nvPicPr>
                                      <pic:cNvPr id="73" name="Shape 728"/>
                                      <pic:cNvPicPr/>
                                    </pic:nvPicPr>
                                    <pic:blipFill rotWithShape="1">
                                      <a:blip r:embed="rId2" cstate="email">
                                        <a:alphaModFix/>
                                        <a:extLst>
                                          <a:ext uri="{28A0092B-C50C-407E-A947-70E740481C1C}">
                                            <a14:useLocalDpi xmlns:a14="http://schemas.microsoft.com/office/drawing/2010/main"/>
                                          </a:ext>
                                        </a:extLst>
                                      </a:blip>
                                      <a:srcRect/>
                                      <a:stretch/>
                                    </pic:blipFill>
                                    <pic:spPr>
                                      <a:xfrm>
                                        <a:off x="0" y="0"/>
                                        <a:ext cx="491490" cy="491490"/>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46C9247A" wp14:editId="6C67D1EF">
                  <wp:simplePos x="0" y="0"/>
                  <wp:positionH relativeFrom="column">
                    <wp:posOffset>4737100</wp:posOffset>
                  </wp:positionH>
                  <wp:positionV relativeFrom="paragraph">
                    <wp:posOffset>79172</wp:posOffset>
                  </wp:positionV>
                  <wp:extent cx="661035" cy="641985"/>
                  <wp:effectExtent l="0" t="0" r="5715" b="5715"/>
                  <wp:wrapNone/>
                  <wp:docPr id="17" name="Text Box 17"/>
                  <wp:cNvGraphicFramePr/>
                  <a:graphic xmlns:a="http://schemas.openxmlformats.org/drawingml/2006/main">
                    <a:graphicData uri="http://schemas.microsoft.com/office/word/2010/wordprocessingShape">
                      <wps:wsp>
                        <wps:cNvSpPr txBox="1"/>
                        <wps:spPr>
                          <a:xfrm>
                            <a:off x="0" y="0"/>
                            <a:ext cx="661035" cy="6419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397F449" w14:textId="6A1B41AA" w:rsidR="00C763C3" w:rsidRDefault="00C763C3">
                              <w:r>
                                <w:rPr>
                                  <w:rFonts w:ascii="Arial" w:hAnsi="Arial" w:cs="Arial"/>
                                  <w:noProof/>
                                  <w:color w:val="001E60"/>
                                  <w:szCs w:val="20"/>
                                </w:rPr>
                                <w:drawing>
                                  <wp:inline distT="0" distB="0" distL="0" distR="0" wp14:anchorId="32B302F5" wp14:editId="609116BA">
                                    <wp:extent cx="471805" cy="488634"/>
                                    <wp:effectExtent l="0" t="0" r="4445" b="698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png"/>
                                            <pic:cNvPicPr/>
                                          </pic:nvPicPr>
                                          <pic:blipFill rotWithShape="1">
                                            <a:blip r:embed="rId3" cstate="email">
                                              <a:extLst>
                                                <a:ext uri="{28A0092B-C50C-407E-A947-70E740481C1C}">
                                                  <a14:useLocalDpi xmlns:a14="http://schemas.microsoft.com/office/drawing/2010/main"/>
                                                </a:ext>
                                              </a:extLst>
                                            </a:blip>
                                            <a:srcRect/>
                                            <a:stretch/>
                                          </pic:blipFill>
                                          <pic:spPr bwMode="auto">
                                            <a:xfrm>
                                              <a:off x="0" y="0"/>
                                              <a:ext cx="471805" cy="48863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6C9247A" id="Text Box 17" o:spid="_x0000_s1038" type="#_x0000_t202" style="position:absolute;margin-left:373pt;margin-top:6.25pt;width:52.05pt;height:50.5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" fillcolor="white [3201]" stroked="f" strokeweight=".5pt">
                  <v:textbox>
                    <w:txbxContent>
                      <w:p w14:paraId="0397F449" w14:textId="6A1B41AA" w:rsidR="00C763C3" w:rsidRDefault="00C763C3">
                        <w:r>
                          <w:rPr>
                            <w:rFonts w:ascii="Arial" w:hAnsi="Arial" w:cs="Arial"/>
                            <w:noProof/>
                            <w:color w:val="001E60"/>
                            <w:szCs w:val="20"/>
                          </w:rPr>
                          <w:drawing>
                            <wp:inline distT="0" distB="0" distL="0" distR="0" wp14:anchorId="32B302F5" wp14:editId="609116BA">
                              <wp:extent cx="471805" cy="488634"/>
                              <wp:effectExtent l="0" t="0" r="4445" b="698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png"/>
                                      <pic:cNvPicPr/>
                                    </pic:nvPicPr>
                                    <pic:blipFill rotWithShape="1">
                                      <a:blip r:embed="rId4" cstate="email">
                                        <a:extLst>
                                          <a:ext uri="{28A0092B-C50C-407E-A947-70E740481C1C}">
                                            <a14:useLocalDpi xmlns:a14="http://schemas.microsoft.com/office/drawing/2010/main"/>
                                          </a:ext>
                                        </a:extLst>
                                      </a:blip>
                                      <a:srcRect/>
                                      <a:stretch/>
                                    </pic:blipFill>
                                    <pic:spPr bwMode="auto">
                                      <a:xfrm>
                                        <a:off x="0" y="0"/>
                                        <a:ext cx="471805" cy="488634"/>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fldChar w:fldCharType="begin"/>
        </w:r>
        <w:r>
          <w:instrText xml:space="preserve"> PAGE   \* MERGEFORMAT </w:instrText>
        </w:r>
        <w:r>
          <w:fldChar w:fldCharType="separate"/>
        </w:r>
        <w:r w:rsidR="00BB7480" w:rsidRPr="00BB7480">
          <w:rPr>
            <w:b/>
            <w:bCs/>
            <w:noProof/>
          </w:rPr>
          <w:t>1</w:t>
        </w:r>
        <w:r>
          <w:rPr>
            <w:b/>
            <w:bCs/>
            <w:noProof/>
          </w:rPr>
          <w:fldChar w:fldCharType="end"/>
        </w:r>
        <w:r>
          <w:rPr>
            <w:b/>
            <w:bCs/>
          </w:rPr>
          <w:t xml:space="preserve"> | </w:t>
        </w:r>
        <w:r>
          <w:rPr>
            <w:color w:val="7F7F7F" w:themeColor="background1" w:themeShade="7F"/>
            <w:spacing w:val="60"/>
          </w:rPr>
          <w:t>Page</w:t>
        </w:r>
      </w:p>
    </w:sdtContent>
  </w:sdt>
  <w:p w14:paraId="40B8543C" w14:textId="2703CB0E" w:rsidR="006E1C49" w:rsidRPr="00CB7BB9" w:rsidRDefault="006E1C49" w:rsidP="00CB7BB9">
    <w:pPr>
      <w:pStyle w:val="Footer"/>
      <w:ind w:firstLine="360"/>
      <w:jc w:val="right"/>
      <w:rPr>
        <w:rFonts w:ascii="Arial" w:hAnsi="Arial" w:cs="Arial"/>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9F3B0A" w14:textId="77777777" w:rsidR="00103287" w:rsidRDefault="00103287" w:rsidP="00034C66">
      <w:r>
        <w:separator/>
      </w:r>
    </w:p>
    <w:p w14:paraId="74A8BF41" w14:textId="77777777" w:rsidR="00103287" w:rsidRDefault="00103287"/>
  </w:footnote>
  <w:footnote w:type="continuationSeparator" w:id="0">
    <w:p w14:paraId="7DCD6866" w14:textId="77777777" w:rsidR="00103287" w:rsidRDefault="00103287" w:rsidP="00034C66">
      <w:r>
        <w:continuationSeparator/>
      </w:r>
    </w:p>
    <w:p w14:paraId="4C2B04E5" w14:textId="77777777" w:rsidR="00103287" w:rsidRDefault="0010328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F5E843" w14:textId="773C601C" w:rsidR="00C763C3" w:rsidRDefault="00C763C3">
    <w:pPr>
      <w:pStyle w:val="Header"/>
    </w:pPr>
    <w:r>
      <w:t>Technical Bid</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55501"/>
    <w:multiLevelType w:val="hybridMultilevel"/>
    <w:tmpl w:val="AADC31D0"/>
    <w:lvl w:ilvl="0" w:tplc="04090001">
      <w:start w:val="1"/>
      <w:numFmt w:val="bullet"/>
      <w:pStyle w:val="SGSBodyTextBullet2"/>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802C15"/>
    <w:multiLevelType w:val="hybridMultilevel"/>
    <w:tmpl w:val="BAD28CF8"/>
    <w:lvl w:ilvl="0" w:tplc="AE0CA064">
      <w:start w:val="1"/>
      <w:numFmt w:val="bullet"/>
      <w:lvlText w:val=""/>
      <w:lvlJc w:val="left"/>
      <w:pPr>
        <w:ind w:left="1080" w:hanging="360"/>
      </w:pPr>
      <w:rPr>
        <w:rFonts w:ascii="Wingdings 2" w:hAnsi="Wingdings 2"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88203C9"/>
    <w:multiLevelType w:val="hybridMultilevel"/>
    <w:tmpl w:val="3944562C"/>
    <w:lvl w:ilvl="0" w:tplc="6CC42016">
      <w:start w:val="1"/>
      <w:numFmt w:val="bullet"/>
      <w:pStyle w:val="SGSBodyBulletL2"/>
      <w:lvlText w:val=""/>
      <w:lvlJc w:val="left"/>
      <w:pPr>
        <w:ind w:left="1080" w:hanging="360"/>
      </w:pPr>
      <w:rPr>
        <w:rFonts w:ascii="Symbol" w:hAnsi="Symbol" w:hint="default"/>
        <w:b w:val="0"/>
        <w:i w:val="0"/>
        <w:color w:val="DE1B54"/>
        <w:sz w:val="12"/>
        <w:u w:val="none"/>
      </w:rPr>
    </w:lvl>
    <w:lvl w:ilvl="1" w:tplc="5A222FBE">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90D6A7C"/>
    <w:multiLevelType w:val="hybridMultilevel"/>
    <w:tmpl w:val="A0148730"/>
    <w:lvl w:ilvl="0" w:tplc="B210C378">
      <w:start w:val="1"/>
      <w:numFmt w:val="bullet"/>
      <w:pStyle w:val="SGSBoldBulletLevel"/>
      <w:lvlText w:val=""/>
      <w:lvlJc w:val="left"/>
      <w:pPr>
        <w:ind w:left="360" w:hanging="360"/>
      </w:pPr>
      <w:rPr>
        <w:rFonts w:ascii="Symbol" w:hAnsi="Symbol" w:hint="default"/>
      </w:rPr>
    </w:lvl>
    <w:lvl w:ilvl="1" w:tplc="1D443068">
      <w:start w:val="1"/>
      <w:numFmt w:val="bullet"/>
      <w:pStyle w:val="SGSBulletLevel2"/>
      <w:lvlText w:val=""/>
      <w:lvlJc w:val="left"/>
      <w:pPr>
        <w:ind w:left="1080" w:hanging="360"/>
      </w:pPr>
      <w:rPr>
        <w:rFonts w:ascii="Symbol" w:hAnsi="Symbol" w:hint="default"/>
      </w:rPr>
    </w:lvl>
    <w:lvl w:ilvl="2" w:tplc="7214C73A">
      <w:start w:val="1"/>
      <w:numFmt w:val="bullet"/>
      <w:pStyle w:val="SGSBulletLevel3"/>
      <w:lvlText w:val=""/>
      <w:lvlJc w:val="left"/>
      <w:pPr>
        <w:ind w:left="1800" w:hanging="360"/>
      </w:pPr>
      <w:rPr>
        <w:rFonts w:ascii="Symbol" w:hAnsi="Symbol"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91E6D4C"/>
    <w:multiLevelType w:val="hybridMultilevel"/>
    <w:tmpl w:val="88D03E2E"/>
    <w:lvl w:ilvl="0" w:tplc="04090003">
      <w:start w:val="1"/>
      <w:numFmt w:val="bullet"/>
      <w:lvlText w:val="o"/>
      <w:lvlJc w:val="left"/>
      <w:pPr>
        <w:ind w:left="1080" w:hanging="360"/>
      </w:pPr>
      <w:rPr>
        <w:rFonts w:ascii="Courier New" w:hAnsi="Courier New" w:cs="Courier New" w:hint="default"/>
        <w:color w:val="00000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A977855"/>
    <w:multiLevelType w:val="hybridMultilevel"/>
    <w:tmpl w:val="6B90FEB4"/>
    <w:lvl w:ilvl="0" w:tplc="04090001">
      <w:start w:val="1"/>
      <w:numFmt w:val="bullet"/>
      <w:lvlText w:val=""/>
      <w:lvlJc w:val="left"/>
      <w:pPr>
        <w:ind w:left="72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BF1406"/>
    <w:multiLevelType w:val="multilevel"/>
    <w:tmpl w:val="25A6B1F0"/>
    <w:lvl w:ilvl="0">
      <w:start w:val="1"/>
      <w:numFmt w:val="bullet"/>
      <w:pStyle w:val="SGSListBulletLevel1"/>
      <w:lvlText w:val="o"/>
      <w:lvlJc w:val="left"/>
      <w:pPr>
        <w:ind w:left="720" w:hanging="360"/>
      </w:pPr>
      <w:rPr>
        <w:rFonts w:ascii="Courier New" w:hAnsi="Courier New" w:hint="default"/>
        <w:b/>
        <w:i w:val="0"/>
        <w:color w:val="DF1B54"/>
      </w:rPr>
    </w:lvl>
    <w:lvl w:ilvl="1">
      <w:start w:val="1"/>
      <w:numFmt w:val="bullet"/>
      <w:pStyle w:val="SGSListBulletLevel2"/>
      <w:lvlText w:val=""/>
      <w:lvlJc w:val="left"/>
      <w:pPr>
        <w:ind w:left="1440" w:hanging="360"/>
      </w:pPr>
      <w:rPr>
        <w:rFonts w:ascii="Symbol" w:hAnsi="Symbol" w:hint="default"/>
        <w:b w:val="0"/>
        <w:i w:val="0"/>
        <w:color w:val="001D60"/>
      </w:rPr>
    </w:lvl>
    <w:lvl w:ilvl="2">
      <w:start w:val="1"/>
      <w:numFmt w:val="bullet"/>
      <w:pStyle w:val="SGSListBulletLevel3"/>
      <w:lvlText w:val=""/>
      <w:lvlJc w:val="left"/>
      <w:pPr>
        <w:ind w:left="2160" w:hanging="360"/>
      </w:pPr>
      <w:rPr>
        <w:rFonts w:ascii="Wingdings" w:hAnsi="Wingdings" w:hint="default"/>
        <w:color w:val="C5C7C5"/>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19F2A96"/>
    <w:multiLevelType w:val="hybridMultilevel"/>
    <w:tmpl w:val="EBF0EE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37A50A5"/>
    <w:multiLevelType w:val="hybridMultilevel"/>
    <w:tmpl w:val="41E8F4B6"/>
    <w:lvl w:ilvl="0" w:tplc="8890A770">
      <w:start w:val="1"/>
      <w:numFmt w:val="bullet"/>
      <w:lvlText w:val="•"/>
      <w:lvlJc w:val="left"/>
      <w:pPr>
        <w:tabs>
          <w:tab w:val="num" w:pos="720"/>
        </w:tabs>
        <w:ind w:left="720" w:hanging="360"/>
      </w:pPr>
      <w:rPr>
        <w:rFonts w:ascii="Arial" w:hAnsi="Arial" w:hint="default"/>
      </w:rPr>
    </w:lvl>
    <w:lvl w:ilvl="1" w:tplc="06CE5CC2" w:tentative="1">
      <w:start w:val="1"/>
      <w:numFmt w:val="bullet"/>
      <w:lvlText w:val="•"/>
      <w:lvlJc w:val="left"/>
      <w:pPr>
        <w:tabs>
          <w:tab w:val="num" w:pos="1440"/>
        </w:tabs>
        <w:ind w:left="1440" w:hanging="360"/>
      </w:pPr>
      <w:rPr>
        <w:rFonts w:ascii="Arial" w:hAnsi="Arial" w:hint="default"/>
      </w:rPr>
    </w:lvl>
    <w:lvl w:ilvl="2" w:tplc="D79C3124" w:tentative="1">
      <w:start w:val="1"/>
      <w:numFmt w:val="bullet"/>
      <w:lvlText w:val="•"/>
      <w:lvlJc w:val="left"/>
      <w:pPr>
        <w:tabs>
          <w:tab w:val="num" w:pos="2160"/>
        </w:tabs>
        <w:ind w:left="2160" w:hanging="360"/>
      </w:pPr>
      <w:rPr>
        <w:rFonts w:ascii="Arial" w:hAnsi="Arial" w:hint="default"/>
      </w:rPr>
    </w:lvl>
    <w:lvl w:ilvl="3" w:tplc="7C183BC0" w:tentative="1">
      <w:start w:val="1"/>
      <w:numFmt w:val="bullet"/>
      <w:lvlText w:val="•"/>
      <w:lvlJc w:val="left"/>
      <w:pPr>
        <w:tabs>
          <w:tab w:val="num" w:pos="2880"/>
        </w:tabs>
        <w:ind w:left="2880" w:hanging="360"/>
      </w:pPr>
      <w:rPr>
        <w:rFonts w:ascii="Arial" w:hAnsi="Arial" w:hint="default"/>
      </w:rPr>
    </w:lvl>
    <w:lvl w:ilvl="4" w:tplc="874258DA" w:tentative="1">
      <w:start w:val="1"/>
      <w:numFmt w:val="bullet"/>
      <w:lvlText w:val="•"/>
      <w:lvlJc w:val="left"/>
      <w:pPr>
        <w:tabs>
          <w:tab w:val="num" w:pos="3600"/>
        </w:tabs>
        <w:ind w:left="3600" w:hanging="360"/>
      </w:pPr>
      <w:rPr>
        <w:rFonts w:ascii="Arial" w:hAnsi="Arial" w:hint="default"/>
      </w:rPr>
    </w:lvl>
    <w:lvl w:ilvl="5" w:tplc="246A5CB6" w:tentative="1">
      <w:start w:val="1"/>
      <w:numFmt w:val="bullet"/>
      <w:lvlText w:val="•"/>
      <w:lvlJc w:val="left"/>
      <w:pPr>
        <w:tabs>
          <w:tab w:val="num" w:pos="4320"/>
        </w:tabs>
        <w:ind w:left="4320" w:hanging="360"/>
      </w:pPr>
      <w:rPr>
        <w:rFonts w:ascii="Arial" w:hAnsi="Arial" w:hint="default"/>
      </w:rPr>
    </w:lvl>
    <w:lvl w:ilvl="6" w:tplc="3B848C92" w:tentative="1">
      <w:start w:val="1"/>
      <w:numFmt w:val="bullet"/>
      <w:lvlText w:val="•"/>
      <w:lvlJc w:val="left"/>
      <w:pPr>
        <w:tabs>
          <w:tab w:val="num" w:pos="5040"/>
        </w:tabs>
        <w:ind w:left="5040" w:hanging="360"/>
      </w:pPr>
      <w:rPr>
        <w:rFonts w:ascii="Arial" w:hAnsi="Arial" w:hint="default"/>
      </w:rPr>
    </w:lvl>
    <w:lvl w:ilvl="7" w:tplc="46E63D4C" w:tentative="1">
      <w:start w:val="1"/>
      <w:numFmt w:val="bullet"/>
      <w:lvlText w:val="•"/>
      <w:lvlJc w:val="left"/>
      <w:pPr>
        <w:tabs>
          <w:tab w:val="num" w:pos="5760"/>
        </w:tabs>
        <w:ind w:left="5760" w:hanging="360"/>
      </w:pPr>
      <w:rPr>
        <w:rFonts w:ascii="Arial" w:hAnsi="Arial" w:hint="default"/>
      </w:rPr>
    </w:lvl>
    <w:lvl w:ilvl="8" w:tplc="0C603D7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58C6387"/>
    <w:multiLevelType w:val="hybridMultilevel"/>
    <w:tmpl w:val="B154776E"/>
    <w:lvl w:ilvl="0" w:tplc="3238EF0C">
      <w:start w:val="1"/>
      <w:numFmt w:val="bullet"/>
      <w:pStyle w:val="SGSBodyBulletL1"/>
      <w:lvlText w:val=""/>
      <w:lvlJc w:val="left"/>
      <w:pPr>
        <w:ind w:left="360" w:hanging="360"/>
      </w:pPr>
      <w:rPr>
        <w:rFonts w:ascii="Wingdings 2" w:hAnsi="Wingdings 2" w:hint="default"/>
        <w:color w:val="00000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7E90D17"/>
    <w:multiLevelType w:val="hybridMultilevel"/>
    <w:tmpl w:val="6562DAAA"/>
    <w:lvl w:ilvl="0" w:tplc="44ACD39E">
      <w:start w:val="1"/>
      <w:numFmt w:val="bullet"/>
      <w:pStyle w:val="SGSTableBulletL1"/>
      <w:lvlText w:val=""/>
      <w:lvlJc w:val="left"/>
      <w:pPr>
        <w:ind w:left="360" w:hanging="360"/>
      </w:pPr>
      <w:rPr>
        <w:rFonts w:ascii="Wingdings 2" w:hAnsi="Wingdings 2"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EF1861"/>
    <w:multiLevelType w:val="hybridMultilevel"/>
    <w:tmpl w:val="E8D85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455728"/>
    <w:multiLevelType w:val="hybridMultilevel"/>
    <w:tmpl w:val="D86E8F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3BE6052"/>
    <w:multiLevelType w:val="hybridMultilevel"/>
    <w:tmpl w:val="586446D6"/>
    <w:lvl w:ilvl="0" w:tplc="E1564DD6">
      <w:start w:val="1"/>
      <w:numFmt w:val="bullet"/>
      <w:lvlText w:val=""/>
      <w:lvlJc w:val="left"/>
      <w:pPr>
        <w:ind w:left="1080" w:hanging="360"/>
      </w:pPr>
      <w:rPr>
        <w:rFonts w:ascii="Wingdings" w:hAnsi="Wingdings" w:hint="default"/>
        <w:color w:val="000000"/>
      </w:rPr>
    </w:lvl>
    <w:lvl w:ilvl="1" w:tplc="17649CBC">
      <w:start w:val="1"/>
      <w:numFmt w:val="bullet"/>
      <w:pStyle w:val="SGSBodyTextBullet3"/>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94213DD"/>
    <w:multiLevelType w:val="hybridMultilevel"/>
    <w:tmpl w:val="8B4EC6E2"/>
    <w:lvl w:ilvl="0" w:tplc="4DF41B5A">
      <w:start w:val="1"/>
      <w:numFmt w:val="bullet"/>
      <w:lvlText w:val="•"/>
      <w:lvlJc w:val="left"/>
      <w:pPr>
        <w:tabs>
          <w:tab w:val="num" w:pos="720"/>
        </w:tabs>
        <w:ind w:left="720" w:hanging="360"/>
      </w:pPr>
      <w:rPr>
        <w:rFonts w:ascii="Arial" w:hAnsi="Arial" w:hint="default"/>
      </w:rPr>
    </w:lvl>
    <w:lvl w:ilvl="1" w:tplc="D2743AA4" w:tentative="1">
      <w:start w:val="1"/>
      <w:numFmt w:val="bullet"/>
      <w:lvlText w:val="•"/>
      <w:lvlJc w:val="left"/>
      <w:pPr>
        <w:tabs>
          <w:tab w:val="num" w:pos="1440"/>
        </w:tabs>
        <w:ind w:left="1440" w:hanging="360"/>
      </w:pPr>
      <w:rPr>
        <w:rFonts w:ascii="Arial" w:hAnsi="Arial" w:hint="default"/>
      </w:rPr>
    </w:lvl>
    <w:lvl w:ilvl="2" w:tplc="2474CFD0" w:tentative="1">
      <w:start w:val="1"/>
      <w:numFmt w:val="bullet"/>
      <w:lvlText w:val="•"/>
      <w:lvlJc w:val="left"/>
      <w:pPr>
        <w:tabs>
          <w:tab w:val="num" w:pos="2160"/>
        </w:tabs>
        <w:ind w:left="2160" w:hanging="360"/>
      </w:pPr>
      <w:rPr>
        <w:rFonts w:ascii="Arial" w:hAnsi="Arial" w:hint="default"/>
      </w:rPr>
    </w:lvl>
    <w:lvl w:ilvl="3" w:tplc="0150BD32" w:tentative="1">
      <w:start w:val="1"/>
      <w:numFmt w:val="bullet"/>
      <w:lvlText w:val="•"/>
      <w:lvlJc w:val="left"/>
      <w:pPr>
        <w:tabs>
          <w:tab w:val="num" w:pos="2880"/>
        </w:tabs>
        <w:ind w:left="2880" w:hanging="360"/>
      </w:pPr>
      <w:rPr>
        <w:rFonts w:ascii="Arial" w:hAnsi="Arial" w:hint="default"/>
      </w:rPr>
    </w:lvl>
    <w:lvl w:ilvl="4" w:tplc="B802D276" w:tentative="1">
      <w:start w:val="1"/>
      <w:numFmt w:val="bullet"/>
      <w:lvlText w:val="•"/>
      <w:lvlJc w:val="left"/>
      <w:pPr>
        <w:tabs>
          <w:tab w:val="num" w:pos="3600"/>
        </w:tabs>
        <w:ind w:left="3600" w:hanging="360"/>
      </w:pPr>
      <w:rPr>
        <w:rFonts w:ascii="Arial" w:hAnsi="Arial" w:hint="default"/>
      </w:rPr>
    </w:lvl>
    <w:lvl w:ilvl="5" w:tplc="9138B978" w:tentative="1">
      <w:start w:val="1"/>
      <w:numFmt w:val="bullet"/>
      <w:lvlText w:val="•"/>
      <w:lvlJc w:val="left"/>
      <w:pPr>
        <w:tabs>
          <w:tab w:val="num" w:pos="4320"/>
        </w:tabs>
        <w:ind w:left="4320" w:hanging="360"/>
      </w:pPr>
      <w:rPr>
        <w:rFonts w:ascii="Arial" w:hAnsi="Arial" w:hint="default"/>
      </w:rPr>
    </w:lvl>
    <w:lvl w:ilvl="6" w:tplc="A4805DEE" w:tentative="1">
      <w:start w:val="1"/>
      <w:numFmt w:val="bullet"/>
      <w:lvlText w:val="•"/>
      <w:lvlJc w:val="left"/>
      <w:pPr>
        <w:tabs>
          <w:tab w:val="num" w:pos="5040"/>
        </w:tabs>
        <w:ind w:left="5040" w:hanging="360"/>
      </w:pPr>
      <w:rPr>
        <w:rFonts w:ascii="Arial" w:hAnsi="Arial" w:hint="default"/>
      </w:rPr>
    </w:lvl>
    <w:lvl w:ilvl="7" w:tplc="D8500388" w:tentative="1">
      <w:start w:val="1"/>
      <w:numFmt w:val="bullet"/>
      <w:lvlText w:val="•"/>
      <w:lvlJc w:val="left"/>
      <w:pPr>
        <w:tabs>
          <w:tab w:val="num" w:pos="5760"/>
        </w:tabs>
        <w:ind w:left="5760" w:hanging="360"/>
      </w:pPr>
      <w:rPr>
        <w:rFonts w:ascii="Arial" w:hAnsi="Arial" w:hint="default"/>
      </w:rPr>
    </w:lvl>
    <w:lvl w:ilvl="8" w:tplc="DFE85EB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0B12D16"/>
    <w:multiLevelType w:val="hybridMultilevel"/>
    <w:tmpl w:val="E6FE362E"/>
    <w:lvl w:ilvl="0" w:tplc="B4DA905A">
      <w:start w:val="1"/>
      <w:numFmt w:val="lowerLetter"/>
      <w:pStyle w:val="SGSTableNumberL2"/>
      <w:lvlText w:val="%1."/>
      <w:lvlJc w:val="left"/>
      <w:pPr>
        <w:ind w:left="2088" w:hanging="360"/>
      </w:pPr>
      <w:rPr>
        <w:rFonts w:ascii="Arial" w:hAnsi="Arial" w:hint="default"/>
        <w:b w:val="0"/>
        <w:i w:val="0"/>
        <w:color w:val="DE1B54"/>
        <w:sz w:val="16"/>
      </w:rPr>
    </w:lvl>
    <w:lvl w:ilvl="1" w:tplc="DD6C19CE">
      <w:start w:val="1"/>
      <w:numFmt w:val="lowerLetter"/>
      <w:lvlText w:val="%2."/>
      <w:lvlJc w:val="left"/>
      <w:pPr>
        <w:ind w:left="2808" w:hanging="360"/>
      </w:pPr>
    </w:lvl>
    <w:lvl w:ilvl="2" w:tplc="0409001B" w:tentative="1">
      <w:start w:val="1"/>
      <w:numFmt w:val="lowerRoman"/>
      <w:lvlText w:val="%3."/>
      <w:lvlJc w:val="right"/>
      <w:pPr>
        <w:ind w:left="3528" w:hanging="180"/>
      </w:pPr>
    </w:lvl>
    <w:lvl w:ilvl="3" w:tplc="0409000F" w:tentative="1">
      <w:start w:val="1"/>
      <w:numFmt w:val="decimal"/>
      <w:lvlText w:val="%4."/>
      <w:lvlJc w:val="left"/>
      <w:pPr>
        <w:ind w:left="4248" w:hanging="360"/>
      </w:pPr>
    </w:lvl>
    <w:lvl w:ilvl="4" w:tplc="04090019" w:tentative="1">
      <w:start w:val="1"/>
      <w:numFmt w:val="lowerLetter"/>
      <w:lvlText w:val="%5."/>
      <w:lvlJc w:val="left"/>
      <w:pPr>
        <w:ind w:left="4968" w:hanging="360"/>
      </w:pPr>
    </w:lvl>
    <w:lvl w:ilvl="5" w:tplc="0409001B" w:tentative="1">
      <w:start w:val="1"/>
      <w:numFmt w:val="lowerRoman"/>
      <w:lvlText w:val="%6."/>
      <w:lvlJc w:val="right"/>
      <w:pPr>
        <w:ind w:left="5688" w:hanging="180"/>
      </w:pPr>
    </w:lvl>
    <w:lvl w:ilvl="6" w:tplc="0409000F" w:tentative="1">
      <w:start w:val="1"/>
      <w:numFmt w:val="decimal"/>
      <w:lvlText w:val="%7."/>
      <w:lvlJc w:val="left"/>
      <w:pPr>
        <w:ind w:left="6408" w:hanging="360"/>
      </w:pPr>
    </w:lvl>
    <w:lvl w:ilvl="7" w:tplc="04090019" w:tentative="1">
      <w:start w:val="1"/>
      <w:numFmt w:val="lowerLetter"/>
      <w:lvlText w:val="%8."/>
      <w:lvlJc w:val="left"/>
      <w:pPr>
        <w:ind w:left="7128" w:hanging="360"/>
      </w:pPr>
    </w:lvl>
    <w:lvl w:ilvl="8" w:tplc="0409001B" w:tentative="1">
      <w:start w:val="1"/>
      <w:numFmt w:val="lowerRoman"/>
      <w:lvlText w:val="%9."/>
      <w:lvlJc w:val="right"/>
      <w:pPr>
        <w:ind w:left="7848" w:hanging="180"/>
      </w:pPr>
    </w:lvl>
  </w:abstractNum>
  <w:abstractNum w:abstractNumId="16" w15:restartNumberingAfterBreak="0">
    <w:nsid w:val="310B3CF2"/>
    <w:multiLevelType w:val="hybridMultilevel"/>
    <w:tmpl w:val="C646D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0369B7"/>
    <w:multiLevelType w:val="hybridMultilevel"/>
    <w:tmpl w:val="B5400F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3D82675"/>
    <w:multiLevelType w:val="hybridMultilevel"/>
    <w:tmpl w:val="5B3A348A"/>
    <w:lvl w:ilvl="0" w:tplc="136EB62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44A3776"/>
    <w:multiLevelType w:val="hybridMultilevel"/>
    <w:tmpl w:val="C5FCFBB0"/>
    <w:lvl w:ilvl="0" w:tplc="D0EEB9DC">
      <w:start w:val="1"/>
      <w:numFmt w:val="decimal"/>
      <w:pStyle w:val="SGSTableOLBullet"/>
      <w:lvlText w:val="(%1)"/>
      <w:lvlJc w:val="left"/>
      <w:pPr>
        <w:ind w:left="360" w:hanging="360"/>
      </w:pPr>
      <w:rPr>
        <w:rFonts w:ascii="Arial" w:hAnsi="Arial" w:cs="Arial"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52873EB"/>
    <w:multiLevelType w:val="hybridMultilevel"/>
    <w:tmpl w:val="EC120DC4"/>
    <w:lvl w:ilvl="0" w:tplc="6400CDC4">
      <w:start w:val="1"/>
      <w:numFmt w:val="bullet"/>
      <w:pStyle w:val="SGSBodyBulletL3"/>
      <w:lvlText w:val=""/>
      <w:lvlJc w:val="left"/>
      <w:pPr>
        <w:ind w:left="2520" w:hanging="360"/>
      </w:pPr>
      <w:rPr>
        <w:rFonts w:ascii="Symbol" w:hAnsi="Symbol" w:hint="default"/>
        <w:b w:val="0"/>
        <w:i w:val="0"/>
        <w:color w:val="70C27A"/>
        <w:sz w:val="12"/>
        <w:u w:val="none"/>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1" w15:restartNumberingAfterBreak="0">
    <w:nsid w:val="3B9D2A1A"/>
    <w:multiLevelType w:val="hybridMultilevel"/>
    <w:tmpl w:val="CCDEFE12"/>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412442B6"/>
    <w:multiLevelType w:val="hybridMultilevel"/>
    <w:tmpl w:val="E4F65B8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424D54B2"/>
    <w:multiLevelType w:val="hybridMultilevel"/>
    <w:tmpl w:val="F6D61278"/>
    <w:lvl w:ilvl="0" w:tplc="91A4A820">
      <w:start w:val="1"/>
      <w:numFmt w:val="lowerRoman"/>
      <w:pStyle w:val="SGSTableNumberL3"/>
      <w:lvlText w:val="%1."/>
      <w:lvlJc w:val="left"/>
      <w:pPr>
        <w:ind w:left="3168" w:hanging="360"/>
      </w:pPr>
      <w:rPr>
        <w:rFonts w:ascii="Arial" w:hAnsi="Arial" w:hint="default"/>
        <w:b w:val="0"/>
        <w:i w:val="0"/>
        <w:color w:val="70C27A"/>
        <w:sz w:val="16"/>
      </w:rPr>
    </w:lvl>
    <w:lvl w:ilvl="1" w:tplc="04090019" w:tentative="1">
      <w:start w:val="1"/>
      <w:numFmt w:val="lowerLetter"/>
      <w:lvlText w:val="%2."/>
      <w:lvlJc w:val="left"/>
      <w:pPr>
        <w:ind w:left="3888" w:hanging="360"/>
      </w:pPr>
    </w:lvl>
    <w:lvl w:ilvl="2" w:tplc="0409001B" w:tentative="1">
      <w:start w:val="1"/>
      <w:numFmt w:val="lowerRoman"/>
      <w:lvlText w:val="%3."/>
      <w:lvlJc w:val="right"/>
      <w:pPr>
        <w:ind w:left="4608" w:hanging="180"/>
      </w:pPr>
    </w:lvl>
    <w:lvl w:ilvl="3" w:tplc="0409000F" w:tentative="1">
      <w:start w:val="1"/>
      <w:numFmt w:val="decimal"/>
      <w:lvlText w:val="%4."/>
      <w:lvlJc w:val="left"/>
      <w:pPr>
        <w:ind w:left="5328" w:hanging="360"/>
      </w:pPr>
    </w:lvl>
    <w:lvl w:ilvl="4" w:tplc="04090019" w:tentative="1">
      <w:start w:val="1"/>
      <w:numFmt w:val="lowerLetter"/>
      <w:lvlText w:val="%5."/>
      <w:lvlJc w:val="left"/>
      <w:pPr>
        <w:ind w:left="6048" w:hanging="360"/>
      </w:pPr>
    </w:lvl>
    <w:lvl w:ilvl="5" w:tplc="0409001B" w:tentative="1">
      <w:start w:val="1"/>
      <w:numFmt w:val="lowerRoman"/>
      <w:lvlText w:val="%6."/>
      <w:lvlJc w:val="right"/>
      <w:pPr>
        <w:ind w:left="6768" w:hanging="180"/>
      </w:pPr>
    </w:lvl>
    <w:lvl w:ilvl="6" w:tplc="0409000F" w:tentative="1">
      <w:start w:val="1"/>
      <w:numFmt w:val="decimal"/>
      <w:lvlText w:val="%7."/>
      <w:lvlJc w:val="left"/>
      <w:pPr>
        <w:ind w:left="7488" w:hanging="360"/>
      </w:pPr>
    </w:lvl>
    <w:lvl w:ilvl="7" w:tplc="04090019" w:tentative="1">
      <w:start w:val="1"/>
      <w:numFmt w:val="lowerLetter"/>
      <w:lvlText w:val="%8."/>
      <w:lvlJc w:val="left"/>
      <w:pPr>
        <w:ind w:left="8208" w:hanging="360"/>
      </w:pPr>
    </w:lvl>
    <w:lvl w:ilvl="8" w:tplc="0409001B" w:tentative="1">
      <w:start w:val="1"/>
      <w:numFmt w:val="lowerRoman"/>
      <w:lvlText w:val="%9."/>
      <w:lvlJc w:val="right"/>
      <w:pPr>
        <w:ind w:left="8928" w:hanging="180"/>
      </w:pPr>
    </w:lvl>
  </w:abstractNum>
  <w:abstractNum w:abstractNumId="24" w15:restartNumberingAfterBreak="0">
    <w:nsid w:val="43765A4E"/>
    <w:multiLevelType w:val="hybridMultilevel"/>
    <w:tmpl w:val="58701622"/>
    <w:lvl w:ilvl="0" w:tplc="9EE8C53E">
      <w:start w:val="1"/>
      <w:numFmt w:val="bullet"/>
      <w:lvlText w:val="•"/>
      <w:lvlJc w:val="left"/>
      <w:pPr>
        <w:tabs>
          <w:tab w:val="num" w:pos="1260"/>
        </w:tabs>
        <w:ind w:left="1260" w:hanging="360"/>
      </w:pPr>
      <w:rPr>
        <w:rFonts w:ascii="Arial" w:hAnsi="Arial" w:hint="default"/>
      </w:rPr>
    </w:lvl>
    <w:lvl w:ilvl="1" w:tplc="634604CA" w:tentative="1">
      <w:start w:val="1"/>
      <w:numFmt w:val="bullet"/>
      <w:lvlText w:val="•"/>
      <w:lvlJc w:val="left"/>
      <w:pPr>
        <w:tabs>
          <w:tab w:val="num" w:pos="1980"/>
        </w:tabs>
        <w:ind w:left="1980" w:hanging="360"/>
      </w:pPr>
      <w:rPr>
        <w:rFonts w:ascii="Arial" w:hAnsi="Arial" w:hint="default"/>
      </w:rPr>
    </w:lvl>
    <w:lvl w:ilvl="2" w:tplc="2F30A158" w:tentative="1">
      <w:start w:val="1"/>
      <w:numFmt w:val="bullet"/>
      <w:lvlText w:val="•"/>
      <w:lvlJc w:val="left"/>
      <w:pPr>
        <w:tabs>
          <w:tab w:val="num" w:pos="2700"/>
        </w:tabs>
        <w:ind w:left="2700" w:hanging="360"/>
      </w:pPr>
      <w:rPr>
        <w:rFonts w:ascii="Arial" w:hAnsi="Arial" w:hint="default"/>
      </w:rPr>
    </w:lvl>
    <w:lvl w:ilvl="3" w:tplc="4A90EE10" w:tentative="1">
      <w:start w:val="1"/>
      <w:numFmt w:val="bullet"/>
      <w:lvlText w:val="•"/>
      <w:lvlJc w:val="left"/>
      <w:pPr>
        <w:tabs>
          <w:tab w:val="num" w:pos="3420"/>
        </w:tabs>
        <w:ind w:left="3420" w:hanging="360"/>
      </w:pPr>
      <w:rPr>
        <w:rFonts w:ascii="Arial" w:hAnsi="Arial" w:hint="default"/>
      </w:rPr>
    </w:lvl>
    <w:lvl w:ilvl="4" w:tplc="8EA82A76" w:tentative="1">
      <w:start w:val="1"/>
      <w:numFmt w:val="bullet"/>
      <w:lvlText w:val="•"/>
      <w:lvlJc w:val="left"/>
      <w:pPr>
        <w:tabs>
          <w:tab w:val="num" w:pos="4140"/>
        </w:tabs>
        <w:ind w:left="4140" w:hanging="360"/>
      </w:pPr>
      <w:rPr>
        <w:rFonts w:ascii="Arial" w:hAnsi="Arial" w:hint="default"/>
      </w:rPr>
    </w:lvl>
    <w:lvl w:ilvl="5" w:tplc="76760742" w:tentative="1">
      <w:start w:val="1"/>
      <w:numFmt w:val="bullet"/>
      <w:lvlText w:val="•"/>
      <w:lvlJc w:val="left"/>
      <w:pPr>
        <w:tabs>
          <w:tab w:val="num" w:pos="4860"/>
        </w:tabs>
        <w:ind w:left="4860" w:hanging="360"/>
      </w:pPr>
      <w:rPr>
        <w:rFonts w:ascii="Arial" w:hAnsi="Arial" w:hint="default"/>
      </w:rPr>
    </w:lvl>
    <w:lvl w:ilvl="6" w:tplc="DAB85962" w:tentative="1">
      <w:start w:val="1"/>
      <w:numFmt w:val="bullet"/>
      <w:lvlText w:val="•"/>
      <w:lvlJc w:val="left"/>
      <w:pPr>
        <w:tabs>
          <w:tab w:val="num" w:pos="5580"/>
        </w:tabs>
        <w:ind w:left="5580" w:hanging="360"/>
      </w:pPr>
      <w:rPr>
        <w:rFonts w:ascii="Arial" w:hAnsi="Arial" w:hint="default"/>
      </w:rPr>
    </w:lvl>
    <w:lvl w:ilvl="7" w:tplc="9530E824" w:tentative="1">
      <w:start w:val="1"/>
      <w:numFmt w:val="bullet"/>
      <w:lvlText w:val="•"/>
      <w:lvlJc w:val="left"/>
      <w:pPr>
        <w:tabs>
          <w:tab w:val="num" w:pos="6300"/>
        </w:tabs>
        <w:ind w:left="6300" w:hanging="360"/>
      </w:pPr>
      <w:rPr>
        <w:rFonts w:ascii="Arial" w:hAnsi="Arial" w:hint="default"/>
      </w:rPr>
    </w:lvl>
    <w:lvl w:ilvl="8" w:tplc="2EB40E7A" w:tentative="1">
      <w:start w:val="1"/>
      <w:numFmt w:val="bullet"/>
      <w:lvlText w:val="•"/>
      <w:lvlJc w:val="left"/>
      <w:pPr>
        <w:tabs>
          <w:tab w:val="num" w:pos="7020"/>
        </w:tabs>
        <w:ind w:left="7020" w:hanging="360"/>
      </w:pPr>
      <w:rPr>
        <w:rFonts w:ascii="Arial" w:hAnsi="Arial" w:hint="default"/>
      </w:rPr>
    </w:lvl>
  </w:abstractNum>
  <w:abstractNum w:abstractNumId="25" w15:restartNumberingAfterBreak="0">
    <w:nsid w:val="43A0020F"/>
    <w:multiLevelType w:val="hybridMultilevel"/>
    <w:tmpl w:val="51B2A00C"/>
    <w:lvl w:ilvl="0" w:tplc="F856C10C">
      <w:start w:val="1"/>
      <w:numFmt w:val="bullet"/>
      <w:pStyle w:val="SGSLevel3ULBullet"/>
      <w:lvlText w:val=""/>
      <w:lvlJc w:val="left"/>
      <w:pPr>
        <w:ind w:left="2160" w:hanging="360"/>
      </w:pPr>
      <w:rPr>
        <w:rFonts w:ascii="Wingdings 2" w:hAnsi="Wingdings 2" w:hint="default"/>
        <w:color w:val="00000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6" w15:restartNumberingAfterBreak="0">
    <w:nsid w:val="50F16CAE"/>
    <w:multiLevelType w:val="hybridMultilevel"/>
    <w:tmpl w:val="23D2839C"/>
    <w:lvl w:ilvl="0" w:tplc="65CA4F3A">
      <w:start w:val="1"/>
      <w:numFmt w:val="decimal"/>
      <w:pStyle w:val="SGSLevel1OLBullet"/>
      <w:lvlText w:val="(%1)"/>
      <w:lvlJc w:val="left"/>
      <w:pPr>
        <w:ind w:left="720" w:hanging="360"/>
      </w:pPr>
      <w:rPr>
        <w:rFonts w:ascii="Arial" w:hAnsi="Arial" w:cs="Arial"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511556CA"/>
    <w:multiLevelType w:val="hybridMultilevel"/>
    <w:tmpl w:val="A80AF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9B4063"/>
    <w:multiLevelType w:val="hybridMultilevel"/>
    <w:tmpl w:val="B902279E"/>
    <w:lvl w:ilvl="0" w:tplc="4DA8B0D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4F46B61"/>
    <w:multiLevelType w:val="hybridMultilevel"/>
    <w:tmpl w:val="8634F9CC"/>
    <w:lvl w:ilvl="0" w:tplc="BA524CD4">
      <w:start w:val="1"/>
      <w:numFmt w:val="bullet"/>
      <w:pStyle w:val="SGSTableBulletL2"/>
      <w:lvlText w:val=""/>
      <w:lvlJc w:val="left"/>
      <w:pPr>
        <w:ind w:left="1440" w:hanging="360"/>
      </w:pPr>
      <w:rPr>
        <w:rFonts w:ascii="Symbol" w:hAnsi="Symbol" w:hint="default"/>
        <w:b w:val="0"/>
        <w:i w:val="0"/>
        <w:color w:val="DE1B54"/>
        <w:sz w:val="12"/>
        <w:u w:val="none"/>
      </w:rPr>
    </w:lvl>
    <w:lvl w:ilvl="1" w:tplc="87926BE0">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563870D8"/>
    <w:multiLevelType w:val="hybridMultilevel"/>
    <w:tmpl w:val="0484B4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56444396"/>
    <w:multiLevelType w:val="hybridMultilevel"/>
    <w:tmpl w:val="F2426EE4"/>
    <w:lvl w:ilvl="0" w:tplc="82CA0E7A">
      <w:start w:val="1"/>
      <w:numFmt w:val="decimal"/>
      <w:pStyle w:val="SGSTableNumberL1"/>
      <w:lvlText w:val="%1."/>
      <w:lvlJc w:val="left"/>
      <w:pPr>
        <w:ind w:left="1008" w:hanging="360"/>
      </w:pPr>
      <w:rPr>
        <w:rFonts w:ascii="Arial" w:hAnsi="Arial" w:hint="default"/>
        <w:b w:val="0"/>
        <w:i w:val="0"/>
        <w:color w:val="26235D"/>
        <w:sz w:val="16"/>
      </w:rPr>
    </w:lvl>
    <w:lvl w:ilvl="1" w:tplc="9E4A0A48">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32" w15:restartNumberingAfterBreak="0">
    <w:nsid w:val="5E110645"/>
    <w:multiLevelType w:val="hybridMultilevel"/>
    <w:tmpl w:val="5976A070"/>
    <w:lvl w:ilvl="0" w:tplc="04090001">
      <w:start w:val="1"/>
      <w:numFmt w:val="bullet"/>
      <w:lvlText w:val=""/>
      <w:lvlJc w:val="left"/>
      <w:pPr>
        <w:tabs>
          <w:tab w:val="num" w:pos="720"/>
        </w:tabs>
        <w:ind w:left="720" w:hanging="360"/>
      </w:pPr>
      <w:rPr>
        <w:rFonts w:ascii="Symbol" w:hAnsi="Symbol" w:hint="default"/>
      </w:rPr>
    </w:lvl>
    <w:lvl w:ilvl="1" w:tplc="06CE5CC2" w:tentative="1">
      <w:start w:val="1"/>
      <w:numFmt w:val="bullet"/>
      <w:lvlText w:val="•"/>
      <w:lvlJc w:val="left"/>
      <w:pPr>
        <w:tabs>
          <w:tab w:val="num" w:pos="1440"/>
        </w:tabs>
        <w:ind w:left="1440" w:hanging="360"/>
      </w:pPr>
      <w:rPr>
        <w:rFonts w:ascii="Arial" w:hAnsi="Arial" w:hint="default"/>
      </w:rPr>
    </w:lvl>
    <w:lvl w:ilvl="2" w:tplc="D79C3124" w:tentative="1">
      <w:start w:val="1"/>
      <w:numFmt w:val="bullet"/>
      <w:lvlText w:val="•"/>
      <w:lvlJc w:val="left"/>
      <w:pPr>
        <w:tabs>
          <w:tab w:val="num" w:pos="2160"/>
        </w:tabs>
        <w:ind w:left="2160" w:hanging="360"/>
      </w:pPr>
      <w:rPr>
        <w:rFonts w:ascii="Arial" w:hAnsi="Arial" w:hint="default"/>
      </w:rPr>
    </w:lvl>
    <w:lvl w:ilvl="3" w:tplc="7C183BC0" w:tentative="1">
      <w:start w:val="1"/>
      <w:numFmt w:val="bullet"/>
      <w:lvlText w:val="•"/>
      <w:lvlJc w:val="left"/>
      <w:pPr>
        <w:tabs>
          <w:tab w:val="num" w:pos="2880"/>
        </w:tabs>
        <w:ind w:left="2880" w:hanging="360"/>
      </w:pPr>
      <w:rPr>
        <w:rFonts w:ascii="Arial" w:hAnsi="Arial" w:hint="default"/>
      </w:rPr>
    </w:lvl>
    <w:lvl w:ilvl="4" w:tplc="874258DA" w:tentative="1">
      <w:start w:val="1"/>
      <w:numFmt w:val="bullet"/>
      <w:lvlText w:val="•"/>
      <w:lvlJc w:val="left"/>
      <w:pPr>
        <w:tabs>
          <w:tab w:val="num" w:pos="3600"/>
        </w:tabs>
        <w:ind w:left="3600" w:hanging="360"/>
      </w:pPr>
      <w:rPr>
        <w:rFonts w:ascii="Arial" w:hAnsi="Arial" w:hint="default"/>
      </w:rPr>
    </w:lvl>
    <w:lvl w:ilvl="5" w:tplc="246A5CB6" w:tentative="1">
      <w:start w:val="1"/>
      <w:numFmt w:val="bullet"/>
      <w:lvlText w:val="•"/>
      <w:lvlJc w:val="left"/>
      <w:pPr>
        <w:tabs>
          <w:tab w:val="num" w:pos="4320"/>
        </w:tabs>
        <w:ind w:left="4320" w:hanging="360"/>
      </w:pPr>
      <w:rPr>
        <w:rFonts w:ascii="Arial" w:hAnsi="Arial" w:hint="default"/>
      </w:rPr>
    </w:lvl>
    <w:lvl w:ilvl="6" w:tplc="3B848C92" w:tentative="1">
      <w:start w:val="1"/>
      <w:numFmt w:val="bullet"/>
      <w:lvlText w:val="•"/>
      <w:lvlJc w:val="left"/>
      <w:pPr>
        <w:tabs>
          <w:tab w:val="num" w:pos="5040"/>
        </w:tabs>
        <w:ind w:left="5040" w:hanging="360"/>
      </w:pPr>
      <w:rPr>
        <w:rFonts w:ascii="Arial" w:hAnsi="Arial" w:hint="default"/>
      </w:rPr>
    </w:lvl>
    <w:lvl w:ilvl="7" w:tplc="46E63D4C" w:tentative="1">
      <w:start w:val="1"/>
      <w:numFmt w:val="bullet"/>
      <w:lvlText w:val="•"/>
      <w:lvlJc w:val="left"/>
      <w:pPr>
        <w:tabs>
          <w:tab w:val="num" w:pos="5760"/>
        </w:tabs>
        <w:ind w:left="5760" w:hanging="360"/>
      </w:pPr>
      <w:rPr>
        <w:rFonts w:ascii="Arial" w:hAnsi="Arial" w:hint="default"/>
      </w:rPr>
    </w:lvl>
    <w:lvl w:ilvl="8" w:tplc="0C603D76"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E1F0460"/>
    <w:multiLevelType w:val="hybridMultilevel"/>
    <w:tmpl w:val="EDFA3900"/>
    <w:lvl w:ilvl="0" w:tplc="81309B5C">
      <w:start w:val="1"/>
      <w:numFmt w:val="bullet"/>
      <w:pStyle w:val="SGSTableBulletL3"/>
      <w:lvlText w:val=""/>
      <w:lvlJc w:val="left"/>
      <w:pPr>
        <w:ind w:left="1584" w:hanging="360"/>
      </w:pPr>
      <w:rPr>
        <w:rFonts w:ascii="Symbol" w:hAnsi="Symbol" w:hint="default"/>
        <w:b w:val="0"/>
        <w:i w:val="0"/>
        <w:color w:val="70C27A"/>
        <w:sz w:val="12"/>
        <w:u w:val="none"/>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34" w15:restartNumberingAfterBreak="0">
    <w:nsid w:val="5E313D26"/>
    <w:multiLevelType w:val="hybridMultilevel"/>
    <w:tmpl w:val="14346206"/>
    <w:lvl w:ilvl="0" w:tplc="04090001">
      <w:start w:val="1"/>
      <w:numFmt w:val="bullet"/>
      <w:lvlText w:val=""/>
      <w:lvlJc w:val="left"/>
      <w:pPr>
        <w:ind w:left="1170" w:hanging="360"/>
      </w:pPr>
      <w:rPr>
        <w:rFonts w:ascii="Symbol" w:hAnsi="Symbol" w:hint="default"/>
      </w:rPr>
    </w:lvl>
    <w:lvl w:ilvl="1" w:tplc="04090003">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35" w15:restartNumberingAfterBreak="0">
    <w:nsid w:val="5F3C55E0"/>
    <w:multiLevelType w:val="multilevel"/>
    <w:tmpl w:val="DF04478E"/>
    <w:lvl w:ilvl="0">
      <w:start w:val="1"/>
      <w:numFmt w:val="decimal"/>
      <w:pStyle w:val="SGSListNumberLevel1"/>
      <w:lvlText w:val="%1."/>
      <w:lvlJc w:val="left"/>
      <w:pPr>
        <w:ind w:left="720" w:hanging="360"/>
      </w:pPr>
      <w:rPr>
        <w:rFonts w:hint="default"/>
        <w:b/>
        <w:i w:val="0"/>
        <w:color w:val="DF1B54"/>
      </w:rPr>
    </w:lvl>
    <w:lvl w:ilvl="1">
      <w:start w:val="1"/>
      <w:numFmt w:val="lowerLetter"/>
      <w:pStyle w:val="SGSListNumberLevel2"/>
      <w:lvlText w:val="%2."/>
      <w:lvlJc w:val="left"/>
      <w:pPr>
        <w:ind w:left="1440" w:hanging="360"/>
      </w:pPr>
      <w:rPr>
        <w:rFonts w:hint="default"/>
        <w:b/>
        <w:i w:val="0"/>
        <w:color w:val="001D60"/>
      </w:rPr>
    </w:lvl>
    <w:lvl w:ilvl="2">
      <w:start w:val="1"/>
      <w:numFmt w:val="lowerRoman"/>
      <w:pStyle w:val="SGSListNumberLevel3"/>
      <w:lvlText w:val="%3."/>
      <w:lvlJc w:val="right"/>
      <w:pPr>
        <w:ind w:left="2160" w:hanging="180"/>
      </w:pPr>
      <w:rPr>
        <w:rFonts w:hint="default"/>
        <w:b/>
        <w:i w:val="0"/>
        <w:color w:val="C5C7C5"/>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 w15:restartNumberingAfterBreak="0">
    <w:nsid w:val="5FA059C5"/>
    <w:multiLevelType w:val="hybridMultilevel"/>
    <w:tmpl w:val="AEA462B0"/>
    <w:lvl w:ilvl="0" w:tplc="658E8E38">
      <w:start w:val="1"/>
      <w:numFmt w:val="bullet"/>
      <w:pStyle w:val="SGSzBoldLis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0D1673"/>
    <w:multiLevelType w:val="hybridMultilevel"/>
    <w:tmpl w:val="9FE6AC50"/>
    <w:lvl w:ilvl="0" w:tplc="0409000B">
      <w:start w:val="1"/>
      <w:numFmt w:val="bullet"/>
      <w:lvlText w:val=""/>
      <w:lvlJc w:val="left"/>
      <w:pPr>
        <w:ind w:left="1170" w:hanging="360"/>
      </w:pPr>
      <w:rPr>
        <w:rFonts w:ascii="Wingdings" w:hAnsi="Wingdings"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38" w15:restartNumberingAfterBreak="0">
    <w:nsid w:val="66BC7F1E"/>
    <w:multiLevelType w:val="hybridMultilevel"/>
    <w:tmpl w:val="1228E496"/>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39" w15:restartNumberingAfterBreak="0">
    <w:nsid w:val="69CD23C6"/>
    <w:multiLevelType w:val="hybridMultilevel"/>
    <w:tmpl w:val="5D68F0FA"/>
    <w:lvl w:ilvl="0" w:tplc="690A351C">
      <w:start w:val="1"/>
      <w:numFmt w:val="bullet"/>
      <w:lvlText w:val="•"/>
      <w:lvlJc w:val="left"/>
      <w:pPr>
        <w:tabs>
          <w:tab w:val="num" w:pos="720"/>
        </w:tabs>
        <w:ind w:left="720" w:hanging="360"/>
      </w:pPr>
      <w:rPr>
        <w:rFonts w:ascii="Arial" w:hAnsi="Arial" w:hint="default"/>
      </w:rPr>
    </w:lvl>
    <w:lvl w:ilvl="1" w:tplc="BAD2AC1E" w:tentative="1">
      <w:start w:val="1"/>
      <w:numFmt w:val="bullet"/>
      <w:lvlText w:val="•"/>
      <w:lvlJc w:val="left"/>
      <w:pPr>
        <w:tabs>
          <w:tab w:val="num" w:pos="1440"/>
        </w:tabs>
        <w:ind w:left="1440" w:hanging="360"/>
      </w:pPr>
      <w:rPr>
        <w:rFonts w:ascii="Arial" w:hAnsi="Arial" w:hint="default"/>
      </w:rPr>
    </w:lvl>
    <w:lvl w:ilvl="2" w:tplc="68EC9D74" w:tentative="1">
      <w:start w:val="1"/>
      <w:numFmt w:val="bullet"/>
      <w:lvlText w:val="•"/>
      <w:lvlJc w:val="left"/>
      <w:pPr>
        <w:tabs>
          <w:tab w:val="num" w:pos="2160"/>
        </w:tabs>
        <w:ind w:left="2160" w:hanging="360"/>
      </w:pPr>
      <w:rPr>
        <w:rFonts w:ascii="Arial" w:hAnsi="Arial" w:hint="default"/>
      </w:rPr>
    </w:lvl>
    <w:lvl w:ilvl="3" w:tplc="07D4B98C" w:tentative="1">
      <w:start w:val="1"/>
      <w:numFmt w:val="bullet"/>
      <w:lvlText w:val="•"/>
      <w:lvlJc w:val="left"/>
      <w:pPr>
        <w:tabs>
          <w:tab w:val="num" w:pos="2880"/>
        </w:tabs>
        <w:ind w:left="2880" w:hanging="360"/>
      </w:pPr>
      <w:rPr>
        <w:rFonts w:ascii="Arial" w:hAnsi="Arial" w:hint="default"/>
      </w:rPr>
    </w:lvl>
    <w:lvl w:ilvl="4" w:tplc="B5760D52" w:tentative="1">
      <w:start w:val="1"/>
      <w:numFmt w:val="bullet"/>
      <w:lvlText w:val="•"/>
      <w:lvlJc w:val="left"/>
      <w:pPr>
        <w:tabs>
          <w:tab w:val="num" w:pos="3600"/>
        </w:tabs>
        <w:ind w:left="3600" w:hanging="360"/>
      </w:pPr>
      <w:rPr>
        <w:rFonts w:ascii="Arial" w:hAnsi="Arial" w:hint="default"/>
      </w:rPr>
    </w:lvl>
    <w:lvl w:ilvl="5" w:tplc="80944838" w:tentative="1">
      <w:start w:val="1"/>
      <w:numFmt w:val="bullet"/>
      <w:lvlText w:val="•"/>
      <w:lvlJc w:val="left"/>
      <w:pPr>
        <w:tabs>
          <w:tab w:val="num" w:pos="4320"/>
        </w:tabs>
        <w:ind w:left="4320" w:hanging="360"/>
      </w:pPr>
      <w:rPr>
        <w:rFonts w:ascii="Arial" w:hAnsi="Arial" w:hint="default"/>
      </w:rPr>
    </w:lvl>
    <w:lvl w:ilvl="6" w:tplc="FBC66A46" w:tentative="1">
      <w:start w:val="1"/>
      <w:numFmt w:val="bullet"/>
      <w:lvlText w:val="•"/>
      <w:lvlJc w:val="left"/>
      <w:pPr>
        <w:tabs>
          <w:tab w:val="num" w:pos="5040"/>
        </w:tabs>
        <w:ind w:left="5040" w:hanging="360"/>
      </w:pPr>
      <w:rPr>
        <w:rFonts w:ascii="Arial" w:hAnsi="Arial" w:hint="default"/>
      </w:rPr>
    </w:lvl>
    <w:lvl w:ilvl="7" w:tplc="8BF6C25C" w:tentative="1">
      <w:start w:val="1"/>
      <w:numFmt w:val="bullet"/>
      <w:lvlText w:val="•"/>
      <w:lvlJc w:val="left"/>
      <w:pPr>
        <w:tabs>
          <w:tab w:val="num" w:pos="5760"/>
        </w:tabs>
        <w:ind w:left="5760" w:hanging="360"/>
      </w:pPr>
      <w:rPr>
        <w:rFonts w:ascii="Arial" w:hAnsi="Arial" w:hint="default"/>
      </w:rPr>
    </w:lvl>
    <w:lvl w:ilvl="8" w:tplc="E108772C"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09D7747"/>
    <w:multiLevelType w:val="hybridMultilevel"/>
    <w:tmpl w:val="5DE6A858"/>
    <w:lvl w:ilvl="0" w:tplc="C19C1F6E">
      <w:start w:val="1"/>
      <w:numFmt w:val="bullet"/>
      <w:lvlText w:val=""/>
      <w:lvlJc w:val="left"/>
      <w:pPr>
        <w:tabs>
          <w:tab w:val="num" w:pos="720"/>
        </w:tabs>
        <w:ind w:left="720" w:hanging="360"/>
      </w:pPr>
      <w:rPr>
        <w:rFonts w:ascii="Wingdings" w:hAnsi="Wingdings" w:hint="default"/>
      </w:rPr>
    </w:lvl>
    <w:lvl w:ilvl="1" w:tplc="2E748FEE" w:tentative="1">
      <w:start w:val="1"/>
      <w:numFmt w:val="bullet"/>
      <w:lvlText w:val=""/>
      <w:lvlJc w:val="left"/>
      <w:pPr>
        <w:tabs>
          <w:tab w:val="num" w:pos="1440"/>
        </w:tabs>
        <w:ind w:left="1440" w:hanging="360"/>
      </w:pPr>
      <w:rPr>
        <w:rFonts w:ascii="Wingdings" w:hAnsi="Wingdings" w:hint="default"/>
      </w:rPr>
    </w:lvl>
    <w:lvl w:ilvl="2" w:tplc="3B046DE2" w:tentative="1">
      <w:start w:val="1"/>
      <w:numFmt w:val="bullet"/>
      <w:lvlText w:val=""/>
      <w:lvlJc w:val="left"/>
      <w:pPr>
        <w:tabs>
          <w:tab w:val="num" w:pos="2160"/>
        </w:tabs>
        <w:ind w:left="2160" w:hanging="360"/>
      </w:pPr>
      <w:rPr>
        <w:rFonts w:ascii="Wingdings" w:hAnsi="Wingdings" w:hint="default"/>
      </w:rPr>
    </w:lvl>
    <w:lvl w:ilvl="3" w:tplc="FD381B96" w:tentative="1">
      <w:start w:val="1"/>
      <w:numFmt w:val="bullet"/>
      <w:lvlText w:val=""/>
      <w:lvlJc w:val="left"/>
      <w:pPr>
        <w:tabs>
          <w:tab w:val="num" w:pos="2880"/>
        </w:tabs>
        <w:ind w:left="2880" w:hanging="360"/>
      </w:pPr>
      <w:rPr>
        <w:rFonts w:ascii="Wingdings" w:hAnsi="Wingdings" w:hint="default"/>
      </w:rPr>
    </w:lvl>
    <w:lvl w:ilvl="4" w:tplc="9FEA4B90" w:tentative="1">
      <w:start w:val="1"/>
      <w:numFmt w:val="bullet"/>
      <w:lvlText w:val=""/>
      <w:lvlJc w:val="left"/>
      <w:pPr>
        <w:tabs>
          <w:tab w:val="num" w:pos="3600"/>
        </w:tabs>
        <w:ind w:left="3600" w:hanging="360"/>
      </w:pPr>
      <w:rPr>
        <w:rFonts w:ascii="Wingdings" w:hAnsi="Wingdings" w:hint="default"/>
      </w:rPr>
    </w:lvl>
    <w:lvl w:ilvl="5" w:tplc="654CAD10" w:tentative="1">
      <w:start w:val="1"/>
      <w:numFmt w:val="bullet"/>
      <w:lvlText w:val=""/>
      <w:lvlJc w:val="left"/>
      <w:pPr>
        <w:tabs>
          <w:tab w:val="num" w:pos="4320"/>
        </w:tabs>
        <w:ind w:left="4320" w:hanging="360"/>
      </w:pPr>
      <w:rPr>
        <w:rFonts w:ascii="Wingdings" w:hAnsi="Wingdings" w:hint="default"/>
      </w:rPr>
    </w:lvl>
    <w:lvl w:ilvl="6" w:tplc="D2766E84" w:tentative="1">
      <w:start w:val="1"/>
      <w:numFmt w:val="bullet"/>
      <w:lvlText w:val=""/>
      <w:lvlJc w:val="left"/>
      <w:pPr>
        <w:tabs>
          <w:tab w:val="num" w:pos="5040"/>
        </w:tabs>
        <w:ind w:left="5040" w:hanging="360"/>
      </w:pPr>
      <w:rPr>
        <w:rFonts w:ascii="Wingdings" w:hAnsi="Wingdings" w:hint="default"/>
      </w:rPr>
    </w:lvl>
    <w:lvl w:ilvl="7" w:tplc="499EBA5C" w:tentative="1">
      <w:start w:val="1"/>
      <w:numFmt w:val="bullet"/>
      <w:lvlText w:val=""/>
      <w:lvlJc w:val="left"/>
      <w:pPr>
        <w:tabs>
          <w:tab w:val="num" w:pos="5760"/>
        </w:tabs>
        <w:ind w:left="5760" w:hanging="360"/>
      </w:pPr>
      <w:rPr>
        <w:rFonts w:ascii="Wingdings" w:hAnsi="Wingdings" w:hint="default"/>
      </w:rPr>
    </w:lvl>
    <w:lvl w:ilvl="8" w:tplc="FE802214"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4BE64CB"/>
    <w:multiLevelType w:val="hybridMultilevel"/>
    <w:tmpl w:val="56126A34"/>
    <w:lvl w:ilvl="0" w:tplc="0409000B">
      <w:start w:val="1"/>
      <w:numFmt w:val="bullet"/>
      <w:lvlText w:val=""/>
      <w:lvlJc w:val="left"/>
      <w:pPr>
        <w:ind w:left="1170" w:hanging="360"/>
      </w:pPr>
      <w:rPr>
        <w:rFonts w:ascii="Wingdings" w:hAnsi="Wingdings" w:hint="default"/>
      </w:rPr>
    </w:lvl>
    <w:lvl w:ilvl="1" w:tplc="04090003">
      <w:start w:val="1"/>
      <w:numFmt w:val="bullet"/>
      <w:lvlText w:val="o"/>
      <w:lvlJc w:val="left"/>
      <w:pPr>
        <w:ind w:left="1890" w:hanging="360"/>
      </w:pPr>
      <w:rPr>
        <w:rFonts w:ascii="Courier New" w:hAnsi="Courier New" w:cs="Courier New" w:hint="default"/>
      </w:rPr>
    </w:lvl>
    <w:lvl w:ilvl="2" w:tplc="04090005">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42" w15:restartNumberingAfterBreak="0">
    <w:nsid w:val="7514625E"/>
    <w:multiLevelType w:val="hybridMultilevel"/>
    <w:tmpl w:val="44B8C11E"/>
    <w:lvl w:ilvl="0" w:tplc="2EA4ACAE">
      <w:start w:val="1"/>
      <w:numFmt w:val="lowerLetter"/>
      <w:pStyle w:val="SGSLevel2OLBullet"/>
      <w:lvlText w:val="%1."/>
      <w:lvlJc w:val="left"/>
      <w:pPr>
        <w:ind w:left="1368" w:hanging="360"/>
      </w:pPr>
      <w:rPr>
        <w:rFonts w:hint="default"/>
        <w:b w:val="0"/>
        <w:bCs w:val="0"/>
        <w:i w:val="0"/>
        <w:iCs w:val="0"/>
        <w:caps w:val="0"/>
        <w:smallCaps w:val="0"/>
        <w:strike w:val="0"/>
        <w:dstrike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786F1ED7"/>
    <w:multiLevelType w:val="hybridMultilevel"/>
    <w:tmpl w:val="AF2E0A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6"/>
  </w:num>
  <w:num w:numId="2">
    <w:abstractNumId w:val="12"/>
  </w:num>
  <w:num w:numId="3">
    <w:abstractNumId w:val="0"/>
  </w:num>
  <w:num w:numId="4">
    <w:abstractNumId w:val="17"/>
  </w:num>
  <w:num w:numId="5">
    <w:abstractNumId w:val="3"/>
  </w:num>
  <w:num w:numId="6">
    <w:abstractNumId w:val="35"/>
  </w:num>
  <w:num w:numId="7">
    <w:abstractNumId w:val="6"/>
  </w:num>
  <w:num w:numId="8">
    <w:abstractNumId w:val="26"/>
  </w:num>
  <w:num w:numId="9">
    <w:abstractNumId w:val="19"/>
  </w:num>
  <w:num w:numId="10">
    <w:abstractNumId w:val="9"/>
  </w:num>
  <w:num w:numId="11">
    <w:abstractNumId w:val="10"/>
  </w:num>
  <w:num w:numId="12">
    <w:abstractNumId w:val="42"/>
  </w:num>
  <w:num w:numId="13">
    <w:abstractNumId w:val="25"/>
  </w:num>
  <w:num w:numId="14">
    <w:abstractNumId w:val="13"/>
  </w:num>
  <w:num w:numId="15">
    <w:abstractNumId w:val="29"/>
  </w:num>
  <w:num w:numId="16">
    <w:abstractNumId w:val="33"/>
  </w:num>
  <w:num w:numId="17">
    <w:abstractNumId w:val="31"/>
  </w:num>
  <w:num w:numId="18">
    <w:abstractNumId w:val="15"/>
  </w:num>
  <w:num w:numId="19">
    <w:abstractNumId w:val="23"/>
  </w:num>
  <w:num w:numId="20">
    <w:abstractNumId w:val="2"/>
  </w:num>
  <w:num w:numId="21">
    <w:abstractNumId w:val="20"/>
  </w:num>
  <w:num w:numId="22">
    <w:abstractNumId w:val="43"/>
  </w:num>
  <w:num w:numId="23">
    <w:abstractNumId w:val="34"/>
  </w:num>
  <w:num w:numId="24">
    <w:abstractNumId w:val="38"/>
  </w:num>
  <w:num w:numId="25">
    <w:abstractNumId w:val="24"/>
  </w:num>
  <w:num w:numId="26">
    <w:abstractNumId w:val="14"/>
  </w:num>
  <w:num w:numId="27">
    <w:abstractNumId w:val="8"/>
  </w:num>
  <w:num w:numId="28">
    <w:abstractNumId w:val="39"/>
  </w:num>
  <w:num w:numId="29">
    <w:abstractNumId w:val="30"/>
  </w:num>
  <w:num w:numId="30">
    <w:abstractNumId w:val="7"/>
  </w:num>
  <w:num w:numId="31">
    <w:abstractNumId w:val="22"/>
  </w:num>
  <w:num w:numId="32">
    <w:abstractNumId w:val="5"/>
  </w:num>
  <w:num w:numId="33">
    <w:abstractNumId w:val="11"/>
  </w:num>
  <w:num w:numId="34">
    <w:abstractNumId w:val="27"/>
  </w:num>
  <w:num w:numId="35">
    <w:abstractNumId w:val="16"/>
  </w:num>
  <w:num w:numId="36">
    <w:abstractNumId w:val="32"/>
  </w:num>
  <w:num w:numId="37">
    <w:abstractNumId w:val="28"/>
  </w:num>
  <w:num w:numId="38">
    <w:abstractNumId w:val="37"/>
  </w:num>
  <w:num w:numId="39">
    <w:abstractNumId w:val="41"/>
  </w:num>
  <w:num w:numId="40">
    <w:abstractNumId w:val="21"/>
  </w:num>
  <w:num w:numId="41">
    <w:abstractNumId w:val="4"/>
  </w:num>
  <w:num w:numId="42">
    <w:abstractNumId w:val="1"/>
  </w:num>
  <w:num w:numId="43">
    <w:abstractNumId w:val="18"/>
  </w:num>
  <w:num w:numId="44">
    <w:abstractNumId w:val="4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46FE"/>
    <w:rsid w:val="0001248C"/>
    <w:rsid w:val="00016A31"/>
    <w:rsid w:val="00034C66"/>
    <w:rsid w:val="000404EE"/>
    <w:rsid w:val="00042D6A"/>
    <w:rsid w:val="00044BCB"/>
    <w:rsid w:val="000602C6"/>
    <w:rsid w:val="00067594"/>
    <w:rsid w:val="00073A2E"/>
    <w:rsid w:val="00085FBF"/>
    <w:rsid w:val="0009068F"/>
    <w:rsid w:val="00091C05"/>
    <w:rsid w:val="000A351A"/>
    <w:rsid w:val="000A3A17"/>
    <w:rsid w:val="000A659C"/>
    <w:rsid w:val="000B2F66"/>
    <w:rsid w:val="000C32B7"/>
    <w:rsid w:val="000E531A"/>
    <w:rsid w:val="00103287"/>
    <w:rsid w:val="00112A70"/>
    <w:rsid w:val="00112B70"/>
    <w:rsid w:val="00116736"/>
    <w:rsid w:val="0012295D"/>
    <w:rsid w:val="0013555C"/>
    <w:rsid w:val="001361FA"/>
    <w:rsid w:val="0013667D"/>
    <w:rsid w:val="0013778D"/>
    <w:rsid w:val="00141214"/>
    <w:rsid w:val="00143476"/>
    <w:rsid w:val="0014567D"/>
    <w:rsid w:val="001558E8"/>
    <w:rsid w:val="0016043A"/>
    <w:rsid w:val="0016222E"/>
    <w:rsid w:val="001645E8"/>
    <w:rsid w:val="001658A4"/>
    <w:rsid w:val="00167FF7"/>
    <w:rsid w:val="00171889"/>
    <w:rsid w:val="00175BE8"/>
    <w:rsid w:val="00176CEE"/>
    <w:rsid w:val="00181F95"/>
    <w:rsid w:val="00190CBC"/>
    <w:rsid w:val="00194F22"/>
    <w:rsid w:val="001A0F9F"/>
    <w:rsid w:val="001A1DFD"/>
    <w:rsid w:val="001C1361"/>
    <w:rsid w:val="001C1CEE"/>
    <w:rsid w:val="001C2F37"/>
    <w:rsid w:val="001C5780"/>
    <w:rsid w:val="001D301F"/>
    <w:rsid w:val="001D6283"/>
    <w:rsid w:val="001F132D"/>
    <w:rsid w:val="001F2064"/>
    <w:rsid w:val="00207787"/>
    <w:rsid w:val="00207DD3"/>
    <w:rsid w:val="00214860"/>
    <w:rsid w:val="002166FC"/>
    <w:rsid w:val="00222D0A"/>
    <w:rsid w:val="002428D4"/>
    <w:rsid w:val="00244C8C"/>
    <w:rsid w:val="0024505E"/>
    <w:rsid w:val="00245750"/>
    <w:rsid w:val="00247DA5"/>
    <w:rsid w:val="00260039"/>
    <w:rsid w:val="002625DE"/>
    <w:rsid w:val="002679FE"/>
    <w:rsid w:val="0028668B"/>
    <w:rsid w:val="002903D4"/>
    <w:rsid w:val="002A1EA8"/>
    <w:rsid w:val="002B7B8C"/>
    <w:rsid w:val="002C0C97"/>
    <w:rsid w:val="002C2DE2"/>
    <w:rsid w:val="002C6E20"/>
    <w:rsid w:val="002D5242"/>
    <w:rsid w:val="002E23E0"/>
    <w:rsid w:val="002E7395"/>
    <w:rsid w:val="002F0B0D"/>
    <w:rsid w:val="002F17AF"/>
    <w:rsid w:val="002F3974"/>
    <w:rsid w:val="002F62DB"/>
    <w:rsid w:val="00314639"/>
    <w:rsid w:val="00317E52"/>
    <w:rsid w:val="003241CE"/>
    <w:rsid w:val="0032637E"/>
    <w:rsid w:val="00335626"/>
    <w:rsid w:val="00336114"/>
    <w:rsid w:val="0034302C"/>
    <w:rsid w:val="00343A2A"/>
    <w:rsid w:val="00344197"/>
    <w:rsid w:val="00350CC4"/>
    <w:rsid w:val="00362D8D"/>
    <w:rsid w:val="0036730C"/>
    <w:rsid w:val="003726AB"/>
    <w:rsid w:val="00373C1E"/>
    <w:rsid w:val="00374536"/>
    <w:rsid w:val="00384CEB"/>
    <w:rsid w:val="00384EC3"/>
    <w:rsid w:val="00395D58"/>
    <w:rsid w:val="003A0E92"/>
    <w:rsid w:val="003A38A7"/>
    <w:rsid w:val="003A5837"/>
    <w:rsid w:val="003A70E8"/>
    <w:rsid w:val="003B08EF"/>
    <w:rsid w:val="003B1432"/>
    <w:rsid w:val="003C074E"/>
    <w:rsid w:val="003D106C"/>
    <w:rsid w:val="003E4274"/>
    <w:rsid w:val="003E5A4E"/>
    <w:rsid w:val="003E6A96"/>
    <w:rsid w:val="003E7710"/>
    <w:rsid w:val="003F02FD"/>
    <w:rsid w:val="003F1B52"/>
    <w:rsid w:val="003F2074"/>
    <w:rsid w:val="003F286A"/>
    <w:rsid w:val="003F6191"/>
    <w:rsid w:val="004071B8"/>
    <w:rsid w:val="0040770C"/>
    <w:rsid w:val="00431A0C"/>
    <w:rsid w:val="00432882"/>
    <w:rsid w:val="00434572"/>
    <w:rsid w:val="00443B82"/>
    <w:rsid w:val="00443BAE"/>
    <w:rsid w:val="004522EB"/>
    <w:rsid w:val="0045718D"/>
    <w:rsid w:val="004704BB"/>
    <w:rsid w:val="00472024"/>
    <w:rsid w:val="00473C62"/>
    <w:rsid w:val="004848C6"/>
    <w:rsid w:val="00490B4E"/>
    <w:rsid w:val="00495630"/>
    <w:rsid w:val="0049726F"/>
    <w:rsid w:val="004A12E2"/>
    <w:rsid w:val="004A1C37"/>
    <w:rsid w:val="004B0139"/>
    <w:rsid w:val="004B175E"/>
    <w:rsid w:val="004B27CE"/>
    <w:rsid w:val="004B2B8B"/>
    <w:rsid w:val="004B2C52"/>
    <w:rsid w:val="004B35C5"/>
    <w:rsid w:val="004E3E6E"/>
    <w:rsid w:val="004E4992"/>
    <w:rsid w:val="004E5908"/>
    <w:rsid w:val="004F178D"/>
    <w:rsid w:val="004F6172"/>
    <w:rsid w:val="00502066"/>
    <w:rsid w:val="00515E3B"/>
    <w:rsid w:val="00530013"/>
    <w:rsid w:val="005328A1"/>
    <w:rsid w:val="00533D98"/>
    <w:rsid w:val="00546171"/>
    <w:rsid w:val="00552286"/>
    <w:rsid w:val="005567DE"/>
    <w:rsid w:val="005603AD"/>
    <w:rsid w:val="005620AF"/>
    <w:rsid w:val="005676FC"/>
    <w:rsid w:val="00572168"/>
    <w:rsid w:val="00573A0D"/>
    <w:rsid w:val="005768B5"/>
    <w:rsid w:val="0059756B"/>
    <w:rsid w:val="005A189F"/>
    <w:rsid w:val="005A5DFC"/>
    <w:rsid w:val="005B0993"/>
    <w:rsid w:val="005B605C"/>
    <w:rsid w:val="005C6693"/>
    <w:rsid w:val="005C6FDD"/>
    <w:rsid w:val="005D35ED"/>
    <w:rsid w:val="005D73AB"/>
    <w:rsid w:val="005E082F"/>
    <w:rsid w:val="00602B99"/>
    <w:rsid w:val="00604CD8"/>
    <w:rsid w:val="00610535"/>
    <w:rsid w:val="00614005"/>
    <w:rsid w:val="006175E7"/>
    <w:rsid w:val="00620827"/>
    <w:rsid w:val="006300F3"/>
    <w:rsid w:val="00640EED"/>
    <w:rsid w:val="00641EA6"/>
    <w:rsid w:val="006602BD"/>
    <w:rsid w:val="00663A02"/>
    <w:rsid w:val="00674421"/>
    <w:rsid w:val="00680F4A"/>
    <w:rsid w:val="006829C3"/>
    <w:rsid w:val="00684A4A"/>
    <w:rsid w:val="006850D0"/>
    <w:rsid w:val="006875BE"/>
    <w:rsid w:val="00691A8F"/>
    <w:rsid w:val="00693049"/>
    <w:rsid w:val="00696791"/>
    <w:rsid w:val="006C03E7"/>
    <w:rsid w:val="006C0879"/>
    <w:rsid w:val="006C5BD4"/>
    <w:rsid w:val="006C7B4F"/>
    <w:rsid w:val="006D377A"/>
    <w:rsid w:val="006D40C8"/>
    <w:rsid w:val="006E11BE"/>
    <w:rsid w:val="006E1C49"/>
    <w:rsid w:val="006E2323"/>
    <w:rsid w:val="00706BCC"/>
    <w:rsid w:val="00707E9A"/>
    <w:rsid w:val="00723C62"/>
    <w:rsid w:val="00735767"/>
    <w:rsid w:val="00740DA6"/>
    <w:rsid w:val="00740FFD"/>
    <w:rsid w:val="0075227C"/>
    <w:rsid w:val="007570F1"/>
    <w:rsid w:val="00757233"/>
    <w:rsid w:val="00770676"/>
    <w:rsid w:val="00787CB5"/>
    <w:rsid w:val="00790C71"/>
    <w:rsid w:val="007A02AB"/>
    <w:rsid w:val="007A399B"/>
    <w:rsid w:val="007A434A"/>
    <w:rsid w:val="007B06E0"/>
    <w:rsid w:val="007C4650"/>
    <w:rsid w:val="007D1330"/>
    <w:rsid w:val="007D422F"/>
    <w:rsid w:val="007E3A76"/>
    <w:rsid w:val="007E6D23"/>
    <w:rsid w:val="007F0305"/>
    <w:rsid w:val="0081194A"/>
    <w:rsid w:val="00812E81"/>
    <w:rsid w:val="00813688"/>
    <w:rsid w:val="00813C3C"/>
    <w:rsid w:val="00816688"/>
    <w:rsid w:val="008176F6"/>
    <w:rsid w:val="008203BD"/>
    <w:rsid w:val="0082354D"/>
    <w:rsid w:val="00830EC2"/>
    <w:rsid w:val="008331A9"/>
    <w:rsid w:val="00833E6C"/>
    <w:rsid w:val="00841188"/>
    <w:rsid w:val="00841205"/>
    <w:rsid w:val="00857BF4"/>
    <w:rsid w:val="008640F5"/>
    <w:rsid w:val="0087057F"/>
    <w:rsid w:val="00872284"/>
    <w:rsid w:val="0087388E"/>
    <w:rsid w:val="00874A68"/>
    <w:rsid w:val="0087691F"/>
    <w:rsid w:val="0088115B"/>
    <w:rsid w:val="00882780"/>
    <w:rsid w:val="00884306"/>
    <w:rsid w:val="008903DF"/>
    <w:rsid w:val="008948C2"/>
    <w:rsid w:val="008A05F7"/>
    <w:rsid w:val="008A4537"/>
    <w:rsid w:val="008B554B"/>
    <w:rsid w:val="008C5768"/>
    <w:rsid w:val="008E19D0"/>
    <w:rsid w:val="008E5016"/>
    <w:rsid w:val="008F1D0E"/>
    <w:rsid w:val="00900813"/>
    <w:rsid w:val="009067FE"/>
    <w:rsid w:val="0090704B"/>
    <w:rsid w:val="00915337"/>
    <w:rsid w:val="00915FAC"/>
    <w:rsid w:val="00920626"/>
    <w:rsid w:val="009243DB"/>
    <w:rsid w:val="00924D31"/>
    <w:rsid w:val="00946983"/>
    <w:rsid w:val="00970F02"/>
    <w:rsid w:val="009852F3"/>
    <w:rsid w:val="00992FAF"/>
    <w:rsid w:val="00997555"/>
    <w:rsid w:val="00997959"/>
    <w:rsid w:val="009A13F9"/>
    <w:rsid w:val="009A4F00"/>
    <w:rsid w:val="009B1FAA"/>
    <w:rsid w:val="009B2FE6"/>
    <w:rsid w:val="009C3953"/>
    <w:rsid w:val="009C52FC"/>
    <w:rsid w:val="009C6B3F"/>
    <w:rsid w:val="009D769A"/>
    <w:rsid w:val="009F543B"/>
    <w:rsid w:val="009F5CF4"/>
    <w:rsid w:val="009F71D2"/>
    <w:rsid w:val="00A0557D"/>
    <w:rsid w:val="00A06D2D"/>
    <w:rsid w:val="00A074C2"/>
    <w:rsid w:val="00A074F0"/>
    <w:rsid w:val="00A1697B"/>
    <w:rsid w:val="00A204E8"/>
    <w:rsid w:val="00A21B0F"/>
    <w:rsid w:val="00A21F98"/>
    <w:rsid w:val="00A2590D"/>
    <w:rsid w:val="00A27ED5"/>
    <w:rsid w:val="00A35EA6"/>
    <w:rsid w:val="00A50B5E"/>
    <w:rsid w:val="00A665DA"/>
    <w:rsid w:val="00A75D81"/>
    <w:rsid w:val="00A84BB8"/>
    <w:rsid w:val="00A950D0"/>
    <w:rsid w:val="00AA2494"/>
    <w:rsid w:val="00AA4BEA"/>
    <w:rsid w:val="00AC3E42"/>
    <w:rsid w:val="00AC5C7B"/>
    <w:rsid w:val="00AE0825"/>
    <w:rsid w:val="00AE7343"/>
    <w:rsid w:val="00B010CE"/>
    <w:rsid w:val="00B04101"/>
    <w:rsid w:val="00B04265"/>
    <w:rsid w:val="00B04BD7"/>
    <w:rsid w:val="00B06FD0"/>
    <w:rsid w:val="00B21EED"/>
    <w:rsid w:val="00B32A17"/>
    <w:rsid w:val="00B4194A"/>
    <w:rsid w:val="00B41B80"/>
    <w:rsid w:val="00B47F52"/>
    <w:rsid w:val="00B57333"/>
    <w:rsid w:val="00B60584"/>
    <w:rsid w:val="00B62CAA"/>
    <w:rsid w:val="00B76AA8"/>
    <w:rsid w:val="00BA264C"/>
    <w:rsid w:val="00BA46FE"/>
    <w:rsid w:val="00BA7E9F"/>
    <w:rsid w:val="00BA7EDF"/>
    <w:rsid w:val="00BB0580"/>
    <w:rsid w:val="00BB0B15"/>
    <w:rsid w:val="00BB0ED4"/>
    <w:rsid w:val="00BB0F13"/>
    <w:rsid w:val="00BB3C30"/>
    <w:rsid w:val="00BB7480"/>
    <w:rsid w:val="00BC04F8"/>
    <w:rsid w:val="00BC566B"/>
    <w:rsid w:val="00BD04C5"/>
    <w:rsid w:val="00BD3061"/>
    <w:rsid w:val="00BD77C3"/>
    <w:rsid w:val="00BE2E5D"/>
    <w:rsid w:val="00BF1875"/>
    <w:rsid w:val="00C0626F"/>
    <w:rsid w:val="00C14E16"/>
    <w:rsid w:val="00C219B0"/>
    <w:rsid w:val="00C3075E"/>
    <w:rsid w:val="00C35DD8"/>
    <w:rsid w:val="00C37C86"/>
    <w:rsid w:val="00C40864"/>
    <w:rsid w:val="00C44FA4"/>
    <w:rsid w:val="00C56A5C"/>
    <w:rsid w:val="00C61EEC"/>
    <w:rsid w:val="00C62B77"/>
    <w:rsid w:val="00C6346F"/>
    <w:rsid w:val="00C72576"/>
    <w:rsid w:val="00C73834"/>
    <w:rsid w:val="00C7518F"/>
    <w:rsid w:val="00C763C3"/>
    <w:rsid w:val="00C7739C"/>
    <w:rsid w:val="00C90C27"/>
    <w:rsid w:val="00C97835"/>
    <w:rsid w:val="00CA7000"/>
    <w:rsid w:val="00CB0ABF"/>
    <w:rsid w:val="00CB0F9E"/>
    <w:rsid w:val="00CB5CF6"/>
    <w:rsid w:val="00CB7BB9"/>
    <w:rsid w:val="00CC1E9C"/>
    <w:rsid w:val="00CC59D6"/>
    <w:rsid w:val="00CF1A7E"/>
    <w:rsid w:val="00CF317F"/>
    <w:rsid w:val="00D138DD"/>
    <w:rsid w:val="00D17A69"/>
    <w:rsid w:val="00D25E29"/>
    <w:rsid w:val="00D261E5"/>
    <w:rsid w:val="00D306E2"/>
    <w:rsid w:val="00D35A30"/>
    <w:rsid w:val="00D365A4"/>
    <w:rsid w:val="00D37970"/>
    <w:rsid w:val="00D4141F"/>
    <w:rsid w:val="00D43FEC"/>
    <w:rsid w:val="00D46191"/>
    <w:rsid w:val="00D47CE6"/>
    <w:rsid w:val="00D54463"/>
    <w:rsid w:val="00D560B5"/>
    <w:rsid w:val="00D60CB5"/>
    <w:rsid w:val="00D6690D"/>
    <w:rsid w:val="00D71839"/>
    <w:rsid w:val="00D75CF6"/>
    <w:rsid w:val="00D76B11"/>
    <w:rsid w:val="00D80C1E"/>
    <w:rsid w:val="00D82F5D"/>
    <w:rsid w:val="00DA1709"/>
    <w:rsid w:val="00DA57C4"/>
    <w:rsid w:val="00DB14D1"/>
    <w:rsid w:val="00DB5D6A"/>
    <w:rsid w:val="00DC160E"/>
    <w:rsid w:val="00DC3CBB"/>
    <w:rsid w:val="00DD0C49"/>
    <w:rsid w:val="00DD1945"/>
    <w:rsid w:val="00DD7A6B"/>
    <w:rsid w:val="00DE027D"/>
    <w:rsid w:val="00DE53E4"/>
    <w:rsid w:val="00DF158B"/>
    <w:rsid w:val="00DF2582"/>
    <w:rsid w:val="00DF58CC"/>
    <w:rsid w:val="00E01983"/>
    <w:rsid w:val="00E02A23"/>
    <w:rsid w:val="00E26D5B"/>
    <w:rsid w:val="00E344F1"/>
    <w:rsid w:val="00E44D04"/>
    <w:rsid w:val="00E46706"/>
    <w:rsid w:val="00E54739"/>
    <w:rsid w:val="00E5571C"/>
    <w:rsid w:val="00E7013E"/>
    <w:rsid w:val="00E77174"/>
    <w:rsid w:val="00E84113"/>
    <w:rsid w:val="00E8419E"/>
    <w:rsid w:val="00E85861"/>
    <w:rsid w:val="00E91CB8"/>
    <w:rsid w:val="00E92D84"/>
    <w:rsid w:val="00EA5FBE"/>
    <w:rsid w:val="00EA6996"/>
    <w:rsid w:val="00EB5B3D"/>
    <w:rsid w:val="00EB6740"/>
    <w:rsid w:val="00ED2BEB"/>
    <w:rsid w:val="00EE5448"/>
    <w:rsid w:val="00EE608C"/>
    <w:rsid w:val="00EF02C3"/>
    <w:rsid w:val="00F02BDF"/>
    <w:rsid w:val="00F03EB3"/>
    <w:rsid w:val="00F079FA"/>
    <w:rsid w:val="00F10810"/>
    <w:rsid w:val="00F22D06"/>
    <w:rsid w:val="00F324E0"/>
    <w:rsid w:val="00F41640"/>
    <w:rsid w:val="00F431F9"/>
    <w:rsid w:val="00F438A7"/>
    <w:rsid w:val="00F5082E"/>
    <w:rsid w:val="00F62183"/>
    <w:rsid w:val="00F623A4"/>
    <w:rsid w:val="00F64315"/>
    <w:rsid w:val="00F71E58"/>
    <w:rsid w:val="00F7711C"/>
    <w:rsid w:val="00F8254B"/>
    <w:rsid w:val="00F843F2"/>
    <w:rsid w:val="00F91DD0"/>
    <w:rsid w:val="00F9308D"/>
    <w:rsid w:val="00FA2E64"/>
    <w:rsid w:val="00FA4F94"/>
    <w:rsid w:val="00FB4D5E"/>
    <w:rsid w:val="00FC10D0"/>
    <w:rsid w:val="00FC6BFE"/>
    <w:rsid w:val="00FC7B34"/>
    <w:rsid w:val="00FD4B85"/>
    <w:rsid w:val="00FE4F63"/>
    <w:rsid w:val="00FE65BC"/>
    <w:rsid w:val="00FE7CEA"/>
    <w:rsid w:val="00FF1F46"/>
    <w:rsid w:val="00FF23D2"/>
    <w:rsid w:val="00FF24A7"/>
    <w:rsid w:val="00FF6BBB"/>
    <w:rsid w:val="00FF702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DD0285"/>
  <w14:defaultImageDpi w14:val="32767"/>
  <w15:docId w15:val="{870CA081-07AC-4E91-AAFA-CB51E8956E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lsdException w:name="heading 2" w:semiHidden="1" w:uiPriority="9" w:unhideWhenUsed="1" w:qFormat="1"/>
    <w:lsdException w:name="heading 3" w:semiHidden="1" w:uiPriority="0"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SGS Body"/>
    <w:next w:val="SGSBodyText"/>
    <w:qFormat/>
    <w:rsid w:val="00C44FA4"/>
    <w:pPr>
      <w:spacing w:after="120"/>
    </w:pPr>
    <w:rPr>
      <w:sz w:val="20"/>
    </w:rPr>
  </w:style>
  <w:style w:type="paragraph" w:styleId="Heading1">
    <w:name w:val="heading 1"/>
    <w:aliases w:val="xHeading 1_DO NOT USE"/>
    <w:basedOn w:val="Normal"/>
    <w:next w:val="Normal"/>
    <w:link w:val="Heading1Char"/>
    <w:uiPriority w:val="9"/>
    <w:rsid w:val="003E7710"/>
    <w:pPr>
      <w:keepNext/>
      <w:keepLines/>
      <w:spacing w:before="480"/>
      <w:outlineLvl w:val="0"/>
    </w:pPr>
    <w:rPr>
      <w:rFonts w:asciiTheme="majorHAnsi" w:eastAsiaTheme="majorEastAsia" w:hAnsiTheme="majorHAnsi" w:cstheme="majorBidi"/>
      <w:b/>
      <w:bCs/>
      <w:color w:val="225A8B" w:themeColor="accent1" w:themeShade="BF"/>
      <w:sz w:val="28"/>
      <w:szCs w:val="28"/>
    </w:rPr>
  </w:style>
  <w:style w:type="paragraph" w:styleId="Heading2">
    <w:name w:val="heading 2"/>
    <w:aliases w:val="xHeading 2_DO NOT USE"/>
    <w:basedOn w:val="Normal"/>
    <w:next w:val="Normal"/>
    <w:link w:val="Heading2Char"/>
    <w:uiPriority w:val="9"/>
    <w:unhideWhenUsed/>
    <w:rsid w:val="00997555"/>
    <w:pPr>
      <w:keepNext/>
      <w:keepLines/>
      <w:spacing w:before="40" w:after="0"/>
      <w:outlineLvl w:val="1"/>
    </w:pPr>
    <w:rPr>
      <w:rFonts w:asciiTheme="majorHAnsi" w:eastAsiaTheme="majorEastAsia" w:hAnsiTheme="majorHAnsi" w:cstheme="majorBidi"/>
      <w:color w:val="225A8B" w:themeColor="accent1" w:themeShade="BF"/>
      <w:sz w:val="26"/>
      <w:szCs w:val="26"/>
    </w:rPr>
  </w:style>
  <w:style w:type="paragraph" w:styleId="Heading3">
    <w:name w:val="heading 3"/>
    <w:aliases w:val="xHeading 3_DO NOT USE"/>
    <w:basedOn w:val="Normal"/>
    <w:next w:val="Normal"/>
    <w:link w:val="Heading3Char"/>
    <w:unhideWhenUsed/>
    <w:rsid w:val="00343A2A"/>
    <w:pPr>
      <w:keepNext/>
      <w:keepLines/>
      <w:spacing w:before="40"/>
      <w:outlineLvl w:val="2"/>
    </w:pPr>
    <w:rPr>
      <w:rFonts w:asciiTheme="majorHAnsi" w:eastAsiaTheme="majorEastAsia" w:hAnsiTheme="majorHAnsi" w:cstheme="majorBidi"/>
      <w:color w:val="173C5D" w:themeColor="accent1" w:themeShade="7F"/>
    </w:rPr>
  </w:style>
  <w:style w:type="paragraph" w:styleId="Heading4">
    <w:name w:val="heading 4"/>
    <w:aliases w:val="xHeading 4_DO NOT USE"/>
    <w:basedOn w:val="Normal"/>
    <w:next w:val="Normal"/>
    <w:link w:val="Heading4Char"/>
    <w:uiPriority w:val="9"/>
    <w:unhideWhenUsed/>
    <w:rsid w:val="00343A2A"/>
    <w:pPr>
      <w:keepNext/>
      <w:keepLines/>
      <w:spacing w:before="40"/>
      <w:outlineLvl w:val="3"/>
    </w:pPr>
    <w:rPr>
      <w:rFonts w:asciiTheme="majorHAnsi" w:eastAsiaTheme="majorEastAsia" w:hAnsiTheme="majorHAnsi" w:cstheme="majorBidi"/>
      <w:i/>
      <w:iCs/>
      <w:color w:val="225A8B" w:themeColor="accent1" w:themeShade="BF"/>
    </w:rPr>
  </w:style>
  <w:style w:type="paragraph" w:styleId="Heading5">
    <w:name w:val="heading 5"/>
    <w:aliases w:val="xHeading 5_DO NOT USE"/>
    <w:basedOn w:val="Normal"/>
    <w:next w:val="Normal"/>
    <w:link w:val="Heading5Char"/>
    <w:uiPriority w:val="9"/>
    <w:rsid w:val="00997555"/>
    <w:pPr>
      <w:keepNext/>
      <w:keepLines/>
      <w:spacing w:before="200" w:after="0"/>
      <w:outlineLvl w:val="4"/>
    </w:pPr>
    <w:rPr>
      <w:rFonts w:ascii="Cambria" w:eastAsia="Calibri" w:hAnsi="Cambria" w:cs="Times New Roman"/>
      <w:color w:val="243F60"/>
      <w:sz w:val="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GSHeadingLevel1">
    <w:name w:val="SGS Heading Level 1"/>
    <w:basedOn w:val="SGSHeading2"/>
    <w:next w:val="Normal"/>
    <w:link w:val="SGSHeadingLevel1Char"/>
    <w:autoRedefine/>
    <w:qFormat/>
    <w:rsid w:val="0087691F"/>
    <w:rPr>
      <w:caps/>
      <w:color w:val="26235D" w:themeColor="accent5"/>
      <w:sz w:val="44"/>
    </w:rPr>
  </w:style>
  <w:style w:type="character" w:customStyle="1" w:styleId="SGSHeadingLevel1Char">
    <w:name w:val="SGS Heading Level 1 Char"/>
    <w:basedOn w:val="DefaultParagraphFont"/>
    <w:link w:val="SGSHeadingLevel1"/>
    <w:locked/>
    <w:rsid w:val="0087691F"/>
    <w:rPr>
      <w:rFonts w:ascii="Arial" w:hAnsi="Arial" w:cs="Arial"/>
      <w:b/>
      <w:caps/>
      <w:color w:val="26235D" w:themeColor="accent5"/>
      <w:sz w:val="44"/>
    </w:rPr>
  </w:style>
  <w:style w:type="paragraph" w:customStyle="1" w:styleId="SGSHeading2">
    <w:name w:val="SGS Heading 2"/>
    <w:basedOn w:val="Normal"/>
    <w:next w:val="SGSBodyText"/>
    <w:autoRedefine/>
    <w:rsid w:val="003E7710"/>
    <w:pPr>
      <w:keepNext/>
      <w:pageBreakBefore/>
      <w:outlineLvl w:val="0"/>
    </w:pPr>
    <w:rPr>
      <w:rFonts w:ascii="Arial" w:hAnsi="Arial" w:cs="Arial"/>
      <w:b/>
      <w:color w:val="DE1B54" w:themeColor="text2"/>
      <w:sz w:val="52"/>
    </w:rPr>
  </w:style>
  <w:style w:type="paragraph" w:customStyle="1" w:styleId="SGSHeadingLevel2">
    <w:name w:val="SGS Heading Level 2"/>
    <w:basedOn w:val="Normal"/>
    <w:next w:val="Normal"/>
    <w:link w:val="SGSHeadingLevel2Char"/>
    <w:autoRedefine/>
    <w:qFormat/>
    <w:rsid w:val="003726AB"/>
    <w:pPr>
      <w:keepNext/>
      <w:spacing w:before="240"/>
      <w:outlineLvl w:val="1"/>
    </w:pPr>
    <w:rPr>
      <w:rFonts w:ascii="Arial" w:hAnsi="Arial" w:cs="Arial"/>
      <w:b/>
      <w:color w:val="26235D" w:themeColor="accent5"/>
      <w:sz w:val="44"/>
    </w:rPr>
  </w:style>
  <w:style w:type="character" w:customStyle="1" w:styleId="SGSHeadingLevel2Char">
    <w:name w:val="SGS Heading Level 2 Char"/>
    <w:basedOn w:val="DefaultParagraphFont"/>
    <w:link w:val="SGSHeadingLevel2"/>
    <w:rsid w:val="003726AB"/>
    <w:rPr>
      <w:rFonts w:ascii="Arial" w:hAnsi="Arial" w:cs="Arial"/>
      <w:b/>
      <w:color w:val="26235D" w:themeColor="accent5"/>
      <w:sz w:val="44"/>
    </w:rPr>
  </w:style>
  <w:style w:type="character" w:customStyle="1" w:styleId="Heading3Char">
    <w:name w:val="Heading 3 Char"/>
    <w:aliases w:val="xHeading 3_DO NOT USE Char"/>
    <w:basedOn w:val="DefaultParagraphFont"/>
    <w:link w:val="Heading3"/>
    <w:rsid w:val="00343A2A"/>
    <w:rPr>
      <w:rFonts w:asciiTheme="majorHAnsi" w:eastAsiaTheme="majorEastAsia" w:hAnsiTheme="majorHAnsi" w:cstheme="majorBidi"/>
      <w:color w:val="173C5D" w:themeColor="accent1" w:themeShade="7F"/>
    </w:rPr>
  </w:style>
  <w:style w:type="paragraph" w:customStyle="1" w:styleId="SGSHeadingLevel4">
    <w:name w:val="SGS Heading Level 4"/>
    <w:basedOn w:val="Subtitle2"/>
    <w:next w:val="Normal"/>
    <w:link w:val="SGSHeadingLevel4Char"/>
    <w:autoRedefine/>
    <w:qFormat/>
    <w:rsid w:val="00BD04C5"/>
    <w:pPr>
      <w:keepNext/>
      <w:spacing w:line="240" w:lineRule="auto"/>
      <w:outlineLvl w:val="3"/>
    </w:pPr>
    <w:rPr>
      <w:caps/>
      <w:sz w:val="24"/>
    </w:rPr>
  </w:style>
  <w:style w:type="character" w:customStyle="1" w:styleId="SGSHeadingLevel4Char">
    <w:name w:val="SGS Heading Level 4 Char"/>
    <w:basedOn w:val="SGSHeadingLevel2Char"/>
    <w:link w:val="SGSHeadingLevel4"/>
    <w:rsid w:val="00BD04C5"/>
    <w:rPr>
      <w:rFonts w:ascii="Arial" w:hAnsi="Arial" w:cs="Arial"/>
      <w:b/>
      <w:caps/>
      <w:color w:val="DE1B54" w:themeColor="text2"/>
      <w:sz w:val="44"/>
    </w:rPr>
  </w:style>
  <w:style w:type="character" w:customStyle="1" w:styleId="Heading4Char">
    <w:name w:val="Heading 4 Char"/>
    <w:aliases w:val="xHeading 4_DO NOT USE Char"/>
    <w:basedOn w:val="DefaultParagraphFont"/>
    <w:link w:val="Heading4"/>
    <w:uiPriority w:val="9"/>
    <w:rsid w:val="00343A2A"/>
    <w:rPr>
      <w:rFonts w:asciiTheme="majorHAnsi" w:eastAsiaTheme="majorEastAsia" w:hAnsiTheme="majorHAnsi" w:cstheme="majorBidi"/>
      <w:i/>
      <w:iCs/>
      <w:color w:val="225A8B" w:themeColor="accent1" w:themeShade="BF"/>
    </w:rPr>
  </w:style>
  <w:style w:type="paragraph" w:styleId="ListParagraph">
    <w:name w:val="List Paragraph"/>
    <w:basedOn w:val="Normal"/>
    <w:link w:val="ListParagraphChar"/>
    <w:uiPriority w:val="34"/>
    <w:qFormat/>
    <w:rsid w:val="00D37970"/>
    <w:pPr>
      <w:ind w:left="720"/>
      <w:contextualSpacing/>
    </w:pPr>
  </w:style>
  <w:style w:type="paragraph" w:styleId="Header">
    <w:name w:val="header"/>
    <w:basedOn w:val="Normal"/>
    <w:link w:val="HeaderChar"/>
    <w:unhideWhenUsed/>
    <w:rsid w:val="00034C66"/>
    <w:pPr>
      <w:tabs>
        <w:tab w:val="center" w:pos="4680"/>
        <w:tab w:val="right" w:pos="9360"/>
      </w:tabs>
    </w:pPr>
  </w:style>
  <w:style w:type="character" w:customStyle="1" w:styleId="HeaderChar">
    <w:name w:val="Header Char"/>
    <w:basedOn w:val="DefaultParagraphFont"/>
    <w:link w:val="Header"/>
    <w:rsid w:val="00034C66"/>
  </w:style>
  <w:style w:type="paragraph" w:styleId="Footer">
    <w:name w:val="footer"/>
    <w:basedOn w:val="Normal"/>
    <w:link w:val="FooterChar"/>
    <w:uiPriority w:val="99"/>
    <w:unhideWhenUsed/>
    <w:rsid w:val="00034C66"/>
    <w:pPr>
      <w:tabs>
        <w:tab w:val="center" w:pos="4680"/>
        <w:tab w:val="right" w:pos="9360"/>
      </w:tabs>
    </w:pPr>
  </w:style>
  <w:style w:type="character" w:customStyle="1" w:styleId="FooterChar">
    <w:name w:val="Footer Char"/>
    <w:basedOn w:val="DefaultParagraphFont"/>
    <w:link w:val="Footer"/>
    <w:uiPriority w:val="99"/>
    <w:rsid w:val="00034C66"/>
  </w:style>
  <w:style w:type="table" w:styleId="TableGrid">
    <w:name w:val="Table Grid"/>
    <w:aliases w:val="SGS Standard"/>
    <w:basedOn w:val="TableNormal"/>
    <w:rsid w:val="002C6E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GSBodyText">
    <w:name w:val="SGS Body Text"/>
    <w:basedOn w:val="Normal"/>
    <w:link w:val="SGSBodyTextChar"/>
    <w:qFormat/>
    <w:rsid w:val="00D54463"/>
    <w:pPr>
      <w:spacing w:line="276" w:lineRule="auto"/>
    </w:pPr>
    <w:rPr>
      <w:rFonts w:ascii="Arial" w:hAnsi="Arial" w:cs="Arial"/>
      <w:sz w:val="28"/>
    </w:rPr>
  </w:style>
  <w:style w:type="character" w:customStyle="1" w:styleId="SGSBodyTextChar">
    <w:name w:val="SGS Body Text Char"/>
    <w:basedOn w:val="DefaultParagraphFont"/>
    <w:link w:val="SGSBodyText"/>
    <w:rsid w:val="00D54463"/>
    <w:rPr>
      <w:rFonts w:ascii="Arial" w:hAnsi="Arial" w:cs="Arial"/>
      <w:sz w:val="28"/>
    </w:rPr>
  </w:style>
  <w:style w:type="paragraph" w:styleId="NormalWeb">
    <w:name w:val="Normal (Web)"/>
    <w:basedOn w:val="Normal"/>
    <w:uiPriority w:val="99"/>
    <w:unhideWhenUsed/>
    <w:rsid w:val="005768B5"/>
    <w:rPr>
      <w:rFonts w:ascii="Times New Roman" w:hAnsi="Times New Roman" w:cs="Times New Roman"/>
    </w:rPr>
  </w:style>
  <w:style w:type="character" w:styleId="PageNumber">
    <w:name w:val="page number"/>
    <w:basedOn w:val="DefaultParagraphFont"/>
    <w:uiPriority w:val="99"/>
    <w:semiHidden/>
    <w:unhideWhenUsed/>
    <w:rsid w:val="00CB7BB9"/>
  </w:style>
  <w:style w:type="paragraph" w:customStyle="1" w:styleId="SGSzCoverTitleHeading">
    <w:name w:val="SGS zCover Title Heading"/>
    <w:basedOn w:val="Normal"/>
    <w:next w:val="SGSBodyText"/>
    <w:qFormat/>
    <w:rsid w:val="003E7710"/>
    <w:rPr>
      <w:rFonts w:ascii="Arial" w:hAnsi="Arial" w:cs="Arial"/>
      <w:b/>
      <w:color w:val="26235D" w:themeColor="accent5"/>
      <w:sz w:val="84"/>
      <w:szCs w:val="84"/>
    </w:rPr>
  </w:style>
  <w:style w:type="paragraph" w:customStyle="1" w:styleId="SGSzCoverTitleHeading2">
    <w:name w:val="SGS zCover Title Heading 2"/>
    <w:basedOn w:val="Normal"/>
    <w:next w:val="SGSBodyText"/>
    <w:qFormat/>
    <w:rsid w:val="003E7710"/>
    <w:rPr>
      <w:rFonts w:ascii="Arial" w:hAnsi="Arial" w:cs="Arial"/>
      <w:b/>
      <w:color w:val="DE1B54" w:themeColor="text2"/>
      <w:sz w:val="84"/>
      <w:szCs w:val="84"/>
    </w:rPr>
  </w:style>
  <w:style w:type="paragraph" w:customStyle="1" w:styleId="Subtitle1">
    <w:name w:val="Subtitle 1"/>
    <w:basedOn w:val="Normal"/>
    <w:next w:val="SGSBodyText"/>
    <w:qFormat/>
    <w:rsid w:val="005D73AB"/>
    <w:rPr>
      <w:rFonts w:ascii="Arial" w:hAnsi="Arial" w:cs="Arial"/>
      <w:b/>
      <w:color w:val="26235D" w:themeColor="accent5"/>
      <w:sz w:val="32"/>
    </w:rPr>
  </w:style>
  <w:style w:type="paragraph" w:customStyle="1" w:styleId="LargeQuote">
    <w:name w:val="Large Quote"/>
    <w:basedOn w:val="Normal"/>
    <w:next w:val="SGSBodyText"/>
    <w:rsid w:val="003E7710"/>
    <w:pPr>
      <w:spacing w:line="276" w:lineRule="auto"/>
    </w:pPr>
    <w:rPr>
      <w:rFonts w:ascii="Arial" w:hAnsi="Arial" w:cs="Arial"/>
      <w:b/>
      <w:color w:val="26235D" w:themeColor="accent5"/>
      <w:sz w:val="72"/>
      <w:szCs w:val="72"/>
    </w:rPr>
  </w:style>
  <w:style w:type="paragraph" w:customStyle="1" w:styleId="LargeQuote2">
    <w:name w:val="Large Quote 2"/>
    <w:basedOn w:val="Normal"/>
    <w:next w:val="SGSBodyText"/>
    <w:rsid w:val="00D54463"/>
    <w:pPr>
      <w:spacing w:line="276" w:lineRule="auto"/>
    </w:pPr>
    <w:rPr>
      <w:rFonts w:ascii="Arial" w:hAnsi="Arial" w:cs="Arial"/>
      <w:b/>
      <w:color w:val="FFFFFF" w:themeColor="background1"/>
      <w:sz w:val="72"/>
      <w:szCs w:val="72"/>
    </w:rPr>
  </w:style>
  <w:style w:type="paragraph" w:customStyle="1" w:styleId="BoldBulletedList">
    <w:name w:val="Bold Bulleted List"/>
    <w:basedOn w:val="ListParagraph"/>
    <w:rsid w:val="002E7395"/>
    <w:pPr>
      <w:spacing w:line="276" w:lineRule="auto"/>
      <w:ind w:hanging="360"/>
    </w:pPr>
    <w:rPr>
      <w:rFonts w:ascii="Arial" w:hAnsi="Arial" w:cs="Arial"/>
      <w:b/>
      <w:color w:val="26235D" w:themeColor="accent5"/>
      <w:sz w:val="32"/>
      <w:szCs w:val="48"/>
    </w:rPr>
  </w:style>
  <w:style w:type="paragraph" w:customStyle="1" w:styleId="SGSzPullText1">
    <w:name w:val="SGS zPull Text 1"/>
    <w:basedOn w:val="Normal"/>
    <w:next w:val="SGSBodyText"/>
    <w:qFormat/>
    <w:rsid w:val="002E7395"/>
    <w:pPr>
      <w:spacing w:line="276" w:lineRule="auto"/>
    </w:pPr>
    <w:rPr>
      <w:rFonts w:ascii="Arial" w:hAnsi="Arial" w:cs="Arial"/>
      <w:b/>
      <w:color w:val="26235D" w:themeColor="accent5"/>
      <w:sz w:val="48"/>
    </w:rPr>
  </w:style>
  <w:style w:type="paragraph" w:customStyle="1" w:styleId="SGSzPullText2">
    <w:name w:val="SGS zPull Text 2"/>
    <w:basedOn w:val="SGSzPullText1"/>
    <w:next w:val="SGSBodyText"/>
    <w:qFormat/>
    <w:rsid w:val="0001248C"/>
    <w:rPr>
      <w:color w:val="2E79BB" w:themeColor="accent1"/>
      <w:szCs w:val="48"/>
    </w:rPr>
  </w:style>
  <w:style w:type="paragraph" w:customStyle="1" w:styleId="Subtitle2">
    <w:name w:val="Subtitle 2"/>
    <w:basedOn w:val="Normal"/>
    <w:next w:val="SGSBodyText"/>
    <w:qFormat/>
    <w:rsid w:val="005D73AB"/>
    <w:pPr>
      <w:spacing w:before="240" w:line="276" w:lineRule="auto"/>
    </w:pPr>
    <w:rPr>
      <w:rFonts w:ascii="Arial" w:hAnsi="Arial" w:cs="Arial"/>
      <w:b/>
      <w:color w:val="DE1B54" w:themeColor="text2"/>
      <w:sz w:val="28"/>
    </w:rPr>
  </w:style>
  <w:style w:type="paragraph" w:customStyle="1" w:styleId="SGSzBioName">
    <w:name w:val="SGS zBio Name"/>
    <w:basedOn w:val="Normal"/>
    <w:qFormat/>
    <w:rsid w:val="00813688"/>
    <w:pPr>
      <w:jc w:val="center"/>
    </w:pPr>
    <w:rPr>
      <w:b/>
      <w:color w:val="2E79BB" w:themeColor="accent1"/>
    </w:rPr>
  </w:style>
  <w:style w:type="paragraph" w:customStyle="1" w:styleId="SGSzBioTitle">
    <w:name w:val="SGS zBio Title"/>
    <w:basedOn w:val="Normal"/>
    <w:qFormat/>
    <w:rsid w:val="002E7395"/>
    <w:pPr>
      <w:jc w:val="center"/>
    </w:pPr>
    <w:rPr>
      <w:b/>
      <w:color w:val="26235D" w:themeColor="accent5"/>
    </w:rPr>
  </w:style>
  <w:style w:type="paragraph" w:customStyle="1" w:styleId="PullTextWhite">
    <w:name w:val="Pull Text White"/>
    <w:basedOn w:val="Normal"/>
    <w:next w:val="SGSBodyText"/>
    <w:rsid w:val="00F9308D"/>
    <w:pPr>
      <w:outlineLvl w:val="0"/>
    </w:pPr>
    <w:rPr>
      <w:rFonts w:ascii="Arial" w:hAnsi="Arial" w:cs="Arial"/>
      <w:b/>
      <w:color w:val="FFFFFF" w:themeColor="background1"/>
      <w:sz w:val="48"/>
      <w:szCs w:val="40"/>
    </w:rPr>
  </w:style>
  <w:style w:type="paragraph" w:customStyle="1" w:styleId="ContentsWhite">
    <w:name w:val="Contents White"/>
    <w:basedOn w:val="Normal"/>
    <w:rsid w:val="00B010CE"/>
    <w:pPr>
      <w:spacing w:line="480" w:lineRule="auto"/>
    </w:pPr>
    <w:rPr>
      <w:rFonts w:ascii="Arial" w:hAnsi="Arial" w:cs="Arial"/>
      <w:b/>
      <w:color w:val="FFFFFF" w:themeColor="background1"/>
      <w:sz w:val="36"/>
    </w:rPr>
  </w:style>
  <w:style w:type="paragraph" w:styleId="BalloonText">
    <w:name w:val="Balloon Text"/>
    <w:basedOn w:val="Normal"/>
    <w:link w:val="BalloonTextChar"/>
    <w:uiPriority w:val="99"/>
    <w:semiHidden/>
    <w:unhideWhenUsed/>
    <w:rsid w:val="002E23E0"/>
    <w:rPr>
      <w:rFonts w:ascii="Tahoma" w:hAnsi="Tahoma" w:cs="Tahoma"/>
      <w:sz w:val="16"/>
      <w:szCs w:val="16"/>
    </w:rPr>
  </w:style>
  <w:style w:type="character" w:customStyle="1" w:styleId="BalloonTextChar">
    <w:name w:val="Balloon Text Char"/>
    <w:basedOn w:val="DefaultParagraphFont"/>
    <w:link w:val="BalloonText"/>
    <w:uiPriority w:val="99"/>
    <w:semiHidden/>
    <w:rsid w:val="002E23E0"/>
    <w:rPr>
      <w:rFonts w:ascii="Tahoma" w:hAnsi="Tahoma" w:cs="Tahoma"/>
      <w:sz w:val="16"/>
      <w:szCs w:val="16"/>
    </w:rPr>
  </w:style>
  <w:style w:type="character" w:customStyle="1" w:styleId="Heading1Char">
    <w:name w:val="Heading 1 Char"/>
    <w:aliases w:val="xHeading 1_DO NOT USE Char"/>
    <w:basedOn w:val="DefaultParagraphFont"/>
    <w:link w:val="Heading1"/>
    <w:uiPriority w:val="9"/>
    <w:rsid w:val="003E7710"/>
    <w:rPr>
      <w:rFonts w:asciiTheme="majorHAnsi" w:eastAsiaTheme="majorEastAsia" w:hAnsiTheme="majorHAnsi" w:cstheme="majorBidi"/>
      <w:b/>
      <w:bCs/>
      <w:color w:val="225A8B" w:themeColor="accent1" w:themeShade="BF"/>
      <w:sz w:val="28"/>
      <w:szCs w:val="28"/>
    </w:rPr>
  </w:style>
  <w:style w:type="paragraph" w:styleId="TOCHeading">
    <w:name w:val="TOC Heading"/>
    <w:basedOn w:val="Heading1"/>
    <w:next w:val="Normal"/>
    <w:uiPriority w:val="39"/>
    <w:semiHidden/>
    <w:unhideWhenUsed/>
    <w:qFormat/>
    <w:rsid w:val="003E7710"/>
    <w:pPr>
      <w:spacing w:line="276" w:lineRule="auto"/>
      <w:outlineLvl w:val="9"/>
    </w:pPr>
    <w:rPr>
      <w:lang w:eastAsia="ja-JP"/>
    </w:rPr>
  </w:style>
  <w:style w:type="paragraph" w:styleId="TOC1">
    <w:name w:val="toc 1"/>
    <w:basedOn w:val="Normal"/>
    <w:next w:val="Normal"/>
    <w:autoRedefine/>
    <w:uiPriority w:val="39"/>
    <w:unhideWhenUsed/>
    <w:rsid w:val="00222D0A"/>
    <w:pPr>
      <w:tabs>
        <w:tab w:val="right" w:leader="dot" w:pos="9350"/>
      </w:tabs>
      <w:spacing w:after="100" w:line="360" w:lineRule="auto"/>
      <w:jc w:val="center"/>
    </w:pPr>
    <w:rPr>
      <w:color w:val="000000" w:themeColor="text1"/>
    </w:rPr>
  </w:style>
  <w:style w:type="character" w:styleId="Hyperlink">
    <w:name w:val="Hyperlink"/>
    <w:basedOn w:val="DefaultParagraphFont"/>
    <w:uiPriority w:val="99"/>
    <w:unhideWhenUsed/>
    <w:rsid w:val="003E7710"/>
    <w:rPr>
      <w:color w:val="0563C1" w:themeColor="hyperlink"/>
      <w:u w:val="single"/>
    </w:rPr>
  </w:style>
  <w:style w:type="paragraph" w:customStyle="1" w:styleId="SGSzBoldList">
    <w:name w:val="SGS zBold List"/>
    <w:basedOn w:val="ListParagraph"/>
    <w:link w:val="SGSzBoldListChar"/>
    <w:qFormat/>
    <w:rsid w:val="00F03EB3"/>
    <w:pPr>
      <w:numPr>
        <w:numId w:val="1"/>
      </w:numPr>
      <w:spacing w:line="276" w:lineRule="auto"/>
    </w:pPr>
    <w:rPr>
      <w:rFonts w:ascii="Arial" w:hAnsi="Arial" w:cs="Arial"/>
      <w:b/>
      <w:color w:val="001E60"/>
      <w:sz w:val="32"/>
      <w:szCs w:val="48"/>
    </w:rPr>
  </w:style>
  <w:style w:type="paragraph" w:customStyle="1" w:styleId="SGSHeadingLevel3">
    <w:name w:val="SGS Heading Level 3"/>
    <w:basedOn w:val="Normal"/>
    <w:next w:val="Normal"/>
    <w:link w:val="SGSHeadingLevel3Char"/>
    <w:qFormat/>
    <w:rsid w:val="003726AB"/>
    <w:pPr>
      <w:keepNext/>
      <w:spacing w:before="240"/>
      <w:outlineLvl w:val="2"/>
    </w:pPr>
    <w:rPr>
      <w:b/>
      <w:color w:val="26235D" w:themeColor="accent5"/>
      <w:sz w:val="36"/>
    </w:rPr>
  </w:style>
  <w:style w:type="character" w:customStyle="1" w:styleId="ListParagraphChar">
    <w:name w:val="List Paragraph Char"/>
    <w:basedOn w:val="DefaultParagraphFont"/>
    <w:link w:val="ListParagraph"/>
    <w:uiPriority w:val="34"/>
    <w:rsid w:val="00F03EB3"/>
  </w:style>
  <w:style w:type="character" w:customStyle="1" w:styleId="SGSzBoldListChar">
    <w:name w:val="SGS zBold List Char"/>
    <w:basedOn w:val="ListParagraphChar"/>
    <w:link w:val="SGSzBoldList"/>
    <w:rsid w:val="00F03EB3"/>
    <w:rPr>
      <w:rFonts w:ascii="Arial" w:hAnsi="Arial" w:cs="Arial"/>
      <w:b/>
      <w:color w:val="001E60"/>
      <w:sz w:val="32"/>
      <w:szCs w:val="48"/>
    </w:rPr>
  </w:style>
  <w:style w:type="paragraph" w:styleId="TOC2">
    <w:name w:val="toc 2"/>
    <w:basedOn w:val="Normal"/>
    <w:next w:val="Normal"/>
    <w:autoRedefine/>
    <w:uiPriority w:val="39"/>
    <w:unhideWhenUsed/>
    <w:rsid w:val="00FE4F63"/>
    <w:pPr>
      <w:spacing w:after="100"/>
      <w:ind w:left="240"/>
    </w:pPr>
    <w:rPr>
      <w:color w:val="000000" w:themeColor="text1"/>
    </w:rPr>
  </w:style>
  <w:style w:type="character" w:customStyle="1" w:styleId="SGSHeadingLevel3Char">
    <w:name w:val="SGS Heading Level 3 Char"/>
    <w:basedOn w:val="DefaultParagraphFont"/>
    <w:link w:val="SGSHeadingLevel3"/>
    <w:rsid w:val="003726AB"/>
    <w:rPr>
      <w:b/>
      <w:color w:val="26235D" w:themeColor="accent5"/>
      <w:sz w:val="36"/>
    </w:rPr>
  </w:style>
  <w:style w:type="paragraph" w:styleId="TOC3">
    <w:name w:val="toc 3"/>
    <w:basedOn w:val="Normal"/>
    <w:next w:val="Normal"/>
    <w:autoRedefine/>
    <w:uiPriority w:val="39"/>
    <w:unhideWhenUsed/>
    <w:rsid w:val="00FE4F63"/>
    <w:pPr>
      <w:spacing w:after="100"/>
      <w:ind w:left="480"/>
    </w:pPr>
    <w:rPr>
      <w:color w:val="FFFFFF" w:themeColor="background1"/>
    </w:rPr>
  </w:style>
  <w:style w:type="paragraph" w:customStyle="1" w:styleId="NoToC-SGSHeadingLevel1">
    <w:name w:val="No ToC - SGS Heading Level 1"/>
    <w:basedOn w:val="SGSHeadingLevel1"/>
    <w:link w:val="NoToC-SGSHeadingLevel1Char"/>
    <w:rsid w:val="00F8254B"/>
    <w:pPr>
      <w:outlineLvl w:val="9"/>
    </w:pPr>
    <w:rPr>
      <w:caps w:val="0"/>
    </w:rPr>
  </w:style>
  <w:style w:type="paragraph" w:styleId="TOC4">
    <w:name w:val="toc 4"/>
    <w:basedOn w:val="Normal"/>
    <w:next w:val="Normal"/>
    <w:autoRedefine/>
    <w:uiPriority w:val="39"/>
    <w:unhideWhenUsed/>
    <w:rsid w:val="00FE4F63"/>
    <w:pPr>
      <w:spacing w:after="100"/>
      <w:ind w:left="720"/>
    </w:pPr>
    <w:rPr>
      <w:color w:val="FFFFFF" w:themeColor="background1"/>
    </w:rPr>
  </w:style>
  <w:style w:type="character" w:customStyle="1" w:styleId="NoToC-SGSHeadingLevel1Char">
    <w:name w:val="No ToC - SGS Heading Level 1 Char"/>
    <w:basedOn w:val="SGSHeadingLevel1Char"/>
    <w:link w:val="NoToC-SGSHeadingLevel1"/>
    <w:rsid w:val="00F8254B"/>
    <w:rPr>
      <w:rFonts w:ascii="Arial Bold" w:hAnsi="Arial Bold" w:cs="Arial"/>
      <w:b/>
      <w:caps w:val="0"/>
      <w:color w:val="26235D" w:themeColor="accent5"/>
      <w:sz w:val="52"/>
    </w:rPr>
  </w:style>
  <w:style w:type="character" w:customStyle="1" w:styleId="Heading2Char">
    <w:name w:val="Heading 2 Char"/>
    <w:aliases w:val="xHeading 2_DO NOT USE Char"/>
    <w:basedOn w:val="DefaultParagraphFont"/>
    <w:link w:val="Heading2"/>
    <w:uiPriority w:val="9"/>
    <w:rsid w:val="00997555"/>
    <w:rPr>
      <w:rFonts w:asciiTheme="majorHAnsi" w:eastAsiaTheme="majorEastAsia" w:hAnsiTheme="majorHAnsi" w:cstheme="majorBidi"/>
      <w:color w:val="225A8B" w:themeColor="accent1" w:themeShade="BF"/>
      <w:sz w:val="26"/>
      <w:szCs w:val="26"/>
    </w:rPr>
  </w:style>
  <w:style w:type="character" w:customStyle="1" w:styleId="Heading5Char">
    <w:name w:val="Heading 5 Char"/>
    <w:aliases w:val="xHeading 5_DO NOT USE Char"/>
    <w:basedOn w:val="DefaultParagraphFont"/>
    <w:link w:val="Heading5"/>
    <w:uiPriority w:val="9"/>
    <w:rsid w:val="00997555"/>
    <w:rPr>
      <w:rFonts w:ascii="Cambria" w:eastAsia="Calibri" w:hAnsi="Cambria" w:cs="Times New Roman"/>
      <w:color w:val="243F60"/>
      <w:sz w:val="8"/>
    </w:rPr>
  </w:style>
  <w:style w:type="paragraph" w:customStyle="1" w:styleId="SGSHeading1">
    <w:name w:val="SGS Heading 1"/>
    <w:next w:val="SGSBodyText6pt"/>
    <w:link w:val="SGSHeading1Char"/>
    <w:autoRedefine/>
    <w:rsid w:val="00997555"/>
    <w:pPr>
      <w:keepNext/>
      <w:pageBreakBefore/>
      <w:pBdr>
        <w:bottom w:val="single" w:sz="8" w:space="1" w:color="E8174E"/>
      </w:pBdr>
      <w:spacing w:after="240"/>
      <w:outlineLvl w:val="0"/>
    </w:pPr>
    <w:rPr>
      <w:rFonts w:ascii="Arial" w:hAnsi="Arial"/>
      <w:b/>
      <w:color w:val="26235D"/>
      <w:sz w:val="52"/>
      <w:szCs w:val="22"/>
    </w:rPr>
  </w:style>
  <w:style w:type="character" w:customStyle="1" w:styleId="SGSHeading1Char">
    <w:name w:val="SGS Heading 1 Char"/>
    <w:basedOn w:val="DefaultParagraphFont"/>
    <w:link w:val="SGSHeading1"/>
    <w:locked/>
    <w:rsid w:val="00997555"/>
    <w:rPr>
      <w:rFonts w:ascii="Arial" w:hAnsi="Arial"/>
      <w:b/>
      <w:color w:val="26235D"/>
      <w:sz w:val="52"/>
      <w:szCs w:val="22"/>
    </w:rPr>
  </w:style>
  <w:style w:type="paragraph" w:customStyle="1" w:styleId="SGSHeading3">
    <w:name w:val="SGS Heading 3"/>
    <w:basedOn w:val="Heading3"/>
    <w:next w:val="SGSBodyText6pt"/>
    <w:link w:val="SGSHeading3Char"/>
    <w:autoRedefine/>
    <w:qFormat/>
    <w:rsid w:val="00997555"/>
    <w:pPr>
      <w:spacing w:before="240" w:after="0" w:line="276" w:lineRule="auto"/>
      <w:ind w:right="-216"/>
    </w:pPr>
    <w:rPr>
      <w:rFonts w:eastAsiaTheme="minorHAnsi" w:cstheme="minorBidi"/>
      <w:b/>
      <w:bCs/>
      <w:caps/>
      <w:color w:val="DE1B54" w:themeColor="text2"/>
      <w:sz w:val="32"/>
      <w:szCs w:val="32"/>
      <w:lang w:val="en-AU"/>
    </w:rPr>
  </w:style>
  <w:style w:type="character" w:customStyle="1" w:styleId="SGSHeading3Char">
    <w:name w:val="SGS Heading 3 Char"/>
    <w:basedOn w:val="DefaultParagraphFont"/>
    <w:link w:val="SGSHeading3"/>
    <w:rsid w:val="00997555"/>
    <w:rPr>
      <w:rFonts w:asciiTheme="majorHAnsi" w:hAnsiTheme="majorHAnsi"/>
      <w:b/>
      <w:bCs/>
      <w:caps/>
      <w:color w:val="DE1B54" w:themeColor="text2"/>
      <w:sz w:val="32"/>
      <w:szCs w:val="32"/>
      <w:lang w:val="en-AU"/>
    </w:rPr>
  </w:style>
  <w:style w:type="paragraph" w:customStyle="1" w:styleId="SGSHeading4">
    <w:name w:val="SGS Heading 4"/>
    <w:basedOn w:val="Heading4"/>
    <w:next w:val="SGSBodyText6pt"/>
    <w:link w:val="SGSHeading4Char"/>
    <w:autoRedefine/>
    <w:rsid w:val="00997555"/>
    <w:pPr>
      <w:spacing w:before="120" w:after="0"/>
      <w:ind w:left="-103"/>
    </w:pPr>
    <w:rPr>
      <w:rFonts w:eastAsia="Calibri" w:cstheme="minorBidi"/>
      <w:b/>
      <w:bCs/>
      <w:i w:val="0"/>
      <w:color w:val="26235D"/>
      <w:sz w:val="32"/>
      <w:szCs w:val="32"/>
      <w:lang w:val="en-AU"/>
    </w:rPr>
  </w:style>
  <w:style w:type="character" w:customStyle="1" w:styleId="SGSHeading4Char">
    <w:name w:val="SGS Heading 4 Char"/>
    <w:basedOn w:val="SGSHeading3Char"/>
    <w:link w:val="SGSHeading4"/>
    <w:rsid w:val="00997555"/>
    <w:rPr>
      <w:rFonts w:asciiTheme="majorHAnsi" w:eastAsia="Calibri" w:hAnsiTheme="majorHAnsi"/>
      <w:b/>
      <w:bCs/>
      <w:iCs/>
      <w:caps w:val="0"/>
      <w:color w:val="26235D"/>
      <w:sz w:val="32"/>
      <w:szCs w:val="32"/>
      <w:lang w:val="en-AU"/>
    </w:rPr>
  </w:style>
  <w:style w:type="paragraph" w:styleId="NoSpacing">
    <w:name w:val="No Spacing"/>
    <w:link w:val="NoSpacingChar"/>
    <w:uiPriority w:val="1"/>
    <w:rsid w:val="00997555"/>
    <w:rPr>
      <w:rFonts w:eastAsiaTheme="minorEastAsia"/>
      <w:sz w:val="22"/>
      <w:szCs w:val="22"/>
      <w:lang w:eastAsia="zh-CN"/>
    </w:rPr>
  </w:style>
  <w:style w:type="character" w:customStyle="1" w:styleId="NoSpacingChar">
    <w:name w:val="No Spacing Char"/>
    <w:basedOn w:val="DefaultParagraphFont"/>
    <w:link w:val="NoSpacing"/>
    <w:uiPriority w:val="1"/>
    <w:rsid w:val="00997555"/>
    <w:rPr>
      <w:rFonts w:eastAsiaTheme="minorEastAsia"/>
      <w:sz w:val="22"/>
      <w:szCs w:val="22"/>
      <w:lang w:eastAsia="zh-CN"/>
    </w:rPr>
  </w:style>
  <w:style w:type="paragraph" w:customStyle="1" w:styleId="SGSBodyText6pt">
    <w:name w:val="SGS_BodyText_6pt"/>
    <w:basedOn w:val="Normal"/>
    <w:link w:val="SGSBodyText6ptChar"/>
    <w:qFormat/>
    <w:rsid w:val="00997555"/>
    <w:pPr>
      <w:spacing w:line="276" w:lineRule="auto"/>
    </w:pPr>
    <w:rPr>
      <w:rFonts w:eastAsia="Times New Roman" w:cs="Calibri"/>
      <w:color w:val="000000" w:themeColor="text1"/>
    </w:rPr>
  </w:style>
  <w:style w:type="character" w:customStyle="1" w:styleId="SGSBodyText6ptChar">
    <w:name w:val="SGS_BodyText_6pt Char"/>
    <w:basedOn w:val="DefaultParagraphFont"/>
    <w:link w:val="SGSBodyText6pt"/>
    <w:rsid w:val="00997555"/>
    <w:rPr>
      <w:rFonts w:eastAsia="Times New Roman" w:cs="Calibri"/>
      <w:color w:val="000000" w:themeColor="text1"/>
    </w:rPr>
  </w:style>
  <w:style w:type="paragraph" w:customStyle="1" w:styleId="SGSTableText">
    <w:name w:val="SGS Table Text"/>
    <w:link w:val="SGSTableTextChar"/>
    <w:qFormat/>
    <w:rsid w:val="00997555"/>
    <w:pPr>
      <w:spacing w:before="40" w:after="40" w:line="276" w:lineRule="auto"/>
    </w:pPr>
    <w:rPr>
      <w:rFonts w:eastAsia="Times New Roman" w:cs="Calibri"/>
      <w:color w:val="6F0D29" w:themeColor="text2" w:themeShade="80"/>
      <w:sz w:val="18"/>
    </w:rPr>
  </w:style>
  <w:style w:type="character" w:customStyle="1" w:styleId="SGSTableTextChar">
    <w:name w:val="SGS Table Text Char"/>
    <w:basedOn w:val="DefaultParagraphFont"/>
    <w:link w:val="SGSTableText"/>
    <w:rsid w:val="00997555"/>
    <w:rPr>
      <w:rFonts w:eastAsia="Times New Roman" w:cs="Calibri"/>
      <w:color w:val="6F0D29" w:themeColor="text2" w:themeShade="80"/>
      <w:sz w:val="18"/>
    </w:rPr>
  </w:style>
  <w:style w:type="table" w:customStyle="1" w:styleId="TableGridLight1">
    <w:name w:val="Table Grid Light1"/>
    <w:basedOn w:val="TableNormal"/>
    <w:uiPriority w:val="40"/>
    <w:rsid w:val="0099755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NoToCHeading1">
    <w:name w:val="No ToC Heading 1"/>
    <w:basedOn w:val="SGSHeading1"/>
    <w:next w:val="SGSBodyText"/>
    <w:link w:val="NoToCHeading1Char"/>
    <w:rsid w:val="00997555"/>
    <w:pPr>
      <w:outlineLvl w:val="9"/>
    </w:pPr>
  </w:style>
  <w:style w:type="character" w:customStyle="1" w:styleId="NoToCHeading1Char">
    <w:name w:val="No ToC Heading 1 Char"/>
    <w:basedOn w:val="SGSHeading1Char"/>
    <w:link w:val="NoToCHeading1"/>
    <w:rsid w:val="00997555"/>
    <w:rPr>
      <w:rFonts w:ascii="Arial" w:hAnsi="Arial"/>
      <w:b/>
      <w:color w:val="26235D"/>
      <w:sz w:val="52"/>
      <w:szCs w:val="22"/>
    </w:rPr>
  </w:style>
  <w:style w:type="paragraph" w:customStyle="1" w:styleId="SGSBoldBulletLevel">
    <w:name w:val="SGS Bold Bullet Level"/>
    <w:basedOn w:val="SGSBodyText"/>
    <w:link w:val="SGSBoldBulletLevelChar"/>
    <w:rsid w:val="00997555"/>
    <w:pPr>
      <w:numPr>
        <w:numId w:val="5"/>
      </w:numPr>
      <w:spacing w:after="240"/>
    </w:pPr>
    <w:rPr>
      <w:rFonts w:eastAsia="Times New Roman"/>
      <w:bCs/>
      <w:noProof/>
      <w:color w:val="000000" w:themeColor="text1"/>
    </w:rPr>
  </w:style>
  <w:style w:type="paragraph" w:customStyle="1" w:styleId="SGSBulletLevel2">
    <w:name w:val="SGS Bullet Level 2"/>
    <w:basedOn w:val="SGSBoldBulletLevel"/>
    <w:link w:val="SGSBulletLevel2Char"/>
    <w:rsid w:val="00997555"/>
    <w:pPr>
      <w:numPr>
        <w:ilvl w:val="1"/>
      </w:numPr>
      <w:ind w:left="360"/>
    </w:pPr>
  </w:style>
  <w:style w:type="character" w:customStyle="1" w:styleId="SGSBoldBulletLevelChar">
    <w:name w:val="SGS Bold Bullet Level Char"/>
    <w:basedOn w:val="SGSBodyTextChar"/>
    <w:link w:val="SGSBoldBulletLevel"/>
    <w:rsid w:val="00997555"/>
    <w:rPr>
      <w:rFonts w:ascii="Arial" w:eastAsia="Times New Roman" w:hAnsi="Arial" w:cs="Arial"/>
      <w:bCs/>
      <w:noProof/>
      <w:color w:val="000000" w:themeColor="text1"/>
      <w:sz w:val="28"/>
    </w:rPr>
  </w:style>
  <w:style w:type="paragraph" w:customStyle="1" w:styleId="SGSBulletLevel3">
    <w:name w:val="SGS Bullet Level 3"/>
    <w:basedOn w:val="SGSBulletLevel2"/>
    <w:link w:val="SGSBulletLevel3Char"/>
    <w:rsid w:val="00997555"/>
    <w:pPr>
      <w:numPr>
        <w:ilvl w:val="2"/>
      </w:numPr>
    </w:pPr>
  </w:style>
  <w:style w:type="character" w:customStyle="1" w:styleId="SGSBulletLevel2Char">
    <w:name w:val="SGS Bullet Level 2 Char"/>
    <w:basedOn w:val="SGSBoldBulletLevelChar"/>
    <w:link w:val="SGSBulletLevel2"/>
    <w:rsid w:val="00997555"/>
    <w:rPr>
      <w:rFonts w:ascii="Arial" w:eastAsia="Times New Roman" w:hAnsi="Arial" w:cs="Arial"/>
      <w:bCs/>
      <w:noProof/>
      <w:color w:val="000000" w:themeColor="text1"/>
      <w:sz w:val="28"/>
    </w:rPr>
  </w:style>
  <w:style w:type="paragraph" w:customStyle="1" w:styleId="SGSTableHeading2">
    <w:name w:val="SGS Table Heading 2"/>
    <w:basedOn w:val="Normal"/>
    <w:link w:val="SGSTableHeading2Char"/>
    <w:rsid w:val="00997555"/>
    <w:pPr>
      <w:spacing w:after="0"/>
    </w:pPr>
    <w:rPr>
      <w:b/>
      <w:caps/>
      <w:color w:val="2E79BB" w:themeColor="accent1"/>
      <w:szCs w:val="20"/>
      <w:lang w:val="en-AU"/>
    </w:rPr>
  </w:style>
  <w:style w:type="character" w:customStyle="1" w:styleId="SGSBulletLevel3Char">
    <w:name w:val="SGS Bullet Level 3 Char"/>
    <w:basedOn w:val="SGSBulletLevel2Char"/>
    <w:link w:val="SGSBulletLevel3"/>
    <w:rsid w:val="00997555"/>
    <w:rPr>
      <w:rFonts w:ascii="Arial" w:eastAsia="Times New Roman" w:hAnsi="Arial" w:cs="Arial"/>
      <w:bCs/>
      <w:noProof/>
      <w:color w:val="000000" w:themeColor="text1"/>
      <w:sz w:val="28"/>
    </w:rPr>
  </w:style>
  <w:style w:type="paragraph" w:customStyle="1" w:styleId="SGSTableBody">
    <w:name w:val="SGS Table Body"/>
    <w:basedOn w:val="Normal"/>
    <w:link w:val="SGSTableBodyChar"/>
    <w:rsid w:val="00997555"/>
    <w:pPr>
      <w:spacing w:after="0"/>
    </w:pPr>
    <w:rPr>
      <w:szCs w:val="20"/>
      <w:lang w:val="en-AU"/>
    </w:rPr>
  </w:style>
  <w:style w:type="character" w:customStyle="1" w:styleId="SGSTableHeading2Char">
    <w:name w:val="SGS Table Heading 2 Char"/>
    <w:basedOn w:val="DefaultParagraphFont"/>
    <w:link w:val="SGSTableHeading2"/>
    <w:rsid w:val="00997555"/>
    <w:rPr>
      <w:b/>
      <w:caps/>
      <w:color w:val="2E79BB" w:themeColor="accent1"/>
      <w:sz w:val="20"/>
      <w:szCs w:val="20"/>
      <w:lang w:val="en-AU"/>
    </w:rPr>
  </w:style>
  <w:style w:type="paragraph" w:customStyle="1" w:styleId="SGSBodyEmphasis">
    <w:name w:val="SGS Body Emphasis"/>
    <w:basedOn w:val="SGSBodyText6pt"/>
    <w:link w:val="SGSBodyEmphasisChar"/>
    <w:rsid w:val="00997555"/>
    <w:rPr>
      <w:b/>
      <w:i/>
      <w:noProof/>
    </w:rPr>
  </w:style>
  <w:style w:type="character" w:customStyle="1" w:styleId="SGSTableBodyChar">
    <w:name w:val="SGS Table Body Char"/>
    <w:basedOn w:val="DefaultParagraphFont"/>
    <w:link w:val="SGSTableBody"/>
    <w:rsid w:val="00997555"/>
    <w:rPr>
      <w:sz w:val="20"/>
      <w:szCs w:val="20"/>
      <w:lang w:val="en-AU"/>
    </w:rPr>
  </w:style>
  <w:style w:type="paragraph" w:customStyle="1" w:styleId="SGSBulletClose">
    <w:name w:val="SGS Bullet Close"/>
    <w:basedOn w:val="SGSBoldBulletLevel"/>
    <w:link w:val="SGSBulletCloseChar"/>
    <w:rsid w:val="00997555"/>
  </w:style>
  <w:style w:type="character" w:customStyle="1" w:styleId="SGSBodyEmphasisChar">
    <w:name w:val="SGS Body Emphasis Char"/>
    <w:basedOn w:val="SGSBodyText6ptChar"/>
    <w:link w:val="SGSBodyEmphasis"/>
    <w:rsid w:val="00997555"/>
    <w:rPr>
      <w:rFonts w:eastAsia="Times New Roman" w:cs="Calibri"/>
      <w:b/>
      <w:i/>
      <w:noProof/>
      <w:color w:val="000000" w:themeColor="text1"/>
    </w:rPr>
  </w:style>
  <w:style w:type="paragraph" w:customStyle="1" w:styleId="SGSTableColumnHeading1">
    <w:name w:val="SGS Table Column Heading 1"/>
    <w:basedOn w:val="Normal"/>
    <w:link w:val="SGSTableColumnHeading1Char"/>
    <w:rsid w:val="00997555"/>
    <w:pPr>
      <w:spacing w:after="0"/>
      <w:jc w:val="center"/>
    </w:pPr>
    <w:rPr>
      <w:b/>
      <w:caps/>
      <w:color w:val="DF1B54"/>
      <w:sz w:val="28"/>
    </w:rPr>
  </w:style>
  <w:style w:type="character" w:customStyle="1" w:styleId="SGSBulletCloseChar">
    <w:name w:val="SGS Bullet Close Char"/>
    <w:basedOn w:val="SGSBoldBulletLevelChar"/>
    <w:link w:val="SGSBulletClose"/>
    <w:rsid w:val="00997555"/>
    <w:rPr>
      <w:rFonts w:ascii="Arial" w:eastAsia="Times New Roman" w:hAnsi="Arial" w:cs="Arial"/>
      <w:bCs/>
      <w:noProof/>
      <w:color w:val="000000" w:themeColor="text1"/>
      <w:sz w:val="28"/>
    </w:rPr>
  </w:style>
  <w:style w:type="paragraph" w:customStyle="1" w:styleId="SGSTableRowHeading1">
    <w:name w:val="SGS Table Row Heading 1"/>
    <w:basedOn w:val="Normal"/>
    <w:link w:val="SGSTableRowHeading1Char"/>
    <w:qFormat/>
    <w:rsid w:val="00997555"/>
    <w:pPr>
      <w:spacing w:after="0"/>
      <w:jc w:val="center"/>
    </w:pPr>
    <w:rPr>
      <w:b/>
      <w:color w:val="001D60"/>
    </w:rPr>
  </w:style>
  <w:style w:type="character" w:customStyle="1" w:styleId="SGSTableColumnHeading1Char">
    <w:name w:val="SGS Table Column Heading 1 Char"/>
    <w:basedOn w:val="DefaultParagraphFont"/>
    <w:link w:val="SGSTableColumnHeading1"/>
    <w:rsid w:val="00997555"/>
    <w:rPr>
      <w:b/>
      <w:caps/>
      <w:color w:val="DF1B54"/>
      <w:sz w:val="28"/>
    </w:rPr>
  </w:style>
  <w:style w:type="paragraph" w:customStyle="1" w:styleId="SGSListBulletLevel1">
    <w:name w:val="SGS List Bullet Level 1"/>
    <w:basedOn w:val="ListParagraph"/>
    <w:link w:val="SGSListBulletLevel1Char"/>
    <w:rsid w:val="00997555"/>
    <w:pPr>
      <w:numPr>
        <w:numId w:val="7"/>
      </w:numPr>
      <w:spacing w:after="0"/>
    </w:pPr>
  </w:style>
  <w:style w:type="character" w:customStyle="1" w:styleId="SGSTableRowHeading1Char">
    <w:name w:val="SGS Table Row Heading 1 Char"/>
    <w:basedOn w:val="DefaultParagraphFont"/>
    <w:link w:val="SGSTableRowHeading1"/>
    <w:rsid w:val="00997555"/>
    <w:rPr>
      <w:b/>
      <w:color w:val="001D60"/>
    </w:rPr>
  </w:style>
  <w:style w:type="paragraph" w:customStyle="1" w:styleId="SGSListBulletLevel2">
    <w:name w:val="SGS List Bullet Level 2"/>
    <w:basedOn w:val="ListParagraph"/>
    <w:link w:val="SGSListBulletLevel2Char"/>
    <w:rsid w:val="00997555"/>
    <w:pPr>
      <w:numPr>
        <w:ilvl w:val="1"/>
        <w:numId w:val="7"/>
      </w:numPr>
      <w:spacing w:after="0"/>
    </w:pPr>
  </w:style>
  <w:style w:type="character" w:customStyle="1" w:styleId="SGSListBulletLevel1Char">
    <w:name w:val="SGS List Bullet Level 1 Char"/>
    <w:basedOn w:val="ListParagraphChar"/>
    <w:link w:val="SGSListBulletLevel1"/>
    <w:rsid w:val="00997555"/>
    <w:rPr>
      <w:sz w:val="20"/>
    </w:rPr>
  </w:style>
  <w:style w:type="paragraph" w:customStyle="1" w:styleId="SGSListBulletLevel3">
    <w:name w:val="SGS List Bullet Level 3"/>
    <w:basedOn w:val="ListParagraph"/>
    <w:link w:val="SGSListBulletLevel3Char"/>
    <w:rsid w:val="00997555"/>
    <w:pPr>
      <w:numPr>
        <w:ilvl w:val="2"/>
        <w:numId w:val="7"/>
      </w:numPr>
      <w:spacing w:after="0"/>
    </w:pPr>
  </w:style>
  <w:style w:type="character" w:customStyle="1" w:styleId="SGSListBulletLevel2Char">
    <w:name w:val="SGS List Bullet Level 2 Char"/>
    <w:basedOn w:val="ListParagraphChar"/>
    <w:link w:val="SGSListBulletLevel2"/>
    <w:rsid w:val="00997555"/>
    <w:rPr>
      <w:sz w:val="20"/>
    </w:rPr>
  </w:style>
  <w:style w:type="paragraph" w:customStyle="1" w:styleId="SGSListNumberLevel1">
    <w:name w:val="SGS List Number Level 1"/>
    <w:basedOn w:val="ListParagraph"/>
    <w:link w:val="SGSListNumberLevel1Char"/>
    <w:rsid w:val="00997555"/>
    <w:pPr>
      <w:numPr>
        <w:numId w:val="6"/>
      </w:numPr>
      <w:spacing w:after="0"/>
    </w:pPr>
  </w:style>
  <w:style w:type="character" w:customStyle="1" w:styleId="SGSListBulletLevel3Char">
    <w:name w:val="SGS List Bullet Level 3 Char"/>
    <w:basedOn w:val="ListParagraphChar"/>
    <w:link w:val="SGSListBulletLevel3"/>
    <w:rsid w:val="00997555"/>
    <w:rPr>
      <w:sz w:val="20"/>
    </w:rPr>
  </w:style>
  <w:style w:type="paragraph" w:customStyle="1" w:styleId="SGSListNumberLevel2">
    <w:name w:val="SGS List Number Level 2"/>
    <w:basedOn w:val="ListParagraph"/>
    <w:link w:val="SGSListNumberLevel2Char"/>
    <w:rsid w:val="00997555"/>
    <w:pPr>
      <w:numPr>
        <w:ilvl w:val="1"/>
        <w:numId w:val="6"/>
      </w:numPr>
      <w:spacing w:after="0"/>
    </w:pPr>
  </w:style>
  <w:style w:type="character" w:customStyle="1" w:styleId="SGSListNumberLevel1Char">
    <w:name w:val="SGS List Number Level 1 Char"/>
    <w:basedOn w:val="ListParagraphChar"/>
    <w:link w:val="SGSListNumberLevel1"/>
    <w:rsid w:val="00997555"/>
    <w:rPr>
      <w:sz w:val="20"/>
    </w:rPr>
  </w:style>
  <w:style w:type="paragraph" w:customStyle="1" w:styleId="SGSListNumberLevel3">
    <w:name w:val="SGS List Number Level 3"/>
    <w:basedOn w:val="ListParagraph"/>
    <w:link w:val="SGSListNumberLevel3Char"/>
    <w:rsid w:val="00997555"/>
    <w:pPr>
      <w:numPr>
        <w:ilvl w:val="2"/>
        <w:numId w:val="6"/>
      </w:numPr>
      <w:spacing w:after="0"/>
    </w:pPr>
  </w:style>
  <w:style w:type="character" w:customStyle="1" w:styleId="SGSListNumberLevel2Char">
    <w:name w:val="SGS List Number Level 2 Char"/>
    <w:basedOn w:val="ListParagraphChar"/>
    <w:link w:val="SGSListNumberLevel2"/>
    <w:rsid w:val="00997555"/>
    <w:rPr>
      <w:sz w:val="20"/>
    </w:rPr>
  </w:style>
  <w:style w:type="character" w:customStyle="1" w:styleId="SGSListNumberLevel3Char">
    <w:name w:val="SGS List Number Level 3 Char"/>
    <w:basedOn w:val="ListParagraphChar"/>
    <w:link w:val="SGSListNumberLevel3"/>
    <w:rsid w:val="00997555"/>
    <w:rPr>
      <w:sz w:val="20"/>
    </w:rPr>
  </w:style>
  <w:style w:type="paragraph" w:customStyle="1" w:styleId="SGSLevel2OLBullet">
    <w:name w:val="SGS Level 2 OL Bullet"/>
    <w:basedOn w:val="SGSLevel1OLBullet"/>
    <w:rsid w:val="00997555"/>
    <w:pPr>
      <w:numPr>
        <w:numId w:val="12"/>
      </w:numPr>
      <w:ind w:left="1440"/>
    </w:pPr>
    <w:rPr>
      <w:color w:val="auto"/>
    </w:rPr>
  </w:style>
  <w:style w:type="paragraph" w:customStyle="1" w:styleId="SGSLevel1OLBullet">
    <w:name w:val="SGS Level 1 OL Bullet"/>
    <w:basedOn w:val="SGSBodyText"/>
    <w:link w:val="SGSLevel1OLBulletChar"/>
    <w:rsid w:val="00997555"/>
    <w:pPr>
      <w:numPr>
        <w:numId w:val="8"/>
      </w:numPr>
    </w:pPr>
    <w:rPr>
      <w:rFonts w:eastAsia="Times New Roman" w:cs="Calibri"/>
      <w:color w:val="000000"/>
      <w:sz w:val="20"/>
      <w:szCs w:val="22"/>
    </w:rPr>
  </w:style>
  <w:style w:type="character" w:customStyle="1" w:styleId="SGSLevel1OLBulletChar">
    <w:name w:val="SGS Level 1 OL Bullet Char"/>
    <w:link w:val="SGSLevel1OLBullet"/>
    <w:rsid w:val="00997555"/>
    <w:rPr>
      <w:rFonts w:ascii="Arial" w:eastAsia="Times New Roman" w:hAnsi="Arial" w:cs="Calibri"/>
      <w:color w:val="000000"/>
      <w:sz w:val="20"/>
      <w:szCs w:val="22"/>
    </w:rPr>
  </w:style>
  <w:style w:type="paragraph" w:customStyle="1" w:styleId="SGSTableULBullet">
    <w:name w:val="SGS Table UL Bullet"/>
    <w:link w:val="SGSTableULBulletChar"/>
    <w:rsid w:val="00997555"/>
    <w:pPr>
      <w:spacing w:before="40" w:after="40"/>
      <w:ind w:left="144" w:hanging="144"/>
    </w:pPr>
    <w:rPr>
      <w:rFonts w:ascii="Arial" w:eastAsia="Times New Roman" w:hAnsi="Arial" w:cs="Calibri"/>
      <w:sz w:val="18"/>
      <w:szCs w:val="22"/>
    </w:rPr>
  </w:style>
  <w:style w:type="character" w:customStyle="1" w:styleId="SGSTableULBulletChar">
    <w:name w:val="SGS Table UL Bullet Char"/>
    <w:link w:val="SGSTableULBullet"/>
    <w:rsid w:val="00997555"/>
    <w:rPr>
      <w:rFonts w:ascii="Arial" w:eastAsia="Times New Roman" w:hAnsi="Arial" w:cs="Calibri"/>
      <w:sz w:val="18"/>
      <w:szCs w:val="22"/>
    </w:rPr>
  </w:style>
  <w:style w:type="character" w:customStyle="1" w:styleId="SGSLevel1ULBulletChar">
    <w:name w:val="SGS Level 1 UL Bullet Char"/>
    <w:link w:val="SGSLevel1ULBullet"/>
    <w:rsid w:val="00997555"/>
    <w:rPr>
      <w:rFonts w:ascii="Arial" w:hAnsi="Arial" w:cs="Calibri"/>
      <w:color w:val="000000"/>
      <w:szCs w:val="22"/>
    </w:rPr>
  </w:style>
  <w:style w:type="paragraph" w:customStyle="1" w:styleId="SGSLevel1ULBullet">
    <w:name w:val="SGS Level 1 UL Bullet"/>
    <w:link w:val="SGSLevel1ULBulletChar"/>
    <w:rsid w:val="00997555"/>
    <w:pPr>
      <w:spacing w:before="60" w:after="60" w:line="276" w:lineRule="auto"/>
      <w:ind w:left="720" w:hanging="360"/>
      <w:jc w:val="both"/>
    </w:pPr>
    <w:rPr>
      <w:rFonts w:ascii="Arial" w:hAnsi="Arial" w:cs="Calibri"/>
      <w:color w:val="000000"/>
      <w:szCs w:val="22"/>
    </w:rPr>
  </w:style>
  <w:style w:type="paragraph" w:customStyle="1" w:styleId="SGSTableHeader">
    <w:name w:val="SGS Table Header"/>
    <w:basedOn w:val="Normal"/>
    <w:qFormat/>
    <w:rsid w:val="00997555"/>
    <w:pPr>
      <w:spacing w:before="60" w:after="60" w:line="276" w:lineRule="auto"/>
      <w:jc w:val="center"/>
    </w:pPr>
    <w:rPr>
      <w:rFonts w:ascii="Arial" w:eastAsia="Calibri" w:hAnsi="Arial" w:cs="Arial"/>
      <w:caps/>
      <w:color w:val="FFFFFF"/>
    </w:rPr>
  </w:style>
  <w:style w:type="paragraph" w:customStyle="1" w:styleId="SGSBodyText0">
    <w:name w:val="SGS_BodyText"/>
    <w:link w:val="SGSBodyTextChar0"/>
    <w:qFormat/>
    <w:rsid w:val="00997555"/>
    <w:pPr>
      <w:spacing w:after="240" w:line="276" w:lineRule="auto"/>
      <w:ind w:left="360"/>
    </w:pPr>
    <w:rPr>
      <w:rFonts w:ascii="Tahoma" w:eastAsia="Times New Roman" w:hAnsi="Tahoma" w:cs="Calibri"/>
      <w:color w:val="000000"/>
      <w:sz w:val="20"/>
      <w:szCs w:val="20"/>
    </w:rPr>
  </w:style>
  <w:style w:type="character" w:customStyle="1" w:styleId="SGSBodyTextChar0">
    <w:name w:val="SGS_BodyText Char"/>
    <w:link w:val="SGSBodyText0"/>
    <w:rsid w:val="00997555"/>
    <w:rPr>
      <w:rFonts w:ascii="Tahoma" w:eastAsia="Times New Roman" w:hAnsi="Tahoma" w:cs="Calibri"/>
      <w:color w:val="000000"/>
      <w:sz w:val="20"/>
      <w:szCs w:val="20"/>
    </w:rPr>
  </w:style>
  <w:style w:type="paragraph" w:styleId="BodyText">
    <w:name w:val="Body Text"/>
    <w:basedOn w:val="Normal"/>
    <w:link w:val="BodyTextChar"/>
    <w:uiPriority w:val="99"/>
    <w:unhideWhenUsed/>
    <w:rsid w:val="00997555"/>
    <w:rPr>
      <w:rFonts w:ascii="Arial" w:eastAsia="Calibri" w:hAnsi="Arial" w:cs="Times New Roman"/>
    </w:rPr>
  </w:style>
  <w:style w:type="character" w:customStyle="1" w:styleId="BodyTextChar">
    <w:name w:val="Body Text Char"/>
    <w:basedOn w:val="DefaultParagraphFont"/>
    <w:link w:val="BodyText"/>
    <w:uiPriority w:val="99"/>
    <w:rsid w:val="00997555"/>
    <w:rPr>
      <w:rFonts w:ascii="Arial" w:eastAsia="Calibri" w:hAnsi="Arial" w:cs="Times New Roman"/>
      <w:sz w:val="20"/>
    </w:rPr>
  </w:style>
  <w:style w:type="paragraph" w:customStyle="1" w:styleId="SGSLevel2ULBullet">
    <w:name w:val="SGS Level 2 UL Bullet"/>
    <w:basedOn w:val="SGSLevel1ULBullet"/>
    <w:link w:val="SGSLevel2ULBulletChar"/>
    <w:rsid w:val="00997555"/>
    <w:pPr>
      <w:ind w:left="1440"/>
    </w:pPr>
  </w:style>
  <w:style w:type="character" w:customStyle="1" w:styleId="SGSLevel2ULBulletChar">
    <w:name w:val="SGS Level 2 UL Bullet Char"/>
    <w:link w:val="SGSLevel2ULBullet"/>
    <w:rsid w:val="00997555"/>
    <w:rPr>
      <w:rFonts w:ascii="Arial" w:hAnsi="Arial" w:cs="Calibri"/>
      <w:color w:val="000000"/>
      <w:szCs w:val="22"/>
    </w:rPr>
  </w:style>
  <w:style w:type="paragraph" w:customStyle="1" w:styleId="SGSFootnote">
    <w:name w:val="SGS Footnote"/>
    <w:basedOn w:val="SGSBodyText"/>
    <w:rsid w:val="00997555"/>
    <w:pPr>
      <w:spacing w:after="80"/>
      <w:ind w:left="360"/>
    </w:pPr>
    <w:rPr>
      <w:rFonts w:ascii="Tahoma" w:eastAsia="Times New Roman" w:hAnsi="Tahoma" w:cs="Calibri"/>
      <w:color w:val="000000"/>
      <w:sz w:val="16"/>
      <w:szCs w:val="16"/>
    </w:rPr>
  </w:style>
  <w:style w:type="paragraph" w:customStyle="1" w:styleId="SGSBodyTextBullet">
    <w:name w:val="SGS_BodyText_Bullet"/>
    <w:link w:val="SGSBodyTextBulletChar"/>
    <w:qFormat/>
    <w:rsid w:val="00997555"/>
    <w:pPr>
      <w:tabs>
        <w:tab w:val="left" w:pos="1800"/>
      </w:tabs>
      <w:spacing w:before="60" w:after="60" w:line="276" w:lineRule="auto"/>
      <w:ind w:left="720" w:hanging="360"/>
    </w:pPr>
    <w:rPr>
      <w:rFonts w:ascii="Arial" w:eastAsia="Times New Roman" w:hAnsi="Arial" w:cs="Calibri"/>
      <w:color w:val="000000"/>
      <w:sz w:val="20"/>
      <w:szCs w:val="22"/>
    </w:rPr>
  </w:style>
  <w:style w:type="table" w:styleId="LightList-Accent3">
    <w:name w:val="Light List Accent 3"/>
    <w:basedOn w:val="TableNormal"/>
    <w:uiPriority w:val="61"/>
    <w:rsid w:val="00997555"/>
    <w:rPr>
      <w:rFonts w:ascii="Calibri" w:eastAsia="Times New Roman" w:hAnsi="Calibri" w:cs="Times New Roman"/>
      <w:sz w:val="22"/>
      <w:szCs w:val="22"/>
      <w:lang w:bidi="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MediumList2-Accent1">
    <w:name w:val="Medium List 2 Accent 1"/>
    <w:basedOn w:val="TableNormal"/>
    <w:uiPriority w:val="66"/>
    <w:rsid w:val="00997555"/>
    <w:rPr>
      <w:rFonts w:ascii="Cambria" w:eastAsia="Times New Roman" w:hAnsi="Cambria" w:cs="Times New Roman"/>
      <w:color w:val="000000"/>
      <w:sz w:val="22"/>
      <w:szCs w:val="22"/>
      <w:lang w:bidi="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character" w:styleId="FollowedHyperlink">
    <w:name w:val="FollowedHyperlink"/>
    <w:uiPriority w:val="99"/>
    <w:semiHidden/>
    <w:unhideWhenUsed/>
    <w:rsid w:val="00997555"/>
    <w:rPr>
      <w:color w:val="800080"/>
      <w:u w:val="single"/>
    </w:rPr>
  </w:style>
  <w:style w:type="table" w:styleId="LightShading-Accent4">
    <w:name w:val="Light Shading Accent 4"/>
    <w:basedOn w:val="TableNormal"/>
    <w:uiPriority w:val="60"/>
    <w:rsid w:val="00997555"/>
    <w:rPr>
      <w:rFonts w:ascii="Calibri" w:eastAsia="Times New Roman"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6">
    <w:name w:val="Light Shading Accent 6"/>
    <w:basedOn w:val="TableNormal"/>
    <w:uiPriority w:val="60"/>
    <w:rsid w:val="00997555"/>
    <w:rPr>
      <w:rFonts w:ascii="Calibri" w:eastAsia="Times New Roman" w:hAnsi="Calibri" w:cs="Times New Roman"/>
      <w:color w:val="E36C0A"/>
      <w:sz w:val="20"/>
      <w:szCs w:val="20"/>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ColorfulGrid-Accent6">
    <w:name w:val="Colorful Grid Accent 6"/>
    <w:basedOn w:val="TableNormal"/>
    <w:uiPriority w:val="73"/>
    <w:rsid w:val="00997555"/>
    <w:rPr>
      <w:rFonts w:ascii="Calibri" w:eastAsia="Times New Roman" w:hAnsi="Calibri" w:cs="Times New Roman"/>
      <w:color w:val="000000"/>
      <w:sz w:val="20"/>
      <w:szCs w:val="20"/>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paragraph" w:styleId="PlainText">
    <w:name w:val="Plain Text"/>
    <w:next w:val="Normal"/>
    <w:link w:val="PlainTextChar"/>
    <w:uiPriority w:val="99"/>
    <w:semiHidden/>
    <w:unhideWhenUsed/>
    <w:rsid w:val="00997555"/>
    <w:rPr>
      <w:rFonts w:ascii="Consolas" w:eastAsia="Times New Roman" w:hAnsi="Consolas" w:cs="Times New Roman"/>
      <w:color w:val="002060"/>
      <w:sz w:val="21"/>
      <w:szCs w:val="21"/>
    </w:rPr>
  </w:style>
  <w:style w:type="character" w:customStyle="1" w:styleId="PlainTextChar">
    <w:name w:val="Plain Text Char"/>
    <w:basedOn w:val="DefaultParagraphFont"/>
    <w:link w:val="PlainText"/>
    <w:uiPriority w:val="99"/>
    <w:semiHidden/>
    <w:rsid w:val="00997555"/>
    <w:rPr>
      <w:rFonts w:ascii="Consolas" w:eastAsia="Times New Roman" w:hAnsi="Consolas" w:cs="Times New Roman"/>
      <w:color w:val="002060"/>
      <w:sz w:val="21"/>
      <w:szCs w:val="21"/>
    </w:rPr>
  </w:style>
  <w:style w:type="character" w:styleId="CommentReference">
    <w:name w:val="annotation reference"/>
    <w:uiPriority w:val="99"/>
    <w:semiHidden/>
    <w:unhideWhenUsed/>
    <w:rsid w:val="00997555"/>
    <w:rPr>
      <w:sz w:val="16"/>
      <w:szCs w:val="16"/>
    </w:rPr>
  </w:style>
  <w:style w:type="paragraph" w:styleId="CommentText">
    <w:name w:val="annotation text"/>
    <w:basedOn w:val="Normal"/>
    <w:link w:val="CommentTextChar"/>
    <w:uiPriority w:val="99"/>
    <w:semiHidden/>
    <w:unhideWhenUsed/>
    <w:rsid w:val="00997555"/>
    <w:pPr>
      <w:spacing w:before="120" w:after="60"/>
    </w:pPr>
    <w:rPr>
      <w:rFonts w:ascii="Arial" w:eastAsia="Times New Roman" w:hAnsi="Arial" w:cs="Times New Roman"/>
      <w:color w:val="002060"/>
      <w:szCs w:val="20"/>
    </w:rPr>
  </w:style>
  <w:style w:type="character" w:customStyle="1" w:styleId="CommentTextChar">
    <w:name w:val="Comment Text Char"/>
    <w:basedOn w:val="DefaultParagraphFont"/>
    <w:link w:val="CommentText"/>
    <w:uiPriority w:val="99"/>
    <w:semiHidden/>
    <w:rsid w:val="00997555"/>
    <w:rPr>
      <w:rFonts w:ascii="Arial" w:eastAsia="Times New Roman" w:hAnsi="Arial" w:cs="Times New Roman"/>
      <w:color w:val="002060"/>
      <w:sz w:val="20"/>
      <w:szCs w:val="20"/>
    </w:rPr>
  </w:style>
  <w:style w:type="paragraph" w:styleId="CommentSubject">
    <w:name w:val="annotation subject"/>
    <w:basedOn w:val="CommentText"/>
    <w:next w:val="CommentText"/>
    <w:link w:val="CommentSubjectChar"/>
    <w:uiPriority w:val="99"/>
    <w:semiHidden/>
    <w:unhideWhenUsed/>
    <w:rsid w:val="00997555"/>
    <w:rPr>
      <w:b/>
      <w:bCs/>
    </w:rPr>
  </w:style>
  <w:style w:type="character" w:customStyle="1" w:styleId="CommentSubjectChar">
    <w:name w:val="Comment Subject Char"/>
    <w:basedOn w:val="CommentTextChar"/>
    <w:link w:val="CommentSubject"/>
    <w:uiPriority w:val="99"/>
    <w:semiHidden/>
    <w:rsid w:val="00997555"/>
    <w:rPr>
      <w:rFonts w:ascii="Arial" w:eastAsia="Times New Roman" w:hAnsi="Arial" w:cs="Times New Roman"/>
      <w:b/>
      <w:bCs/>
      <w:color w:val="002060"/>
      <w:sz w:val="20"/>
      <w:szCs w:val="20"/>
    </w:rPr>
  </w:style>
  <w:style w:type="paragraph" w:customStyle="1" w:styleId="SGSTableOLBullet">
    <w:name w:val="SGS Table OL Bullet"/>
    <w:basedOn w:val="SGSTableULBullet"/>
    <w:link w:val="SGSTableOLBulletChar"/>
    <w:qFormat/>
    <w:rsid w:val="00997555"/>
    <w:pPr>
      <w:numPr>
        <w:numId w:val="9"/>
      </w:numPr>
      <w:ind w:left="288" w:hanging="288"/>
    </w:pPr>
  </w:style>
  <w:style w:type="character" w:customStyle="1" w:styleId="SGSTableOLBulletChar">
    <w:name w:val="SGS Table OL Bullet Char"/>
    <w:link w:val="SGSTableOLBullet"/>
    <w:rsid w:val="00997555"/>
    <w:rPr>
      <w:rFonts w:ascii="Arial" w:eastAsia="Times New Roman" w:hAnsi="Arial" w:cs="Calibri"/>
      <w:sz w:val="18"/>
      <w:szCs w:val="22"/>
    </w:rPr>
  </w:style>
  <w:style w:type="paragraph" w:customStyle="1" w:styleId="SGSLevel3ULBullet">
    <w:name w:val="SGS Level 3 UL Bullet"/>
    <w:basedOn w:val="SGSLevel2ULBullet"/>
    <w:link w:val="SGSLevel3ULBulletChar"/>
    <w:rsid w:val="00997555"/>
    <w:pPr>
      <w:numPr>
        <w:numId w:val="13"/>
      </w:numPr>
    </w:pPr>
  </w:style>
  <w:style w:type="character" w:customStyle="1" w:styleId="SGSLevel3ULBulletChar">
    <w:name w:val="SGS Level 3 UL Bullet Char"/>
    <w:link w:val="SGSLevel3ULBullet"/>
    <w:rsid w:val="00997555"/>
    <w:rPr>
      <w:rFonts w:ascii="Arial" w:hAnsi="Arial" w:cs="Calibri"/>
      <w:color w:val="000000"/>
      <w:szCs w:val="22"/>
    </w:rPr>
  </w:style>
  <w:style w:type="table" w:customStyle="1" w:styleId="PlainTable11">
    <w:name w:val="Plain Table 11"/>
    <w:aliases w:val="SGS Banded"/>
    <w:basedOn w:val="TableNormal"/>
    <w:uiPriority w:val="41"/>
    <w:rsid w:val="00997555"/>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Pr/>
      <w:tcPr>
        <w:shd w:val="clear" w:color="auto" w:fill="001E60"/>
      </w:tcPr>
    </w:tblStylePr>
    <w:tblStylePr w:type="lastRow">
      <w:rPr>
        <w:b/>
        <w:bCs/>
      </w:rPr>
      <w:tblPr/>
      <w:tcPr>
        <w:tcBorders>
          <w:top w:val="double" w:sz="4" w:space="0" w:color="BFBFBF"/>
        </w:tcBorders>
      </w:tcPr>
    </w:tblStylePr>
    <w:tblStylePr w:type="firstCol">
      <w:rPr>
        <w:b w:val="0"/>
        <w:bCs/>
      </w:rPr>
    </w:tblStylePr>
    <w:tblStylePr w:type="lastCol">
      <w:rPr>
        <w:b/>
        <w:bCs/>
      </w:rPr>
    </w:tblStylePr>
    <w:tblStylePr w:type="band1Vert">
      <w:tblPr/>
      <w:tcPr>
        <w:shd w:val="clear" w:color="auto" w:fill="F2F2F2"/>
      </w:tcPr>
    </w:tblStylePr>
    <w:tblStylePr w:type="band1Horz">
      <w:tblPr/>
      <w:tcPr>
        <w:shd w:val="clear" w:color="auto" w:fill="E2EEB6"/>
      </w:tcPr>
    </w:tblStylePr>
  </w:style>
  <w:style w:type="paragraph" w:styleId="Revision">
    <w:name w:val="Revision"/>
    <w:hidden/>
    <w:uiPriority w:val="99"/>
    <w:semiHidden/>
    <w:rsid w:val="00997555"/>
    <w:rPr>
      <w:rFonts w:ascii="Times New Roman" w:eastAsia="Calibri" w:hAnsi="Times New Roman" w:cs="Times New Roman"/>
    </w:rPr>
  </w:style>
  <w:style w:type="character" w:styleId="PlaceholderText">
    <w:name w:val="Placeholder Text"/>
    <w:uiPriority w:val="99"/>
    <w:semiHidden/>
    <w:rsid w:val="00997555"/>
    <w:rPr>
      <w:color w:val="808080"/>
    </w:rPr>
  </w:style>
  <w:style w:type="character" w:customStyle="1" w:styleId="SGSBodyTextBulletChar">
    <w:name w:val="SGS_BodyText_Bullet Char"/>
    <w:link w:val="SGSBodyTextBullet"/>
    <w:rsid w:val="00997555"/>
    <w:rPr>
      <w:rFonts w:ascii="Arial" w:eastAsia="Times New Roman" w:hAnsi="Arial" w:cs="Calibri"/>
      <w:color w:val="000000"/>
      <w:sz w:val="20"/>
      <w:szCs w:val="22"/>
    </w:rPr>
  </w:style>
  <w:style w:type="paragraph" w:customStyle="1" w:styleId="SGSHeading10">
    <w:name w:val="SGS_Heading1"/>
    <w:next w:val="SGSBodyText0"/>
    <w:link w:val="SGSHeading1Char0"/>
    <w:rsid w:val="00997555"/>
    <w:pPr>
      <w:keepNext/>
      <w:pageBreakBefore/>
      <w:pBdr>
        <w:bottom w:val="single" w:sz="36" w:space="1" w:color="F7AC24"/>
      </w:pBdr>
      <w:spacing w:after="240"/>
      <w:ind w:left="-360"/>
      <w:outlineLvl w:val="0"/>
    </w:pPr>
    <w:rPr>
      <w:rFonts w:ascii="Arial" w:eastAsia="Times New Roman" w:hAnsi="Arial" w:cs="Times New Roman"/>
      <w:color w:val="00549E"/>
      <w:sz w:val="36"/>
      <w:szCs w:val="22"/>
    </w:rPr>
  </w:style>
  <w:style w:type="character" w:customStyle="1" w:styleId="SGSHeading1Char0">
    <w:name w:val="SGS_Heading1 Char"/>
    <w:link w:val="SGSHeading10"/>
    <w:locked/>
    <w:rsid w:val="00997555"/>
    <w:rPr>
      <w:rFonts w:ascii="Arial" w:eastAsia="Times New Roman" w:hAnsi="Arial" w:cs="Times New Roman"/>
      <w:color w:val="00549E"/>
      <w:sz w:val="36"/>
      <w:szCs w:val="22"/>
    </w:rPr>
  </w:style>
  <w:style w:type="paragraph" w:customStyle="1" w:styleId="SGSHeading20">
    <w:name w:val="SGS_Heading2"/>
    <w:next w:val="SGSBodyText0"/>
    <w:rsid w:val="00997555"/>
    <w:pPr>
      <w:keepNext/>
      <w:spacing w:before="240" w:after="120"/>
      <w:ind w:left="-360"/>
      <w:outlineLvl w:val="1"/>
    </w:pPr>
    <w:rPr>
      <w:rFonts w:ascii="Arial" w:eastAsia="Times New Roman" w:hAnsi="Arial" w:cs="Times New Roman"/>
      <w:color w:val="00549E"/>
      <w:sz w:val="32"/>
      <w:szCs w:val="22"/>
    </w:rPr>
  </w:style>
  <w:style w:type="table" w:customStyle="1" w:styleId="Style3">
    <w:name w:val="Style3"/>
    <w:basedOn w:val="TableNormal"/>
    <w:uiPriority w:val="99"/>
    <w:rsid w:val="00997555"/>
    <w:rPr>
      <w:rFonts w:ascii="Tahoma" w:eastAsia="Times New Roman" w:hAnsi="Tahoma" w:cs="Times New Roman"/>
      <w:sz w:val="20"/>
      <w:szCs w:val="20"/>
    </w:rPr>
    <w:tblPr>
      <w:tblBorders>
        <w:top w:val="single" w:sz="4" w:space="0" w:color="D9E4F2"/>
        <w:left w:val="single" w:sz="4" w:space="0" w:color="D9E4F2"/>
        <w:bottom w:val="single" w:sz="4" w:space="0" w:color="D9E4F2"/>
        <w:right w:val="single" w:sz="4" w:space="0" w:color="D9E4F2"/>
        <w:insideH w:val="single" w:sz="4" w:space="0" w:color="D9E4F2"/>
        <w:insideV w:val="single" w:sz="4" w:space="0" w:color="D9E4F2"/>
      </w:tblBorders>
    </w:tblPr>
    <w:tcPr>
      <w:shd w:val="clear" w:color="auto" w:fill="FFFFFF"/>
    </w:tcPr>
    <w:tblStylePr w:type="firstRow">
      <w:pPr>
        <w:jc w:val="center"/>
      </w:pPr>
      <w:rPr>
        <w:rFonts w:ascii="Tahoma" w:hAnsi="Tahoma"/>
        <w:color w:val="00549E"/>
        <w:sz w:val="20"/>
      </w:rPr>
      <w:tblPr/>
      <w:tcPr>
        <w:shd w:val="clear" w:color="auto" w:fill="D9E4F2"/>
      </w:tcPr>
    </w:tblStylePr>
  </w:style>
  <w:style w:type="paragraph" w:customStyle="1" w:styleId="ColorBar">
    <w:name w:val="Color Bar"/>
    <w:basedOn w:val="Header"/>
    <w:link w:val="ColorBarChar"/>
    <w:rsid w:val="00997555"/>
    <w:pPr>
      <w:spacing w:after="0"/>
      <w:ind w:left="-1800"/>
    </w:pPr>
    <w:rPr>
      <w:rFonts w:ascii="Tahoma" w:eastAsia="Calibri" w:hAnsi="Tahoma" w:cs="Times New Roman"/>
    </w:rPr>
  </w:style>
  <w:style w:type="character" w:customStyle="1" w:styleId="ColorBarChar">
    <w:name w:val="Color Bar Char"/>
    <w:link w:val="ColorBar"/>
    <w:rsid w:val="00997555"/>
    <w:rPr>
      <w:rFonts w:ascii="Tahoma" w:eastAsia="Calibri" w:hAnsi="Tahoma" w:cs="Times New Roman"/>
    </w:rPr>
  </w:style>
  <w:style w:type="character" w:customStyle="1" w:styleId="header3">
    <w:name w:val="header3"/>
    <w:rsid w:val="00997555"/>
    <w:rPr>
      <w:rFonts w:ascii="Arial" w:hAnsi="Arial" w:cs="Arial" w:hint="default"/>
      <w:b/>
      <w:bCs/>
      <w:strike w:val="0"/>
      <w:dstrike w:val="0"/>
      <w:color w:val="003399"/>
      <w:sz w:val="22"/>
      <w:szCs w:val="22"/>
      <w:u w:val="none"/>
      <w:effect w:val="none"/>
    </w:rPr>
  </w:style>
  <w:style w:type="table" w:customStyle="1" w:styleId="PlainTable21">
    <w:name w:val="Plain Table 21"/>
    <w:basedOn w:val="TableNormal"/>
    <w:uiPriority w:val="42"/>
    <w:rsid w:val="00997555"/>
    <w:rPr>
      <w:rFonts w:ascii="Calibri" w:eastAsia="Times New Roman" w:hAnsi="Calibri" w:cs="Times New Roman"/>
      <w:sz w:val="20"/>
      <w:szCs w:val="20"/>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MediumList2-Accent11">
    <w:name w:val="Medium List 2 - Accent 11"/>
    <w:basedOn w:val="TableNormal"/>
    <w:next w:val="MediumList2-Accent1"/>
    <w:uiPriority w:val="66"/>
    <w:rsid w:val="00997555"/>
    <w:rPr>
      <w:rFonts w:ascii="Cambria" w:eastAsia="Times New Roman" w:hAnsi="Cambria" w:cs="Times New Roman"/>
      <w:color w:val="000000"/>
      <w:sz w:val="22"/>
      <w:szCs w:val="22"/>
      <w:lang w:bidi="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TableGrid1">
    <w:name w:val="Table Grid1"/>
    <w:basedOn w:val="TableNormal"/>
    <w:next w:val="TableGrid"/>
    <w:uiPriority w:val="39"/>
    <w:rsid w:val="00997555"/>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0">
    <w:name w:val="Table Grid Light1"/>
    <w:basedOn w:val="TableNormal"/>
    <w:uiPriority w:val="40"/>
    <w:rsid w:val="00997555"/>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2-Accent21">
    <w:name w:val="List Table 2 - Accent 21"/>
    <w:basedOn w:val="TableNormal"/>
    <w:uiPriority w:val="47"/>
    <w:rsid w:val="00997555"/>
    <w:rPr>
      <w:rFonts w:ascii="Calibri" w:eastAsia="Times New Roman" w:hAnsi="Calibri" w:cs="Times New Roman"/>
      <w:sz w:val="20"/>
      <w:szCs w:val="20"/>
    </w:rPr>
    <w:tblPr>
      <w:tblStyleRowBandSize w:val="1"/>
      <w:tblStyleColBandSize w:val="1"/>
      <w:tblBorders>
        <w:top w:val="single" w:sz="4" w:space="0" w:color="D4E591"/>
        <w:bottom w:val="single" w:sz="4" w:space="0" w:color="D4E591"/>
        <w:insideH w:val="single" w:sz="4" w:space="0" w:color="D4E591"/>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0F6DA"/>
      </w:tcPr>
    </w:tblStylePr>
    <w:tblStylePr w:type="band1Horz">
      <w:tblPr/>
      <w:tcPr>
        <w:shd w:val="clear" w:color="auto" w:fill="F0F6DA"/>
      </w:tcPr>
    </w:tblStylePr>
  </w:style>
  <w:style w:type="table" w:customStyle="1" w:styleId="ListTable6Colorful-Accent21">
    <w:name w:val="List Table 6 Colorful - Accent 21"/>
    <w:basedOn w:val="TableNormal"/>
    <w:uiPriority w:val="51"/>
    <w:rsid w:val="00997555"/>
    <w:rPr>
      <w:rFonts w:ascii="Calibri" w:eastAsia="Times New Roman" w:hAnsi="Calibri" w:cs="Times New Roman"/>
      <w:color w:val="92AD28"/>
      <w:sz w:val="20"/>
      <w:szCs w:val="20"/>
    </w:rPr>
    <w:tblPr>
      <w:tblStyleRowBandSize w:val="1"/>
      <w:tblStyleColBandSize w:val="1"/>
      <w:tblBorders>
        <w:top w:val="single" w:sz="4" w:space="0" w:color="B8D549"/>
        <w:bottom w:val="single" w:sz="4" w:space="0" w:color="B8D549"/>
      </w:tblBorders>
    </w:tblPr>
    <w:tblStylePr w:type="firstRow">
      <w:rPr>
        <w:b/>
        <w:bCs/>
      </w:rPr>
      <w:tblPr/>
      <w:tcPr>
        <w:tcBorders>
          <w:bottom w:val="single" w:sz="4" w:space="0" w:color="B8D549"/>
        </w:tcBorders>
      </w:tcPr>
    </w:tblStylePr>
    <w:tblStylePr w:type="lastRow">
      <w:rPr>
        <w:b/>
        <w:bCs/>
      </w:rPr>
      <w:tblPr/>
      <w:tcPr>
        <w:tcBorders>
          <w:top w:val="double" w:sz="4" w:space="0" w:color="B8D549"/>
        </w:tcBorders>
      </w:tcPr>
    </w:tblStylePr>
    <w:tblStylePr w:type="firstCol">
      <w:rPr>
        <w:b/>
        <w:bCs/>
      </w:rPr>
    </w:tblStylePr>
    <w:tblStylePr w:type="lastCol">
      <w:rPr>
        <w:b/>
        <w:bCs/>
      </w:rPr>
    </w:tblStylePr>
    <w:tblStylePr w:type="band1Vert">
      <w:tblPr/>
      <w:tcPr>
        <w:shd w:val="clear" w:color="auto" w:fill="F0F6DA"/>
      </w:tcPr>
    </w:tblStylePr>
    <w:tblStylePr w:type="band1Horz">
      <w:tblPr/>
      <w:tcPr>
        <w:shd w:val="clear" w:color="auto" w:fill="F0F6DA"/>
      </w:tcPr>
    </w:tblStylePr>
  </w:style>
  <w:style w:type="paragraph" w:customStyle="1" w:styleId="BodyText1">
    <w:name w:val="Body Text1"/>
    <w:basedOn w:val="Normal"/>
    <w:link w:val="BodytextChar0"/>
    <w:rsid w:val="00997555"/>
    <w:pPr>
      <w:autoSpaceDE w:val="0"/>
      <w:autoSpaceDN w:val="0"/>
      <w:adjustRightInd w:val="0"/>
      <w:spacing w:before="120"/>
      <w:ind w:left="1980"/>
      <w:jc w:val="both"/>
    </w:pPr>
    <w:rPr>
      <w:rFonts w:ascii="Calibri" w:eastAsia="Arial" w:hAnsi="Calibri" w:cs="Arial"/>
      <w:color w:val="000000"/>
      <w:sz w:val="22"/>
      <w:szCs w:val="20"/>
    </w:rPr>
  </w:style>
  <w:style w:type="character" w:customStyle="1" w:styleId="BodytextChar0">
    <w:name w:val="Body text Char"/>
    <w:link w:val="BodyText1"/>
    <w:rsid w:val="00997555"/>
    <w:rPr>
      <w:rFonts w:ascii="Calibri" w:eastAsia="Arial" w:hAnsi="Calibri" w:cs="Arial"/>
      <w:color w:val="000000"/>
      <w:sz w:val="22"/>
      <w:szCs w:val="20"/>
    </w:rPr>
  </w:style>
  <w:style w:type="paragraph" w:styleId="TOC5">
    <w:name w:val="toc 5"/>
    <w:basedOn w:val="Normal"/>
    <w:next w:val="Normal"/>
    <w:autoRedefine/>
    <w:uiPriority w:val="39"/>
    <w:unhideWhenUsed/>
    <w:rsid w:val="00997555"/>
    <w:pPr>
      <w:spacing w:after="100" w:line="276" w:lineRule="auto"/>
      <w:ind w:left="880"/>
    </w:pPr>
    <w:rPr>
      <w:rFonts w:ascii="Arial" w:eastAsia="MS PGothic" w:hAnsi="Arial" w:cs="Times New Roman"/>
      <w:sz w:val="22"/>
      <w:szCs w:val="22"/>
    </w:rPr>
  </w:style>
  <w:style w:type="paragraph" w:styleId="TOC6">
    <w:name w:val="toc 6"/>
    <w:basedOn w:val="Normal"/>
    <w:next w:val="Normal"/>
    <w:autoRedefine/>
    <w:uiPriority w:val="39"/>
    <w:unhideWhenUsed/>
    <w:rsid w:val="00997555"/>
    <w:pPr>
      <w:spacing w:after="100" w:line="276" w:lineRule="auto"/>
      <w:ind w:left="1100"/>
    </w:pPr>
    <w:rPr>
      <w:rFonts w:ascii="Arial" w:eastAsia="MS PGothic" w:hAnsi="Arial" w:cs="Times New Roman"/>
      <w:sz w:val="22"/>
      <w:szCs w:val="22"/>
    </w:rPr>
  </w:style>
  <w:style w:type="paragraph" w:styleId="TOC7">
    <w:name w:val="toc 7"/>
    <w:basedOn w:val="Normal"/>
    <w:next w:val="Normal"/>
    <w:autoRedefine/>
    <w:uiPriority w:val="39"/>
    <w:unhideWhenUsed/>
    <w:rsid w:val="00997555"/>
    <w:pPr>
      <w:spacing w:after="100" w:line="276" w:lineRule="auto"/>
      <w:ind w:left="1320"/>
    </w:pPr>
    <w:rPr>
      <w:rFonts w:ascii="Arial" w:eastAsia="MS PGothic" w:hAnsi="Arial" w:cs="Times New Roman"/>
      <w:sz w:val="22"/>
      <w:szCs w:val="22"/>
    </w:rPr>
  </w:style>
  <w:style w:type="paragraph" w:styleId="TOC8">
    <w:name w:val="toc 8"/>
    <w:basedOn w:val="Normal"/>
    <w:next w:val="Normal"/>
    <w:autoRedefine/>
    <w:uiPriority w:val="39"/>
    <w:unhideWhenUsed/>
    <w:rsid w:val="00997555"/>
    <w:pPr>
      <w:spacing w:after="100" w:line="276" w:lineRule="auto"/>
      <w:ind w:left="1540"/>
    </w:pPr>
    <w:rPr>
      <w:rFonts w:ascii="Arial" w:eastAsia="MS PGothic" w:hAnsi="Arial" w:cs="Times New Roman"/>
      <w:sz w:val="22"/>
      <w:szCs w:val="22"/>
    </w:rPr>
  </w:style>
  <w:style w:type="paragraph" w:styleId="TOC9">
    <w:name w:val="toc 9"/>
    <w:basedOn w:val="Normal"/>
    <w:next w:val="Normal"/>
    <w:autoRedefine/>
    <w:uiPriority w:val="39"/>
    <w:unhideWhenUsed/>
    <w:rsid w:val="00997555"/>
    <w:pPr>
      <w:spacing w:after="100" w:line="276" w:lineRule="auto"/>
      <w:ind w:left="1760"/>
    </w:pPr>
    <w:rPr>
      <w:rFonts w:ascii="Arial" w:eastAsia="MS PGothic" w:hAnsi="Arial" w:cs="Times New Roman"/>
      <w:sz w:val="22"/>
      <w:szCs w:val="22"/>
    </w:rPr>
  </w:style>
  <w:style w:type="paragraph" w:customStyle="1" w:styleId="SGSBodyTextNumbered">
    <w:name w:val="SGS_BodyText_Numbered"/>
    <w:basedOn w:val="SGSBodyText0"/>
    <w:rsid w:val="00997555"/>
    <w:pPr>
      <w:spacing w:after="120"/>
      <w:ind w:left="1080" w:hanging="360"/>
    </w:pPr>
    <w:rPr>
      <w:rFonts w:eastAsia="Calibri"/>
      <w:szCs w:val="22"/>
    </w:rPr>
  </w:style>
  <w:style w:type="paragraph" w:customStyle="1" w:styleId="Default">
    <w:name w:val="Default"/>
    <w:rsid w:val="00997555"/>
    <w:pPr>
      <w:autoSpaceDE w:val="0"/>
      <w:autoSpaceDN w:val="0"/>
      <w:adjustRightInd w:val="0"/>
    </w:pPr>
    <w:rPr>
      <w:rFonts w:ascii="Calibri" w:eastAsia="Calibri" w:hAnsi="Calibri" w:cs="Calibri"/>
      <w:color w:val="000000"/>
    </w:rPr>
  </w:style>
  <w:style w:type="table" w:styleId="ColorfulList-Accent5">
    <w:name w:val="Colorful List Accent 5"/>
    <w:basedOn w:val="TableNormal"/>
    <w:uiPriority w:val="72"/>
    <w:rsid w:val="00997555"/>
    <w:rPr>
      <w:rFonts w:ascii="Calibri" w:eastAsia="Times New Roman" w:hAnsi="Calibri" w:cs="Times New Roman"/>
      <w:color w:val="000000"/>
      <w:sz w:val="20"/>
      <w:szCs w:val="20"/>
    </w:rPr>
    <w:tblPr>
      <w:tblStyleRowBandSize w:val="1"/>
      <w:tblStyleColBandSize w:val="1"/>
    </w:tblPr>
    <w:tcPr>
      <w:shd w:val="clear" w:color="auto" w:fill="ECF2F8"/>
    </w:tcPr>
    <w:tblStylePr w:type="firstRow">
      <w:rPr>
        <w:b/>
        <w:bCs/>
        <w:color w:val="FFFFFF"/>
      </w:rPr>
      <w:tblPr/>
      <w:tcPr>
        <w:tcBorders>
          <w:bottom w:val="single" w:sz="12" w:space="0" w:color="FFFFFF"/>
        </w:tcBorders>
        <w:shd w:val="clear" w:color="auto" w:fill="5B1009"/>
      </w:tcPr>
    </w:tblStylePr>
    <w:tblStylePr w:type="lastRow">
      <w:rPr>
        <w:b/>
        <w:bCs/>
        <w:color w:val="5B1009"/>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EEF"/>
      </w:tcPr>
    </w:tblStylePr>
    <w:tblStylePr w:type="band1Horz">
      <w:tblPr/>
      <w:tcPr>
        <w:shd w:val="clear" w:color="auto" w:fill="D9E4F2"/>
      </w:tcPr>
    </w:tblStylePr>
  </w:style>
  <w:style w:type="table" w:customStyle="1" w:styleId="PlainTable41">
    <w:name w:val="Plain Table 41"/>
    <w:basedOn w:val="TableNormal"/>
    <w:uiPriority w:val="44"/>
    <w:rsid w:val="00997555"/>
    <w:rPr>
      <w:rFonts w:ascii="Calibri" w:eastAsia="Times New Roman" w:hAnsi="Calibri" w:cs="Times New Roman"/>
      <w:sz w:val="20"/>
      <w:szCs w:val="20"/>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SGSBodyTextBullet3">
    <w:name w:val="SGS_BodyText_Bullet3"/>
    <w:basedOn w:val="Normal"/>
    <w:rsid w:val="00997555"/>
    <w:pPr>
      <w:numPr>
        <w:ilvl w:val="1"/>
        <w:numId w:val="14"/>
      </w:numPr>
    </w:pPr>
    <w:rPr>
      <w:rFonts w:ascii="Tahoma" w:eastAsia="Times New Roman" w:hAnsi="Tahoma" w:cs="Calibri"/>
      <w:color w:val="000000" w:themeColor="text1"/>
      <w:szCs w:val="22"/>
    </w:rPr>
  </w:style>
  <w:style w:type="table" w:customStyle="1" w:styleId="SGSStandard1">
    <w:name w:val="SGS Standard1"/>
    <w:basedOn w:val="TableNormal"/>
    <w:next w:val="TableGrid"/>
    <w:rsid w:val="00997555"/>
    <w:rPr>
      <w:rFonts w:ascii="Arial" w:eastAsia="Times New Roman" w:hAnsi="Arial"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cPr>
      <w:vAlign w:val="center"/>
    </w:tcPr>
    <w:tblStylePr w:type="firstRow">
      <w:tblPr/>
      <w:tcPr>
        <w:shd w:val="clear" w:color="auto" w:fill="000000"/>
      </w:tcPr>
    </w:tblStylePr>
  </w:style>
  <w:style w:type="table" w:customStyle="1" w:styleId="SGSStandard2">
    <w:name w:val="SGS Standard2"/>
    <w:basedOn w:val="TableNormal"/>
    <w:next w:val="TableGrid"/>
    <w:rsid w:val="00997555"/>
    <w:rPr>
      <w:rFonts w:ascii="Arial" w:eastAsia="Times New Roman" w:hAnsi="Arial"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cPr>
      <w:vAlign w:val="center"/>
    </w:tcPr>
    <w:tblStylePr w:type="firstRow">
      <w:tblPr/>
      <w:tcPr>
        <w:shd w:val="clear" w:color="auto" w:fill="000000"/>
      </w:tcPr>
    </w:tblStylePr>
  </w:style>
  <w:style w:type="table" w:customStyle="1" w:styleId="TableGrid2">
    <w:name w:val="Table Grid2"/>
    <w:basedOn w:val="TableNormal"/>
    <w:next w:val="TableGrid"/>
    <w:uiPriority w:val="59"/>
    <w:rsid w:val="00997555"/>
    <w:rPr>
      <w:rFonts w:ascii="Calibri" w:eastAsia="SimSun" w:hAnsi="Calibri" w:cs="Mang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link w:val="BodyChar"/>
    <w:rsid w:val="00997555"/>
    <w:pPr>
      <w:spacing w:after="240" w:line="276" w:lineRule="auto"/>
      <w:jc w:val="both"/>
    </w:pPr>
    <w:rPr>
      <w:rFonts w:ascii="Tahoma" w:eastAsia="Times New Roman" w:hAnsi="Tahoma" w:cs="Calibri"/>
      <w:noProof/>
      <w:color w:val="000000" w:themeColor="text1"/>
      <w:szCs w:val="20"/>
    </w:rPr>
  </w:style>
  <w:style w:type="character" w:customStyle="1" w:styleId="BodyChar">
    <w:name w:val="Body Char"/>
    <w:basedOn w:val="SGSBodyTextChar0"/>
    <w:link w:val="Body"/>
    <w:rsid w:val="00997555"/>
    <w:rPr>
      <w:rFonts w:ascii="Tahoma" w:eastAsia="Times New Roman" w:hAnsi="Tahoma" w:cs="Calibri"/>
      <w:noProof/>
      <w:color w:val="000000" w:themeColor="text1"/>
      <w:sz w:val="20"/>
      <w:szCs w:val="20"/>
    </w:rPr>
  </w:style>
  <w:style w:type="paragraph" w:customStyle="1" w:styleId="SGSBodyTextGray">
    <w:name w:val="SGS_BodyText_Gray"/>
    <w:basedOn w:val="SGSBodyText0"/>
    <w:link w:val="SGSBodyTextGrayChar"/>
    <w:rsid w:val="00997555"/>
    <w:pPr>
      <w:keepLines/>
      <w:widowControl w:val="0"/>
      <w:spacing w:before="120" w:after="120" w:line="288" w:lineRule="auto"/>
      <w:ind w:left="709"/>
      <w:jc w:val="both"/>
    </w:pPr>
    <w:rPr>
      <w:rFonts w:ascii="Segoe UI" w:hAnsi="Segoe UI"/>
      <w:b/>
      <w:noProof/>
      <w:snapToGrid w:val="0"/>
      <w:color w:val="FFC000"/>
      <w:lang w:val="en-GB"/>
    </w:rPr>
  </w:style>
  <w:style w:type="character" w:customStyle="1" w:styleId="SGSBodyTextGrayChar">
    <w:name w:val="SGS_BodyText_Gray Char"/>
    <w:basedOn w:val="SGSBodyTextChar0"/>
    <w:link w:val="SGSBodyTextGray"/>
    <w:rsid w:val="00997555"/>
    <w:rPr>
      <w:rFonts w:ascii="Segoe UI" w:eastAsia="Times New Roman" w:hAnsi="Segoe UI" w:cs="Calibri"/>
      <w:b/>
      <w:noProof/>
      <w:snapToGrid w:val="0"/>
      <w:color w:val="FFC000"/>
      <w:sz w:val="20"/>
      <w:szCs w:val="20"/>
      <w:lang w:val="en-GB"/>
    </w:rPr>
  </w:style>
  <w:style w:type="paragraph" w:customStyle="1" w:styleId="SGSBulletHeading">
    <w:name w:val="SGS Bullet Heading"/>
    <w:basedOn w:val="SGSHeading3"/>
    <w:link w:val="SGSBulletHeadingChar"/>
    <w:rsid w:val="00997555"/>
    <w:pPr>
      <w:spacing w:before="0"/>
      <w:ind w:left="360" w:right="0"/>
      <w:outlineLvl w:val="3"/>
    </w:pPr>
    <w:rPr>
      <w:rFonts w:ascii="Century Gothic" w:eastAsia="Times New Roman" w:hAnsi="Century Gothic" w:cs="Times New Roman"/>
      <w:caps w:val="0"/>
      <w:color w:val="7F7F7F" w:themeColor="text1" w:themeTint="80"/>
      <w:sz w:val="28"/>
    </w:rPr>
  </w:style>
  <w:style w:type="character" w:customStyle="1" w:styleId="SGSBulletHeadingChar">
    <w:name w:val="SGS Bullet Heading Char"/>
    <w:basedOn w:val="SGSHeading3Char"/>
    <w:link w:val="SGSBulletHeading"/>
    <w:rsid w:val="00997555"/>
    <w:rPr>
      <w:rFonts w:ascii="Century Gothic" w:eastAsia="Times New Roman" w:hAnsi="Century Gothic" w:cs="Times New Roman"/>
      <w:b/>
      <w:bCs/>
      <w:caps w:val="0"/>
      <w:color w:val="7F7F7F" w:themeColor="text1" w:themeTint="80"/>
      <w:sz w:val="28"/>
      <w:szCs w:val="32"/>
      <w:lang w:val="en-AU"/>
    </w:rPr>
  </w:style>
  <w:style w:type="character" w:customStyle="1" w:styleId="RFPBodyChar">
    <w:name w:val="RFP Body Char"/>
    <w:link w:val="RFPBody"/>
    <w:locked/>
    <w:rsid w:val="00997555"/>
    <w:rPr>
      <w:rFonts w:cs="Calibri"/>
      <w:sz w:val="22"/>
    </w:rPr>
  </w:style>
  <w:style w:type="paragraph" w:customStyle="1" w:styleId="RFPBody">
    <w:name w:val="RFP Body"/>
    <w:basedOn w:val="Normal"/>
    <w:link w:val="RFPBodyChar"/>
    <w:rsid w:val="00997555"/>
    <w:pPr>
      <w:ind w:left="374" w:hanging="14"/>
    </w:pPr>
    <w:rPr>
      <w:rFonts w:cs="Calibri"/>
      <w:sz w:val="22"/>
    </w:rPr>
  </w:style>
  <w:style w:type="character" w:styleId="Emphasis">
    <w:name w:val="Emphasis"/>
    <w:basedOn w:val="DefaultParagraphFont"/>
    <w:uiPriority w:val="20"/>
    <w:rsid w:val="00997555"/>
    <w:rPr>
      <w:i/>
      <w:iCs/>
    </w:rPr>
  </w:style>
  <w:style w:type="paragraph" w:customStyle="1" w:styleId="SGSHeading40">
    <w:name w:val="SGS_Heading4"/>
    <w:basedOn w:val="Heading3"/>
    <w:next w:val="SGSBodyText0"/>
    <w:link w:val="SGSHeading4Char0"/>
    <w:rsid w:val="00997555"/>
    <w:pPr>
      <w:spacing w:before="120" w:line="276" w:lineRule="auto"/>
      <w:ind w:left="360"/>
    </w:pPr>
    <w:rPr>
      <w:rFonts w:ascii="Tahoma" w:eastAsia="Calibri" w:hAnsi="Tahoma" w:cs="Times New Roman"/>
      <w:iCs/>
      <w:color w:val="DE1B54" w:themeColor="text2"/>
      <w:szCs w:val="22"/>
    </w:rPr>
  </w:style>
  <w:style w:type="character" w:customStyle="1" w:styleId="SGSHeading4Char0">
    <w:name w:val="SGS_Heading4 Char"/>
    <w:basedOn w:val="DefaultParagraphFont"/>
    <w:link w:val="SGSHeading40"/>
    <w:rsid w:val="00997555"/>
    <w:rPr>
      <w:rFonts w:ascii="Tahoma" w:eastAsia="Calibri" w:hAnsi="Tahoma" w:cs="Times New Roman"/>
      <w:iCs/>
      <w:color w:val="DE1B54" w:themeColor="text2"/>
      <w:szCs w:val="22"/>
    </w:rPr>
  </w:style>
  <w:style w:type="paragraph" w:customStyle="1" w:styleId="SGSTableText6pt">
    <w:name w:val="SGS_Table_Text_6pt"/>
    <w:basedOn w:val="Normal"/>
    <w:link w:val="SGSTableText6ptChar"/>
    <w:rsid w:val="00997555"/>
    <w:pPr>
      <w:spacing w:before="40" w:after="40" w:line="276" w:lineRule="auto"/>
    </w:pPr>
    <w:rPr>
      <w:rFonts w:ascii="Tahoma" w:eastAsia="Calibri" w:hAnsi="Tahoma" w:cs="Times New Roman"/>
      <w:color w:val="000000" w:themeColor="text1"/>
      <w:szCs w:val="20"/>
    </w:rPr>
  </w:style>
  <w:style w:type="character" w:customStyle="1" w:styleId="SGSTableText6ptChar">
    <w:name w:val="SGS_Table_Text_6pt Char"/>
    <w:basedOn w:val="DefaultParagraphFont"/>
    <w:link w:val="SGSTableText6pt"/>
    <w:rsid w:val="00997555"/>
    <w:rPr>
      <w:rFonts w:ascii="Tahoma" w:eastAsia="Calibri" w:hAnsi="Tahoma" w:cs="Times New Roman"/>
      <w:color w:val="000000" w:themeColor="text1"/>
      <w:sz w:val="20"/>
      <w:szCs w:val="20"/>
    </w:rPr>
  </w:style>
  <w:style w:type="table" w:customStyle="1" w:styleId="Style1">
    <w:name w:val="Style1"/>
    <w:basedOn w:val="TableNormal"/>
    <w:uiPriority w:val="99"/>
    <w:qFormat/>
    <w:rsid w:val="00997555"/>
    <w:pPr>
      <w:spacing w:before="60" w:after="60"/>
    </w:pPr>
    <w:rPr>
      <w:rFonts w:ascii="Calibri" w:eastAsia="Calibri" w:hAnsi="Calibri" w:cs="Times New Roman"/>
      <w:color w:val="003F8A"/>
      <w:sz w:val="20"/>
      <w:szCs w:val="20"/>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2"/>
    </w:tcPr>
    <w:tblStylePr w:type="firstRow">
      <w:pPr>
        <w:wordWrap/>
        <w:jc w:val="center"/>
      </w:pPr>
      <w:rPr>
        <w:rFonts w:ascii="Garamond" w:hAnsi="Garamond"/>
        <w:b/>
        <w:color w:val="FFFFFF" w:themeColor="background1"/>
        <w:sz w:val="20"/>
        <w:u w:val="none"/>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cBorders>
        <w:shd w:val="clear" w:color="auto" w:fill="003F8A"/>
      </w:tcPr>
    </w:tblStylePr>
    <w:tblStylePr w:type="lastRow">
      <w:pPr>
        <w:wordWrap/>
      </w:pPr>
    </w:tblStylePr>
  </w:style>
  <w:style w:type="table" w:customStyle="1" w:styleId="TableGrid3">
    <w:name w:val="Table Grid3"/>
    <w:basedOn w:val="TableNormal"/>
    <w:next w:val="TableGrid"/>
    <w:uiPriority w:val="39"/>
    <w:rsid w:val="005567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GSTableColumnHeader">
    <w:name w:val="SGS Table Column Header"/>
    <w:basedOn w:val="Normal"/>
    <w:link w:val="SGSTableColumnHeaderChar"/>
    <w:qFormat/>
    <w:rsid w:val="008903DF"/>
    <w:pPr>
      <w:spacing w:before="60" w:after="60" w:line="276" w:lineRule="auto"/>
    </w:pPr>
    <w:rPr>
      <w:rFonts w:ascii="Arial" w:eastAsia="Times New Roman" w:hAnsi="Arial" w:cs="Calibri"/>
      <w:b/>
      <w:color w:val="DE1B54"/>
      <w:sz w:val="24"/>
      <w:szCs w:val="20"/>
    </w:rPr>
  </w:style>
  <w:style w:type="paragraph" w:customStyle="1" w:styleId="SGSTableBodyText">
    <w:name w:val="SGS Table Body Text"/>
    <w:basedOn w:val="Normal"/>
    <w:link w:val="SGSTableBodyTextChar"/>
    <w:qFormat/>
    <w:rsid w:val="005567DE"/>
    <w:pPr>
      <w:spacing w:before="60" w:after="60" w:line="276" w:lineRule="auto"/>
    </w:pPr>
    <w:rPr>
      <w:rFonts w:ascii="Arial" w:eastAsia="Times New Roman" w:hAnsi="Arial" w:cs="Calibri"/>
      <w:color w:val="000000" w:themeColor="text1"/>
      <w:szCs w:val="20"/>
    </w:rPr>
  </w:style>
  <w:style w:type="character" w:customStyle="1" w:styleId="SGSTableColumnHeaderChar">
    <w:name w:val="SGS Table Column Header Char"/>
    <w:basedOn w:val="DefaultParagraphFont"/>
    <w:link w:val="SGSTableColumnHeader"/>
    <w:rsid w:val="008903DF"/>
    <w:rPr>
      <w:rFonts w:ascii="Arial" w:eastAsia="Times New Roman" w:hAnsi="Arial" w:cs="Calibri"/>
      <w:b/>
      <w:color w:val="DE1B54"/>
      <w:szCs w:val="20"/>
    </w:rPr>
  </w:style>
  <w:style w:type="character" w:customStyle="1" w:styleId="SGSTableBodyTextChar">
    <w:name w:val="SGS Table Body Text Char"/>
    <w:basedOn w:val="DefaultParagraphFont"/>
    <w:link w:val="SGSTableBodyText"/>
    <w:rsid w:val="005567DE"/>
    <w:rPr>
      <w:rFonts w:ascii="Arial" w:eastAsia="Times New Roman" w:hAnsi="Arial" w:cs="Calibri"/>
      <w:color w:val="000000" w:themeColor="text1"/>
      <w:sz w:val="20"/>
      <w:szCs w:val="20"/>
    </w:rPr>
  </w:style>
  <w:style w:type="paragraph" w:customStyle="1" w:styleId="SGSTableRowHeader">
    <w:name w:val="SGS TableRowHeader"/>
    <w:basedOn w:val="Normal"/>
    <w:link w:val="SGSTableRowHeaderChar"/>
    <w:qFormat/>
    <w:rsid w:val="005567DE"/>
    <w:pPr>
      <w:spacing w:before="60" w:after="60" w:line="276" w:lineRule="auto"/>
    </w:pPr>
    <w:rPr>
      <w:b/>
      <w:color w:val="26235D"/>
    </w:rPr>
  </w:style>
  <w:style w:type="character" w:customStyle="1" w:styleId="SGSTableRowHeaderChar">
    <w:name w:val="SGS TableRowHeader Char"/>
    <w:basedOn w:val="DefaultParagraphFont"/>
    <w:link w:val="SGSTableRowHeader"/>
    <w:rsid w:val="005567DE"/>
    <w:rPr>
      <w:b/>
      <w:color w:val="26235D"/>
      <w:sz w:val="20"/>
    </w:rPr>
  </w:style>
  <w:style w:type="paragraph" w:customStyle="1" w:styleId="SGSTableBulletL1">
    <w:name w:val="SGS TableBullet L1"/>
    <w:basedOn w:val="SGSTableRowHeader"/>
    <w:link w:val="SGSTableBulletL1Char"/>
    <w:qFormat/>
    <w:rsid w:val="00BC04F8"/>
    <w:pPr>
      <w:numPr>
        <w:numId w:val="11"/>
      </w:numPr>
      <w:spacing w:line="240" w:lineRule="auto"/>
      <w:ind w:left="576" w:hanging="288"/>
    </w:pPr>
    <w:rPr>
      <w:rFonts w:eastAsia="Times New Roman" w:cs="Calibri"/>
      <w:b w:val="0"/>
      <w:color w:val="000000"/>
      <w:szCs w:val="22"/>
    </w:rPr>
  </w:style>
  <w:style w:type="character" w:customStyle="1" w:styleId="SGSTableBulletL1Char">
    <w:name w:val="SGS TableBullet L1 Char"/>
    <w:basedOn w:val="SGSTableRowHeaderChar"/>
    <w:link w:val="SGSTableBulletL1"/>
    <w:rsid w:val="00BC04F8"/>
    <w:rPr>
      <w:rFonts w:eastAsia="Times New Roman" w:cs="Calibri"/>
      <w:b w:val="0"/>
      <w:color w:val="000000"/>
      <w:sz w:val="20"/>
      <w:szCs w:val="22"/>
    </w:rPr>
  </w:style>
  <w:style w:type="paragraph" w:customStyle="1" w:styleId="SGSTableBulletL2">
    <w:name w:val="SGS TableBullet L2"/>
    <w:basedOn w:val="SGSTableBulletL1"/>
    <w:link w:val="SGSTableBulletL2Char"/>
    <w:qFormat/>
    <w:rsid w:val="00BC04F8"/>
    <w:pPr>
      <w:numPr>
        <w:numId w:val="15"/>
      </w:numPr>
      <w:ind w:left="864" w:hanging="288"/>
    </w:pPr>
  </w:style>
  <w:style w:type="paragraph" w:customStyle="1" w:styleId="SGSTableBulletL3">
    <w:name w:val="SGS TableBullet L3"/>
    <w:basedOn w:val="SGSTableBulletL2"/>
    <w:link w:val="SGSTableBulletL3Char"/>
    <w:qFormat/>
    <w:rsid w:val="005567DE"/>
    <w:pPr>
      <w:numPr>
        <w:numId w:val="16"/>
      </w:numPr>
      <w:ind w:left="1152" w:hanging="288"/>
    </w:pPr>
  </w:style>
  <w:style w:type="character" w:customStyle="1" w:styleId="SGSTableBulletL2Char">
    <w:name w:val="SGS TableBullet L2 Char"/>
    <w:basedOn w:val="SGSTableBulletL1Char"/>
    <w:link w:val="SGSTableBulletL2"/>
    <w:rsid w:val="00BC04F8"/>
    <w:rPr>
      <w:rFonts w:eastAsia="Times New Roman" w:cs="Calibri"/>
      <w:b w:val="0"/>
      <w:color w:val="000000"/>
      <w:sz w:val="20"/>
      <w:szCs w:val="22"/>
    </w:rPr>
  </w:style>
  <w:style w:type="character" w:customStyle="1" w:styleId="SGSTableBulletL3Char">
    <w:name w:val="SGS TableBullet L3 Char"/>
    <w:basedOn w:val="SGSTableBulletL2Char"/>
    <w:link w:val="SGSTableBulletL3"/>
    <w:rsid w:val="005567DE"/>
    <w:rPr>
      <w:rFonts w:eastAsia="Times New Roman" w:cs="Calibri"/>
      <w:b w:val="0"/>
      <w:color w:val="000000"/>
      <w:sz w:val="20"/>
      <w:szCs w:val="22"/>
    </w:rPr>
  </w:style>
  <w:style w:type="paragraph" w:customStyle="1" w:styleId="SGSTableNumberL1">
    <w:name w:val="SGS Table Number L1"/>
    <w:basedOn w:val="SGSTableBulletL1"/>
    <w:link w:val="SGSTableNumberL1Char"/>
    <w:qFormat/>
    <w:rsid w:val="005567DE"/>
    <w:pPr>
      <w:numPr>
        <w:numId w:val="17"/>
      </w:numPr>
      <w:ind w:left="576" w:hanging="288"/>
    </w:pPr>
  </w:style>
  <w:style w:type="paragraph" w:customStyle="1" w:styleId="SGSTableNumberL2">
    <w:name w:val="SGS Table Number L2"/>
    <w:basedOn w:val="SGSTableNumberL1"/>
    <w:link w:val="SGSTableNumberL2Char"/>
    <w:qFormat/>
    <w:rsid w:val="005567DE"/>
    <w:pPr>
      <w:numPr>
        <w:numId w:val="18"/>
      </w:numPr>
      <w:ind w:left="864" w:hanging="288"/>
    </w:pPr>
  </w:style>
  <w:style w:type="character" w:customStyle="1" w:styleId="SGSTableNumberL1Char">
    <w:name w:val="SGS Table Number L1 Char"/>
    <w:basedOn w:val="SGSTableBulletL1Char"/>
    <w:link w:val="SGSTableNumberL1"/>
    <w:rsid w:val="005567DE"/>
    <w:rPr>
      <w:rFonts w:eastAsia="Times New Roman" w:cs="Calibri"/>
      <w:b w:val="0"/>
      <w:color w:val="000000"/>
      <w:sz w:val="20"/>
      <w:szCs w:val="22"/>
    </w:rPr>
  </w:style>
  <w:style w:type="paragraph" w:customStyle="1" w:styleId="SGSTableNumberL3">
    <w:name w:val="SGS Table Number L3"/>
    <w:basedOn w:val="SGSTableNumberL2"/>
    <w:link w:val="SGSTableNumberL3Char"/>
    <w:qFormat/>
    <w:rsid w:val="005567DE"/>
    <w:pPr>
      <w:numPr>
        <w:numId w:val="19"/>
      </w:numPr>
      <w:ind w:left="1152" w:hanging="288"/>
    </w:pPr>
  </w:style>
  <w:style w:type="character" w:customStyle="1" w:styleId="SGSTableNumberL2Char">
    <w:name w:val="SGS Table Number L2 Char"/>
    <w:basedOn w:val="SGSTableNumberL1Char"/>
    <w:link w:val="SGSTableNumberL2"/>
    <w:rsid w:val="005567DE"/>
    <w:rPr>
      <w:rFonts w:eastAsia="Times New Roman" w:cs="Calibri"/>
      <w:b w:val="0"/>
      <w:color w:val="000000"/>
      <w:sz w:val="20"/>
      <w:szCs w:val="22"/>
    </w:rPr>
  </w:style>
  <w:style w:type="character" w:customStyle="1" w:styleId="SGSTableNumberL3Char">
    <w:name w:val="SGS Table Number L3 Char"/>
    <w:basedOn w:val="SGSTableNumberL2Char"/>
    <w:link w:val="SGSTableNumberL3"/>
    <w:rsid w:val="005567DE"/>
    <w:rPr>
      <w:rFonts w:eastAsia="Times New Roman" w:cs="Calibri"/>
      <w:b w:val="0"/>
      <w:color w:val="000000"/>
      <w:sz w:val="20"/>
      <w:szCs w:val="22"/>
    </w:rPr>
  </w:style>
  <w:style w:type="character" w:customStyle="1" w:styleId="SGSBodyBulletL1Char">
    <w:name w:val="SGS BodyBullet L1 Char"/>
    <w:basedOn w:val="DefaultParagraphFont"/>
    <w:link w:val="SGSBodyBulletL1"/>
    <w:rsid w:val="00C44FA4"/>
    <w:rPr>
      <w:rFonts w:cs="Calibri"/>
      <w:color w:val="000000" w:themeColor="text1"/>
      <w:sz w:val="20"/>
      <w:szCs w:val="22"/>
    </w:rPr>
  </w:style>
  <w:style w:type="paragraph" w:customStyle="1" w:styleId="SGSBodyBulletL1">
    <w:name w:val="SGS BodyBullet L1"/>
    <w:link w:val="SGSBodyBulletL1Char"/>
    <w:qFormat/>
    <w:rsid w:val="00C44FA4"/>
    <w:pPr>
      <w:numPr>
        <w:numId w:val="10"/>
      </w:numPr>
      <w:tabs>
        <w:tab w:val="left" w:pos="1800"/>
      </w:tabs>
      <w:spacing w:before="60" w:after="60" w:line="276" w:lineRule="auto"/>
      <w:ind w:left="720"/>
    </w:pPr>
    <w:rPr>
      <w:rFonts w:cs="Calibri"/>
      <w:color w:val="000000" w:themeColor="text1"/>
      <w:sz w:val="20"/>
      <w:szCs w:val="22"/>
    </w:rPr>
  </w:style>
  <w:style w:type="paragraph" w:customStyle="1" w:styleId="SGSBodyBulletL2">
    <w:name w:val="SGS BodyBullet L2"/>
    <w:basedOn w:val="SGSBodyBulletL1"/>
    <w:link w:val="SGSBodyBulletL2Char"/>
    <w:qFormat/>
    <w:rsid w:val="00C44FA4"/>
    <w:pPr>
      <w:numPr>
        <w:numId w:val="20"/>
      </w:numPr>
    </w:pPr>
  </w:style>
  <w:style w:type="paragraph" w:customStyle="1" w:styleId="SGSBodyBulletL3">
    <w:name w:val="SGS BodyBullet L3"/>
    <w:basedOn w:val="SGSBodyBulletL2"/>
    <w:link w:val="SGSBodyBulletL3Char"/>
    <w:qFormat/>
    <w:rsid w:val="00C44FA4"/>
    <w:pPr>
      <w:numPr>
        <w:numId w:val="21"/>
      </w:numPr>
      <w:ind w:left="1440"/>
    </w:pPr>
    <w:rPr>
      <w:szCs w:val="20"/>
    </w:rPr>
  </w:style>
  <w:style w:type="character" w:customStyle="1" w:styleId="SGSBodyBulletL2Char">
    <w:name w:val="SGS BodyBullet L2 Char"/>
    <w:basedOn w:val="SGSBodyBulletL1Char"/>
    <w:link w:val="SGSBodyBulletL2"/>
    <w:rsid w:val="00C44FA4"/>
    <w:rPr>
      <w:rFonts w:cs="Calibri"/>
      <w:color w:val="000000" w:themeColor="text1"/>
      <w:sz w:val="20"/>
      <w:szCs w:val="22"/>
    </w:rPr>
  </w:style>
  <w:style w:type="character" w:customStyle="1" w:styleId="SGSBodyBulletL3Char">
    <w:name w:val="SGS BodyBullet L3 Char"/>
    <w:basedOn w:val="SGSBodyBulletL2Char"/>
    <w:link w:val="SGSBodyBulletL3"/>
    <w:rsid w:val="00C44FA4"/>
    <w:rPr>
      <w:rFonts w:cs="Calibri"/>
      <w:color w:val="000000" w:themeColor="text1"/>
      <w:sz w:val="20"/>
      <w:szCs w:val="20"/>
    </w:rPr>
  </w:style>
  <w:style w:type="paragraph" w:customStyle="1" w:styleId="SGSzTableSubHeading1">
    <w:name w:val="SGS zTable Sub Heading 1"/>
    <w:basedOn w:val="SGSTableRowHeading1"/>
    <w:link w:val="SGSzTableSubHeading1Char"/>
    <w:qFormat/>
    <w:rsid w:val="00434572"/>
    <w:pPr>
      <w:spacing w:before="120" w:after="120"/>
      <w:jc w:val="left"/>
    </w:pPr>
    <w:rPr>
      <w:rFonts w:ascii="Arial" w:eastAsia="Times New Roman" w:hAnsi="Arial" w:cs="Times New Roman"/>
      <w:szCs w:val="20"/>
    </w:rPr>
  </w:style>
  <w:style w:type="paragraph" w:customStyle="1" w:styleId="SGSzTableSubBody">
    <w:name w:val="SGS zTable Sub Body"/>
    <w:basedOn w:val="Normal"/>
    <w:link w:val="SGSzTableSubBodyChar"/>
    <w:qFormat/>
    <w:rsid w:val="004B27CE"/>
    <w:pPr>
      <w:spacing w:before="60" w:after="60" w:line="276" w:lineRule="auto"/>
    </w:pPr>
    <w:rPr>
      <w:rFonts w:ascii="Arial" w:eastAsia="Times New Roman" w:hAnsi="Arial" w:cs="Calibri"/>
      <w:color w:val="000000" w:themeColor="text1"/>
      <w:sz w:val="18"/>
      <w:szCs w:val="20"/>
    </w:rPr>
  </w:style>
  <w:style w:type="character" w:customStyle="1" w:styleId="SGSzTableSubHeading1Char">
    <w:name w:val="SGS zTable Sub Heading 1 Char"/>
    <w:basedOn w:val="SGSTableRowHeading1Char"/>
    <w:link w:val="SGSzTableSubHeading1"/>
    <w:rsid w:val="00434572"/>
    <w:rPr>
      <w:rFonts w:ascii="Arial" w:eastAsia="Times New Roman" w:hAnsi="Arial" w:cs="Times New Roman"/>
      <w:b/>
      <w:color w:val="001D60"/>
      <w:sz w:val="20"/>
      <w:szCs w:val="20"/>
    </w:rPr>
  </w:style>
  <w:style w:type="character" w:customStyle="1" w:styleId="SGSzTableSubBodyChar">
    <w:name w:val="SGS zTable Sub Body Char"/>
    <w:basedOn w:val="DefaultParagraphFont"/>
    <w:link w:val="SGSzTableSubBody"/>
    <w:rsid w:val="004B27CE"/>
    <w:rPr>
      <w:rFonts w:ascii="Arial" w:eastAsia="Times New Roman" w:hAnsi="Arial" w:cs="Calibri"/>
      <w:color w:val="000000" w:themeColor="text1"/>
      <w:sz w:val="18"/>
      <w:szCs w:val="20"/>
    </w:rPr>
  </w:style>
  <w:style w:type="character" w:customStyle="1" w:styleId="UnresolvedMention1">
    <w:name w:val="Unresolved Mention1"/>
    <w:basedOn w:val="DefaultParagraphFont"/>
    <w:uiPriority w:val="99"/>
    <w:semiHidden/>
    <w:unhideWhenUsed/>
    <w:rsid w:val="006D377A"/>
    <w:rPr>
      <w:color w:val="808080"/>
      <w:shd w:val="clear" w:color="auto" w:fill="E6E6E6"/>
    </w:rPr>
  </w:style>
  <w:style w:type="paragraph" w:customStyle="1" w:styleId="Maintablestext">
    <w:name w:val="Main tables text"/>
    <w:qFormat/>
    <w:rsid w:val="002679FE"/>
    <w:pPr>
      <w:spacing w:before="120" w:after="120"/>
    </w:pPr>
    <w:rPr>
      <w:rFonts w:eastAsia="Times New Roman" w:cs="Century Gothic"/>
      <w:color w:val="000000" w:themeColor="text1"/>
      <w:sz w:val="20"/>
      <w:szCs w:val="20"/>
    </w:rPr>
  </w:style>
  <w:style w:type="paragraph" w:customStyle="1" w:styleId="MainTablesWhiteboldtext">
    <w:name w:val="Main Tables White bold text"/>
    <w:qFormat/>
    <w:rsid w:val="002679FE"/>
    <w:pPr>
      <w:spacing w:before="120" w:after="120"/>
    </w:pPr>
    <w:rPr>
      <w:rFonts w:eastAsia="Times New Roman" w:cs="Calibri"/>
      <w:b/>
      <w:color w:val="FFFFFF" w:themeColor="background1"/>
      <w:sz w:val="20"/>
      <w:szCs w:val="20"/>
    </w:rPr>
  </w:style>
  <w:style w:type="paragraph" w:customStyle="1" w:styleId="SGSBodyTextBullet2">
    <w:name w:val="SGS_BodyText_Bullet2"/>
    <w:basedOn w:val="SGSBodyTextBullet"/>
    <w:link w:val="SGSBodyTextBullet2Char"/>
    <w:qFormat/>
    <w:rsid w:val="00DF2582"/>
    <w:pPr>
      <w:numPr>
        <w:numId w:val="3"/>
      </w:numPr>
      <w:tabs>
        <w:tab w:val="clear" w:pos="1800"/>
      </w:tabs>
      <w:spacing w:before="0" w:after="120"/>
    </w:pPr>
    <w:rPr>
      <w:rFonts w:ascii="Tahoma" w:hAnsi="Tahoma"/>
      <w:color w:val="000000" w:themeColor="text1"/>
    </w:rPr>
  </w:style>
  <w:style w:type="character" w:customStyle="1" w:styleId="SGSBodyTextBullet2Char">
    <w:name w:val="SGS_BodyText_Bullet2 Char"/>
    <w:basedOn w:val="SGSBodyTextBulletChar"/>
    <w:link w:val="SGSBodyTextBullet2"/>
    <w:rsid w:val="00DF2582"/>
    <w:rPr>
      <w:rFonts w:ascii="Tahoma" w:eastAsia="Times New Roman" w:hAnsi="Tahoma" w:cs="Calibri"/>
      <w:color w:val="000000" w:themeColor="text1"/>
      <w:sz w:val="20"/>
      <w:szCs w:val="22"/>
    </w:rPr>
  </w:style>
  <w:style w:type="table" w:styleId="ListTable3-Accent5">
    <w:name w:val="List Table 3 Accent 5"/>
    <w:basedOn w:val="TableNormal"/>
    <w:uiPriority w:val="48"/>
    <w:rsid w:val="001C1CEE"/>
    <w:rPr>
      <w:rFonts w:ascii="Calibri" w:eastAsia="Times New Roman" w:hAnsi="Calibri" w:cs="Times New Roman"/>
      <w:sz w:val="20"/>
      <w:szCs w:val="20"/>
    </w:rPr>
    <w:tblPr>
      <w:tblStyleRowBandSize w:val="1"/>
      <w:tblStyleColBandSize w:val="1"/>
      <w:tblBorders>
        <w:top w:val="single" w:sz="4" w:space="0" w:color="26235D" w:themeColor="accent5"/>
        <w:left w:val="single" w:sz="4" w:space="0" w:color="26235D" w:themeColor="accent5"/>
        <w:bottom w:val="single" w:sz="4" w:space="0" w:color="26235D" w:themeColor="accent5"/>
        <w:right w:val="single" w:sz="4" w:space="0" w:color="26235D" w:themeColor="accent5"/>
      </w:tblBorders>
    </w:tblPr>
    <w:tblStylePr w:type="firstRow">
      <w:rPr>
        <w:b/>
        <w:bCs/>
        <w:color w:val="FFFFFF" w:themeColor="background1"/>
      </w:rPr>
      <w:tblPr/>
      <w:tcPr>
        <w:shd w:val="clear" w:color="auto" w:fill="26235D" w:themeFill="accent5"/>
      </w:tcPr>
    </w:tblStylePr>
    <w:tblStylePr w:type="lastRow">
      <w:rPr>
        <w:b/>
        <w:bCs/>
      </w:rPr>
      <w:tblPr/>
      <w:tcPr>
        <w:tcBorders>
          <w:top w:val="double" w:sz="4" w:space="0" w:color="26235D"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26235D" w:themeColor="accent5"/>
          <w:right w:val="single" w:sz="4" w:space="0" w:color="26235D" w:themeColor="accent5"/>
        </w:tcBorders>
      </w:tcPr>
    </w:tblStylePr>
    <w:tblStylePr w:type="band1Horz">
      <w:tblPr/>
      <w:tcPr>
        <w:tcBorders>
          <w:top w:val="single" w:sz="4" w:space="0" w:color="26235D" w:themeColor="accent5"/>
          <w:bottom w:val="single" w:sz="4" w:space="0" w:color="26235D"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6235D" w:themeColor="accent5"/>
          <w:left w:val="nil"/>
        </w:tcBorders>
      </w:tcPr>
    </w:tblStylePr>
    <w:tblStylePr w:type="swCell">
      <w:tblPr/>
      <w:tcPr>
        <w:tcBorders>
          <w:top w:val="double" w:sz="4" w:space="0" w:color="26235D" w:themeColor="accent5"/>
          <w:right w:val="nil"/>
        </w:tcBorders>
      </w:tcPr>
    </w:tblStylePr>
  </w:style>
  <w:style w:type="character" w:styleId="Strong">
    <w:name w:val="Strong"/>
    <w:basedOn w:val="DefaultParagraphFont"/>
    <w:uiPriority w:val="22"/>
    <w:qFormat/>
    <w:rsid w:val="00D60CB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789768">
      <w:bodyDiv w:val="1"/>
      <w:marLeft w:val="0"/>
      <w:marRight w:val="0"/>
      <w:marTop w:val="0"/>
      <w:marBottom w:val="0"/>
      <w:divBdr>
        <w:top w:val="none" w:sz="0" w:space="0" w:color="auto"/>
        <w:left w:val="none" w:sz="0" w:space="0" w:color="auto"/>
        <w:bottom w:val="none" w:sz="0" w:space="0" w:color="auto"/>
        <w:right w:val="none" w:sz="0" w:space="0" w:color="auto"/>
      </w:divBdr>
    </w:div>
    <w:div w:id="55788322">
      <w:bodyDiv w:val="1"/>
      <w:marLeft w:val="0"/>
      <w:marRight w:val="0"/>
      <w:marTop w:val="0"/>
      <w:marBottom w:val="0"/>
      <w:divBdr>
        <w:top w:val="none" w:sz="0" w:space="0" w:color="auto"/>
        <w:left w:val="none" w:sz="0" w:space="0" w:color="auto"/>
        <w:bottom w:val="none" w:sz="0" w:space="0" w:color="auto"/>
        <w:right w:val="none" w:sz="0" w:space="0" w:color="auto"/>
      </w:divBdr>
    </w:div>
    <w:div w:id="136262597">
      <w:bodyDiv w:val="1"/>
      <w:marLeft w:val="0"/>
      <w:marRight w:val="0"/>
      <w:marTop w:val="0"/>
      <w:marBottom w:val="0"/>
      <w:divBdr>
        <w:top w:val="none" w:sz="0" w:space="0" w:color="auto"/>
        <w:left w:val="none" w:sz="0" w:space="0" w:color="auto"/>
        <w:bottom w:val="none" w:sz="0" w:space="0" w:color="auto"/>
        <w:right w:val="none" w:sz="0" w:space="0" w:color="auto"/>
      </w:divBdr>
    </w:div>
    <w:div w:id="155192280">
      <w:bodyDiv w:val="1"/>
      <w:marLeft w:val="0"/>
      <w:marRight w:val="0"/>
      <w:marTop w:val="0"/>
      <w:marBottom w:val="0"/>
      <w:divBdr>
        <w:top w:val="none" w:sz="0" w:space="0" w:color="auto"/>
        <w:left w:val="none" w:sz="0" w:space="0" w:color="auto"/>
        <w:bottom w:val="none" w:sz="0" w:space="0" w:color="auto"/>
        <w:right w:val="none" w:sz="0" w:space="0" w:color="auto"/>
      </w:divBdr>
      <w:divsChild>
        <w:div w:id="2126346052">
          <w:marLeft w:val="446"/>
          <w:marRight w:val="274"/>
          <w:marTop w:val="0"/>
          <w:marBottom w:val="0"/>
          <w:divBdr>
            <w:top w:val="none" w:sz="0" w:space="0" w:color="auto"/>
            <w:left w:val="none" w:sz="0" w:space="0" w:color="auto"/>
            <w:bottom w:val="none" w:sz="0" w:space="0" w:color="auto"/>
            <w:right w:val="none" w:sz="0" w:space="0" w:color="auto"/>
          </w:divBdr>
        </w:div>
        <w:div w:id="1603300628">
          <w:marLeft w:val="446"/>
          <w:marRight w:val="274"/>
          <w:marTop w:val="0"/>
          <w:marBottom w:val="0"/>
          <w:divBdr>
            <w:top w:val="none" w:sz="0" w:space="0" w:color="auto"/>
            <w:left w:val="none" w:sz="0" w:space="0" w:color="auto"/>
            <w:bottom w:val="none" w:sz="0" w:space="0" w:color="auto"/>
            <w:right w:val="none" w:sz="0" w:space="0" w:color="auto"/>
          </w:divBdr>
        </w:div>
        <w:div w:id="1879852123">
          <w:marLeft w:val="446"/>
          <w:marRight w:val="274"/>
          <w:marTop w:val="0"/>
          <w:marBottom w:val="0"/>
          <w:divBdr>
            <w:top w:val="none" w:sz="0" w:space="0" w:color="auto"/>
            <w:left w:val="none" w:sz="0" w:space="0" w:color="auto"/>
            <w:bottom w:val="none" w:sz="0" w:space="0" w:color="auto"/>
            <w:right w:val="none" w:sz="0" w:space="0" w:color="auto"/>
          </w:divBdr>
        </w:div>
        <w:div w:id="1049718560">
          <w:marLeft w:val="446"/>
          <w:marRight w:val="274"/>
          <w:marTop w:val="0"/>
          <w:marBottom w:val="0"/>
          <w:divBdr>
            <w:top w:val="none" w:sz="0" w:space="0" w:color="auto"/>
            <w:left w:val="none" w:sz="0" w:space="0" w:color="auto"/>
            <w:bottom w:val="none" w:sz="0" w:space="0" w:color="auto"/>
            <w:right w:val="none" w:sz="0" w:space="0" w:color="auto"/>
          </w:divBdr>
        </w:div>
        <w:div w:id="924000957">
          <w:marLeft w:val="446"/>
          <w:marRight w:val="274"/>
          <w:marTop w:val="0"/>
          <w:marBottom w:val="0"/>
          <w:divBdr>
            <w:top w:val="none" w:sz="0" w:space="0" w:color="auto"/>
            <w:left w:val="none" w:sz="0" w:space="0" w:color="auto"/>
            <w:bottom w:val="none" w:sz="0" w:space="0" w:color="auto"/>
            <w:right w:val="none" w:sz="0" w:space="0" w:color="auto"/>
          </w:divBdr>
        </w:div>
        <w:div w:id="423110832">
          <w:marLeft w:val="446"/>
          <w:marRight w:val="274"/>
          <w:marTop w:val="0"/>
          <w:marBottom w:val="0"/>
          <w:divBdr>
            <w:top w:val="none" w:sz="0" w:space="0" w:color="auto"/>
            <w:left w:val="none" w:sz="0" w:space="0" w:color="auto"/>
            <w:bottom w:val="none" w:sz="0" w:space="0" w:color="auto"/>
            <w:right w:val="none" w:sz="0" w:space="0" w:color="auto"/>
          </w:divBdr>
        </w:div>
      </w:divsChild>
    </w:div>
    <w:div w:id="166336372">
      <w:bodyDiv w:val="1"/>
      <w:marLeft w:val="0"/>
      <w:marRight w:val="0"/>
      <w:marTop w:val="0"/>
      <w:marBottom w:val="0"/>
      <w:divBdr>
        <w:top w:val="none" w:sz="0" w:space="0" w:color="auto"/>
        <w:left w:val="none" w:sz="0" w:space="0" w:color="auto"/>
        <w:bottom w:val="none" w:sz="0" w:space="0" w:color="auto"/>
        <w:right w:val="none" w:sz="0" w:space="0" w:color="auto"/>
      </w:divBdr>
    </w:div>
    <w:div w:id="180827500">
      <w:bodyDiv w:val="1"/>
      <w:marLeft w:val="0"/>
      <w:marRight w:val="0"/>
      <w:marTop w:val="0"/>
      <w:marBottom w:val="0"/>
      <w:divBdr>
        <w:top w:val="none" w:sz="0" w:space="0" w:color="auto"/>
        <w:left w:val="none" w:sz="0" w:space="0" w:color="auto"/>
        <w:bottom w:val="none" w:sz="0" w:space="0" w:color="auto"/>
        <w:right w:val="none" w:sz="0" w:space="0" w:color="auto"/>
      </w:divBdr>
    </w:div>
    <w:div w:id="252208275">
      <w:bodyDiv w:val="1"/>
      <w:marLeft w:val="0"/>
      <w:marRight w:val="0"/>
      <w:marTop w:val="0"/>
      <w:marBottom w:val="0"/>
      <w:divBdr>
        <w:top w:val="none" w:sz="0" w:space="0" w:color="auto"/>
        <w:left w:val="none" w:sz="0" w:space="0" w:color="auto"/>
        <w:bottom w:val="none" w:sz="0" w:space="0" w:color="auto"/>
        <w:right w:val="none" w:sz="0" w:space="0" w:color="auto"/>
      </w:divBdr>
    </w:div>
    <w:div w:id="359360302">
      <w:bodyDiv w:val="1"/>
      <w:marLeft w:val="0"/>
      <w:marRight w:val="0"/>
      <w:marTop w:val="0"/>
      <w:marBottom w:val="0"/>
      <w:divBdr>
        <w:top w:val="none" w:sz="0" w:space="0" w:color="auto"/>
        <w:left w:val="none" w:sz="0" w:space="0" w:color="auto"/>
        <w:bottom w:val="none" w:sz="0" w:space="0" w:color="auto"/>
        <w:right w:val="none" w:sz="0" w:space="0" w:color="auto"/>
      </w:divBdr>
    </w:div>
    <w:div w:id="426771446">
      <w:bodyDiv w:val="1"/>
      <w:marLeft w:val="0"/>
      <w:marRight w:val="0"/>
      <w:marTop w:val="0"/>
      <w:marBottom w:val="0"/>
      <w:divBdr>
        <w:top w:val="none" w:sz="0" w:space="0" w:color="auto"/>
        <w:left w:val="none" w:sz="0" w:space="0" w:color="auto"/>
        <w:bottom w:val="none" w:sz="0" w:space="0" w:color="auto"/>
        <w:right w:val="none" w:sz="0" w:space="0" w:color="auto"/>
      </w:divBdr>
      <w:divsChild>
        <w:div w:id="798183578">
          <w:marLeft w:val="446"/>
          <w:marRight w:val="0"/>
          <w:marTop w:val="200"/>
          <w:marBottom w:val="0"/>
          <w:divBdr>
            <w:top w:val="none" w:sz="0" w:space="0" w:color="auto"/>
            <w:left w:val="none" w:sz="0" w:space="0" w:color="auto"/>
            <w:bottom w:val="none" w:sz="0" w:space="0" w:color="auto"/>
            <w:right w:val="none" w:sz="0" w:space="0" w:color="auto"/>
          </w:divBdr>
        </w:div>
        <w:div w:id="1743870201">
          <w:marLeft w:val="446"/>
          <w:marRight w:val="0"/>
          <w:marTop w:val="200"/>
          <w:marBottom w:val="0"/>
          <w:divBdr>
            <w:top w:val="none" w:sz="0" w:space="0" w:color="auto"/>
            <w:left w:val="none" w:sz="0" w:space="0" w:color="auto"/>
            <w:bottom w:val="none" w:sz="0" w:space="0" w:color="auto"/>
            <w:right w:val="none" w:sz="0" w:space="0" w:color="auto"/>
          </w:divBdr>
        </w:div>
        <w:div w:id="853879227">
          <w:marLeft w:val="461"/>
          <w:marRight w:val="0"/>
          <w:marTop w:val="200"/>
          <w:marBottom w:val="0"/>
          <w:divBdr>
            <w:top w:val="none" w:sz="0" w:space="0" w:color="auto"/>
            <w:left w:val="none" w:sz="0" w:space="0" w:color="auto"/>
            <w:bottom w:val="none" w:sz="0" w:space="0" w:color="auto"/>
            <w:right w:val="none" w:sz="0" w:space="0" w:color="auto"/>
          </w:divBdr>
        </w:div>
        <w:div w:id="289943987">
          <w:marLeft w:val="461"/>
          <w:marRight w:val="0"/>
          <w:marTop w:val="200"/>
          <w:marBottom w:val="0"/>
          <w:divBdr>
            <w:top w:val="none" w:sz="0" w:space="0" w:color="auto"/>
            <w:left w:val="none" w:sz="0" w:space="0" w:color="auto"/>
            <w:bottom w:val="none" w:sz="0" w:space="0" w:color="auto"/>
            <w:right w:val="none" w:sz="0" w:space="0" w:color="auto"/>
          </w:divBdr>
        </w:div>
        <w:div w:id="1096636603">
          <w:marLeft w:val="461"/>
          <w:marRight w:val="0"/>
          <w:marTop w:val="200"/>
          <w:marBottom w:val="0"/>
          <w:divBdr>
            <w:top w:val="none" w:sz="0" w:space="0" w:color="auto"/>
            <w:left w:val="none" w:sz="0" w:space="0" w:color="auto"/>
            <w:bottom w:val="none" w:sz="0" w:space="0" w:color="auto"/>
            <w:right w:val="none" w:sz="0" w:space="0" w:color="auto"/>
          </w:divBdr>
        </w:div>
        <w:div w:id="2002537264">
          <w:marLeft w:val="461"/>
          <w:marRight w:val="0"/>
          <w:marTop w:val="200"/>
          <w:marBottom w:val="0"/>
          <w:divBdr>
            <w:top w:val="none" w:sz="0" w:space="0" w:color="auto"/>
            <w:left w:val="none" w:sz="0" w:space="0" w:color="auto"/>
            <w:bottom w:val="none" w:sz="0" w:space="0" w:color="auto"/>
            <w:right w:val="none" w:sz="0" w:space="0" w:color="auto"/>
          </w:divBdr>
        </w:div>
        <w:div w:id="1596936241">
          <w:marLeft w:val="461"/>
          <w:marRight w:val="0"/>
          <w:marTop w:val="200"/>
          <w:marBottom w:val="0"/>
          <w:divBdr>
            <w:top w:val="none" w:sz="0" w:space="0" w:color="auto"/>
            <w:left w:val="none" w:sz="0" w:space="0" w:color="auto"/>
            <w:bottom w:val="none" w:sz="0" w:space="0" w:color="auto"/>
            <w:right w:val="none" w:sz="0" w:space="0" w:color="auto"/>
          </w:divBdr>
        </w:div>
      </w:divsChild>
    </w:div>
    <w:div w:id="508065227">
      <w:bodyDiv w:val="1"/>
      <w:marLeft w:val="0"/>
      <w:marRight w:val="0"/>
      <w:marTop w:val="0"/>
      <w:marBottom w:val="0"/>
      <w:divBdr>
        <w:top w:val="none" w:sz="0" w:space="0" w:color="auto"/>
        <w:left w:val="none" w:sz="0" w:space="0" w:color="auto"/>
        <w:bottom w:val="none" w:sz="0" w:space="0" w:color="auto"/>
        <w:right w:val="none" w:sz="0" w:space="0" w:color="auto"/>
      </w:divBdr>
    </w:div>
    <w:div w:id="637495638">
      <w:bodyDiv w:val="1"/>
      <w:marLeft w:val="0"/>
      <w:marRight w:val="0"/>
      <w:marTop w:val="0"/>
      <w:marBottom w:val="0"/>
      <w:divBdr>
        <w:top w:val="none" w:sz="0" w:space="0" w:color="auto"/>
        <w:left w:val="none" w:sz="0" w:space="0" w:color="auto"/>
        <w:bottom w:val="none" w:sz="0" w:space="0" w:color="auto"/>
        <w:right w:val="none" w:sz="0" w:space="0" w:color="auto"/>
      </w:divBdr>
    </w:div>
    <w:div w:id="652413471">
      <w:bodyDiv w:val="1"/>
      <w:marLeft w:val="0"/>
      <w:marRight w:val="0"/>
      <w:marTop w:val="0"/>
      <w:marBottom w:val="0"/>
      <w:divBdr>
        <w:top w:val="none" w:sz="0" w:space="0" w:color="auto"/>
        <w:left w:val="none" w:sz="0" w:space="0" w:color="auto"/>
        <w:bottom w:val="none" w:sz="0" w:space="0" w:color="auto"/>
        <w:right w:val="none" w:sz="0" w:space="0" w:color="auto"/>
      </w:divBdr>
    </w:div>
    <w:div w:id="659501182">
      <w:bodyDiv w:val="1"/>
      <w:marLeft w:val="0"/>
      <w:marRight w:val="0"/>
      <w:marTop w:val="0"/>
      <w:marBottom w:val="0"/>
      <w:divBdr>
        <w:top w:val="none" w:sz="0" w:space="0" w:color="auto"/>
        <w:left w:val="none" w:sz="0" w:space="0" w:color="auto"/>
        <w:bottom w:val="none" w:sz="0" w:space="0" w:color="auto"/>
        <w:right w:val="none" w:sz="0" w:space="0" w:color="auto"/>
      </w:divBdr>
      <w:divsChild>
        <w:div w:id="1720126809">
          <w:marLeft w:val="0"/>
          <w:marRight w:val="0"/>
          <w:marTop w:val="0"/>
          <w:marBottom w:val="0"/>
          <w:divBdr>
            <w:top w:val="none" w:sz="0" w:space="0" w:color="auto"/>
            <w:left w:val="none" w:sz="0" w:space="0" w:color="auto"/>
            <w:bottom w:val="none" w:sz="0" w:space="0" w:color="auto"/>
            <w:right w:val="none" w:sz="0" w:space="0" w:color="auto"/>
          </w:divBdr>
        </w:div>
      </w:divsChild>
    </w:div>
    <w:div w:id="673992576">
      <w:bodyDiv w:val="1"/>
      <w:marLeft w:val="0"/>
      <w:marRight w:val="0"/>
      <w:marTop w:val="0"/>
      <w:marBottom w:val="0"/>
      <w:divBdr>
        <w:top w:val="none" w:sz="0" w:space="0" w:color="auto"/>
        <w:left w:val="none" w:sz="0" w:space="0" w:color="auto"/>
        <w:bottom w:val="none" w:sz="0" w:space="0" w:color="auto"/>
        <w:right w:val="none" w:sz="0" w:space="0" w:color="auto"/>
      </w:divBdr>
      <w:divsChild>
        <w:div w:id="785469917">
          <w:marLeft w:val="0"/>
          <w:marRight w:val="0"/>
          <w:marTop w:val="0"/>
          <w:marBottom w:val="0"/>
          <w:divBdr>
            <w:top w:val="none" w:sz="0" w:space="0" w:color="auto"/>
            <w:left w:val="none" w:sz="0" w:space="0" w:color="auto"/>
            <w:bottom w:val="none" w:sz="0" w:space="0" w:color="auto"/>
            <w:right w:val="none" w:sz="0" w:space="0" w:color="auto"/>
          </w:divBdr>
        </w:div>
      </w:divsChild>
    </w:div>
    <w:div w:id="702486512">
      <w:bodyDiv w:val="1"/>
      <w:marLeft w:val="0"/>
      <w:marRight w:val="0"/>
      <w:marTop w:val="0"/>
      <w:marBottom w:val="0"/>
      <w:divBdr>
        <w:top w:val="none" w:sz="0" w:space="0" w:color="auto"/>
        <w:left w:val="none" w:sz="0" w:space="0" w:color="auto"/>
        <w:bottom w:val="none" w:sz="0" w:space="0" w:color="auto"/>
        <w:right w:val="none" w:sz="0" w:space="0" w:color="auto"/>
      </w:divBdr>
    </w:div>
    <w:div w:id="762723720">
      <w:bodyDiv w:val="1"/>
      <w:marLeft w:val="0"/>
      <w:marRight w:val="0"/>
      <w:marTop w:val="0"/>
      <w:marBottom w:val="0"/>
      <w:divBdr>
        <w:top w:val="none" w:sz="0" w:space="0" w:color="auto"/>
        <w:left w:val="none" w:sz="0" w:space="0" w:color="auto"/>
        <w:bottom w:val="none" w:sz="0" w:space="0" w:color="auto"/>
        <w:right w:val="none" w:sz="0" w:space="0" w:color="auto"/>
      </w:divBdr>
      <w:divsChild>
        <w:div w:id="1876700576">
          <w:marLeft w:val="360"/>
          <w:marRight w:val="0"/>
          <w:marTop w:val="0"/>
          <w:marBottom w:val="0"/>
          <w:divBdr>
            <w:top w:val="none" w:sz="0" w:space="0" w:color="auto"/>
            <w:left w:val="none" w:sz="0" w:space="0" w:color="auto"/>
            <w:bottom w:val="none" w:sz="0" w:space="0" w:color="auto"/>
            <w:right w:val="none" w:sz="0" w:space="0" w:color="auto"/>
          </w:divBdr>
        </w:div>
        <w:div w:id="146898263">
          <w:marLeft w:val="360"/>
          <w:marRight w:val="0"/>
          <w:marTop w:val="0"/>
          <w:marBottom w:val="0"/>
          <w:divBdr>
            <w:top w:val="none" w:sz="0" w:space="0" w:color="auto"/>
            <w:left w:val="none" w:sz="0" w:space="0" w:color="auto"/>
            <w:bottom w:val="none" w:sz="0" w:space="0" w:color="auto"/>
            <w:right w:val="none" w:sz="0" w:space="0" w:color="auto"/>
          </w:divBdr>
        </w:div>
        <w:div w:id="1136490476">
          <w:marLeft w:val="360"/>
          <w:marRight w:val="0"/>
          <w:marTop w:val="0"/>
          <w:marBottom w:val="0"/>
          <w:divBdr>
            <w:top w:val="none" w:sz="0" w:space="0" w:color="auto"/>
            <w:left w:val="none" w:sz="0" w:space="0" w:color="auto"/>
            <w:bottom w:val="none" w:sz="0" w:space="0" w:color="auto"/>
            <w:right w:val="none" w:sz="0" w:space="0" w:color="auto"/>
          </w:divBdr>
        </w:div>
        <w:div w:id="1388994570">
          <w:marLeft w:val="360"/>
          <w:marRight w:val="0"/>
          <w:marTop w:val="0"/>
          <w:marBottom w:val="0"/>
          <w:divBdr>
            <w:top w:val="none" w:sz="0" w:space="0" w:color="auto"/>
            <w:left w:val="none" w:sz="0" w:space="0" w:color="auto"/>
            <w:bottom w:val="none" w:sz="0" w:space="0" w:color="auto"/>
            <w:right w:val="none" w:sz="0" w:space="0" w:color="auto"/>
          </w:divBdr>
        </w:div>
        <w:div w:id="486557470">
          <w:marLeft w:val="360"/>
          <w:marRight w:val="0"/>
          <w:marTop w:val="0"/>
          <w:marBottom w:val="0"/>
          <w:divBdr>
            <w:top w:val="none" w:sz="0" w:space="0" w:color="auto"/>
            <w:left w:val="none" w:sz="0" w:space="0" w:color="auto"/>
            <w:bottom w:val="none" w:sz="0" w:space="0" w:color="auto"/>
            <w:right w:val="none" w:sz="0" w:space="0" w:color="auto"/>
          </w:divBdr>
        </w:div>
        <w:div w:id="1761873949">
          <w:marLeft w:val="360"/>
          <w:marRight w:val="0"/>
          <w:marTop w:val="0"/>
          <w:marBottom w:val="0"/>
          <w:divBdr>
            <w:top w:val="none" w:sz="0" w:space="0" w:color="auto"/>
            <w:left w:val="none" w:sz="0" w:space="0" w:color="auto"/>
            <w:bottom w:val="none" w:sz="0" w:space="0" w:color="auto"/>
            <w:right w:val="none" w:sz="0" w:space="0" w:color="auto"/>
          </w:divBdr>
        </w:div>
      </w:divsChild>
    </w:div>
    <w:div w:id="910579885">
      <w:bodyDiv w:val="1"/>
      <w:marLeft w:val="0"/>
      <w:marRight w:val="0"/>
      <w:marTop w:val="0"/>
      <w:marBottom w:val="0"/>
      <w:divBdr>
        <w:top w:val="none" w:sz="0" w:space="0" w:color="auto"/>
        <w:left w:val="none" w:sz="0" w:space="0" w:color="auto"/>
        <w:bottom w:val="none" w:sz="0" w:space="0" w:color="auto"/>
        <w:right w:val="none" w:sz="0" w:space="0" w:color="auto"/>
      </w:divBdr>
    </w:div>
    <w:div w:id="1021542184">
      <w:bodyDiv w:val="1"/>
      <w:marLeft w:val="0"/>
      <w:marRight w:val="0"/>
      <w:marTop w:val="0"/>
      <w:marBottom w:val="0"/>
      <w:divBdr>
        <w:top w:val="none" w:sz="0" w:space="0" w:color="auto"/>
        <w:left w:val="none" w:sz="0" w:space="0" w:color="auto"/>
        <w:bottom w:val="none" w:sz="0" w:space="0" w:color="auto"/>
        <w:right w:val="none" w:sz="0" w:space="0" w:color="auto"/>
      </w:divBdr>
    </w:div>
    <w:div w:id="1026252647">
      <w:bodyDiv w:val="1"/>
      <w:marLeft w:val="0"/>
      <w:marRight w:val="0"/>
      <w:marTop w:val="0"/>
      <w:marBottom w:val="0"/>
      <w:divBdr>
        <w:top w:val="none" w:sz="0" w:space="0" w:color="auto"/>
        <w:left w:val="none" w:sz="0" w:space="0" w:color="auto"/>
        <w:bottom w:val="none" w:sz="0" w:space="0" w:color="auto"/>
        <w:right w:val="none" w:sz="0" w:space="0" w:color="auto"/>
      </w:divBdr>
    </w:div>
    <w:div w:id="1130513492">
      <w:bodyDiv w:val="1"/>
      <w:marLeft w:val="0"/>
      <w:marRight w:val="0"/>
      <w:marTop w:val="0"/>
      <w:marBottom w:val="0"/>
      <w:divBdr>
        <w:top w:val="none" w:sz="0" w:space="0" w:color="auto"/>
        <w:left w:val="none" w:sz="0" w:space="0" w:color="auto"/>
        <w:bottom w:val="none" w:sz="0" w:space="0" w:color="auto"/>
        <w:right w:val="none" w:sz="0" w:space="0" w:color="auto"/>
      </w:divBdr>
    </w:div>
    <w:div w:id="1192307652">
      <w:bodyDiv w:val="1"/>
      <w:marLeft w:val="0"/>
      <w:marRight w:val="0"/>
      <w:marTop w:val="0"/>
      <w:marBottom w:val="0"/>
      <w:divBdr>
        <w:top w:val="none" w:sz="0" w:space="0" w:color="auto"/>
        <w:left w:val="none" w:sz="0" w:space="0" w:color="auto"/>
        <w:bottom w:val="none" w:sz="0" w:space="0" w:color="auto"/>
        <w:right w:val="none" w:sz="0" w:space="0" w:color="auto"/>
      </w:divBdr>
    </w:div>
    <w:div w:id="1325624087">
      <w:bodyDiv w:val="1"/>
      <w:marLeft w:val="0"/>
      <w:marRight w:val="0"/>
      <w:marTop w:val="0"/>
      <w:marBottom w:val="0"/>
      <w:divBdr>
        <w:top w:val="none" w:sz="0" w:space="0" w:color="auto"/>
        <w:left w:val="none" w:sz="0" w:space="0" w:color="auto"/>
        <w:bottom w:val="none" w:sz="0" w:space="0" w:color="auto"/>
        <w:right w:val="none" w:sz="0" w:space="0" w:color="auto"/>
      </w:divBdr>
    </w:div>
    <w:div w:id="1369525174">
      <w:bodyDiv w:val="1"/>
      <w:marLeft w:val="0"/>
      <w:marRight w:val="0"/>
      <w:marTop w:val="0"/>
      <w:marBottom w:val="0"/>
      <w:divBdr>
        <w:top w:val="none" w:sz="0" w:space="0" w:color="auto"/>
        <w:left w:val="none" w:sz="0" w:space="0" w:color="auto"/>
        <w:bottom w:val="none" w:sz="0" w:space="0" w:color="auto"/>
        <w:right w:val="none" w:sz="0" w:space="0" w:color="auto"/>
      </w:divBdr>
      <w:divsChild>
        <w:div w:id="504782253">
          <w:marLeft w:val="0"/>
          <w:marRight w:val="0"/>
          <w:marTop w:val="0"/>
          <w:marBottom w:val="0"/>
          <w:divBdr>
            <w:top w:val="none" w:sz="0" w:space="0" w:color="auto"/>
            <w:left w:val="none" w:sz="0" w:space="0" w:color="auto"/>
            <w:bottom w:val="none" w:sz="0" w:space="0" w:color="auto"/>
            <w:right w:val="none" w:sz="0" w:space="0" w:color="auto"/>
          </w:divBdr>
        </w:div>
      </w:divsChild>
    </w:div>
    <w:div w:id="1524703384">
      <w:bodyDiv w:val="1"/>
      <w:marLeft w:val="0"/>
      <w:marRight w:val="0"/>
      <w:marTop w:val="0"/>
      <w:marBottom w:val="0"/>
      <w:divBdr>
        <w:top w:val="none" w:sz="0" w:space="0" w:color="auto"/>
        <w:left w:val="none" w:sz="0" w:space="0" w:color="auto"/>
        <w:bottom w:val="none" w:sz="0" w:space="0" w:color="auto"/>
        <w:right w:val="none" w:sz="0" w:space="0" w:color="auto"/>
      </w:divBdr>
    </w:div>
    <w:div w:id="1590504262">
      <w:bodyDiv w:val="1"/>
      <w:marLeft w:val="0"/>
      <w:marRight w:val="0"/>
      <w:marTop w:val="0"/>
      <w:marBottom w:val="0"/>
      <w:divBdr>
        <w:top w:val="none" w:sz="0" w:space="0" w:color="auto"/>
        <w:left w:val="none" w:sz="0" w:space="0" w:color="auto"/>
        <w:bottom w:val="none" w:sz="0" w:space="0" w:color="auto"/>
        <w:right w:val="none" w:sz="0" w:space="0" w:color="auto"/>
      </w:divBdr>
    </w:div>
    <w:div w:id="1602487121">
      <w:bodyDiv w:val="1"/>
      <w:marLeft w:val="0"/>
      <w:marRight w:val="0"/>
      <w:marTop w:val="0"/>
      <w:marBottom w:val="0"/>
      <w:divBdr>
        <w:top w:val="none" w:sz="0" w:space="0" w:color="auto"/>
        <w:left w:val="none" w:sz="0" w:space="0" w:color="auto"/>
        <w:bottom w:val="none" w:sz="0" w:space="0" w:color="auto"/>
        <w:right w:val="none" w:sz="0" w:space="0" w:color="auto"/>
      </w:divBdr>
    </w:div>
    <w:div w:id="1698769606">
      <w:bodyDiv w:val="1"/>
      <w:marLeft w:val="0"/>
      <w:marRight w:val="0"/>
      <w:marTop w:val="0"/>
      <w:marBottom w:val="0"/>
      <w:divBdr>
        <w:top w:val="none" w:sz="0" w:space="0" w:color="auto"/>
        <w:left w:val="none" w:sz="0" w:space="0" w:color="auto"/>
        <w:bottom w:val="none" w:sz="0" w:space="0" w:color="auto"/>
        <w:right w:val="none" w:sz="0" w:space="0" w:color="auto"/>
      </w:divBdr>
    </w:div>
    <w:div w:id="1814984787">
      <w:bodyDiv w:val="1"/>
      <w:marLeft w:val="0"/>
      <w:marRight w:val="0"/>
      <w:marTop w:val="0"/>
      <w:marBottom w:val="0"/>
      <w:divBdr>
        <w:top w:val="none" w:sz="0" w:space="0" w:color="auto"/>
        <w:left w:val="none" w:sz="0" w:space="0" w:color="auto"/>
        <w:bottom w:val="none" w:sz="0" w:space="0" w:color="auto"/>
        <w:right w:val="none" w:sz="0" w:space="0" w:color="auto"/>
      </w:divBdr>
      <w:divsChild>
        <w:div w:id="2049911664">
          <w:marLeft w:val="0"/>
          <w:marRight w:val="0"/>
          <w:marTop w:val="0"/>
          <w:marBottom w:val="0"/>
          <w:divBdr>
            <w:top w:val="none" w:sz="0" w:space="0" w:color="auto"/>
            <w:left w:val="none" w:sz="0" w:space="0" w:color="auto"/>
            <w:bottom w:val="none" w:sz="0" w:space="0" w:color="auto"/>
            <w:right w:val="none" w:sz="0" w:space="0" w:color="auto"/>
          </w:divBdr>
        </w:div>
      </w:divsChild>
    </w:div>
    <w:div w:id="1885022350">
      <w:bodyDiv w:val="1"/>
      <w:marLeft w:val="0"/>
      <w:marRight w:val="0"/>
      <w:marTop w:val="0"/>
      <w:marBottom w:val="0"/>
      <w:divBdr>
        <w:top w:val="none" w:sz="0" w:space="0" w:color="auto"/>
        <w:left w:val="none" w:sz="0" w:space="0" w:color="auto"/>
        <w:bottom w:val="none" w:sz="0" w:space="0" w:color="auto"/>
        <w:right w:val="none" w:sz="0" w:space="0" w:color="auto"/>
      </w:divBdr>
    </w:div>
    <w:div w:id="2034454667">
      <w:bodyDiv w:val="1"/>
      <w:marLeft w:val="0"/>
      <w:marRight w:val="0"/>
      <w:marTop w:val="0"/>
      <w:marBottom w:val="0"/>
      <w:divBdr>
        <w:top w:val="none" w:sz="0" w:space="0" w:color="auto"/>
        <w:left w:val="none" w:sz="0" w:space="0" w:color="auto"/>
        <w:bottom w:val="none" w:sz="0" w:space="0" w:color="auto"/>
        <w:right w:val="none" w:sz="0" w:space="0" w:color="auto"/>
      </w:divBdr>
    </w:div>
    <w:div w:id="2035113675">
      <w:bodyDiv w:val="1"/>
      <w:marLeft w:val="0"/>
      <w:marRight w:val="0"/>
      <w:marTop w:val="0"/>
      <w:marBottom w:val="0"/>
      <w:divBdr>
        <w:top w:val="none" w:sz="0" w:space="0" w:color="auto"/>
        <w:left w:val="none" w:sz="0" w:space="0" w:color="auto"/>
        <w:bottom w:val="none" w:sz="0" w:space="0" w:color="auto"/>
        <w:right w:val="none" w:sz="0" w:space="0" w:color="auto"/>
      </w:divBdr>
    </w:div>
    <w:div w:id="2036805744">
      <w:bodyDiv w:val="1"/>
      <w:marLeft w:val="0"/>
      <w:marRight w:val="0"/>
      <w:marTop w:val="0"/>
      <w:marBottom w:val="0"/>
      <w:divBdr>
        <w:top w:val="none" w:sz="0" w:space="0" w:color="auto"/>
        <w:left w:val="none" w:sz="0" w:space="0" w:color="auto"/>
        <w:bottom w:val="none" w:sz="0" w:space="0" w:color="auto"/>
        <w:right w:val="none" w:sz="0" w:space="0" w:color="auto"/>
      </w:divBdr>
    </w:div>
    <w:div w:id="21186000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98.png"/><Relationship Id="rId21" Type="http://schemas.openxmlformats.org/officeDocument/2006/relationships/image" Target="media/image13.pn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png"/><Relationship Id="rId68" Type="http://schemas.openxmlformats.org/officeDocument/2006/relationships/image" Target="media/image58.jpeg"/><Relationship Id="rId84" Type="http://schemas.openxmlformats.org/officeDocument/2006/relationships/image" Target="media/image70.png"/><Relationship Id="rId89" Type="http://schemas.openxmlformats.org/officeDocument/2006/relationships/image" Target="media/image73.png"/><Relationship Id="rId112" Type="http://schemas.openxmlformats.org/officeDocument/2006/relationships/hyperlink" Target="mailto:tender@etisalat.ae" TargetMode="External"/><Relationship Id="rId133" Type="http://schemas.openxmlformats.org/officeDocument/2006/relationships/image" Target="media/image111.png"/><Relationship Id="rId138" Type="http://schemas.openxmlformats.org/officeDocument/2006/relationships/image" Target="media/image116.jpeg"/><Relationship Id="rId154" Type="http://schemas.openxmlformats.org/officeDocument/2006/relationships/header" Target="header1.xml"/><Relationship Id="rId16" Type="http://schemas.openxmlformats.org/officeDocument/2006/relationships/image" Target="media/image9.png"/><Relationship Id="rId107" Type="http://schemas.openxmlformats.org/officeDocument/2006/relationships/image" Target="media/image90.png"/><Relationship Id="rId11" Type="http://schemas.openxmlformats.org/officeDocument/2006/relationships/image" Target="media/image4.pn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2.png"/><Relationship Id="rId79" Type="http://schemas.openxmlformats.org/officeDocument/2006/relationships/image" Target="media/image67.emf"/><Relationship Id="rId102" Type="http://schemas.openxmlformats.org/officeDocument/2006/relationships/image" Target="media/image85.png"/><Relationship Id="rId123" Type="http://schemas.openxmlformats.org/officeDocument/2006/relationships/image" Target="media/image102.tiff"/><Relationship Id="rId128" Type="http://schemas.openxmlformats.org/officeDocument/2006/relationships/image" Target="media/image107.png"/><Relationship Id="rId144" Type="http://schemas.openxmlformats.org/officeDocument/2006/relationships/oleObject" Target="embeddings/oleObject2.bin"/><Relationship Id="rId149" Type="http://schemas.openxmlformats.org/officeDocument/2006/relationships/image" Target="media/image123.emf"/><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14.gif"/><Relationship Id="rId27" Type="http://schemas.openxmlformats.org/officeDocument/2006/relationships/image" Target="media/image19.png"/><Relationship Id="rId43" Type="http://schemas.openxmlformats.org/officeDocument/2006/relationships/image" Target="media/image33.jpe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https://lh5.googleusercontent.com/Ahc2T1KctwIRaWRP48mbZDyPmMuFElz3khjcAH6RZpk4e6Cv0d1gH3dwYtI7LyRbyP9EfIsePGeayx8xdSK0Ipd2DzQh7009dJhw9MuxvKSRoBPCCxSrosXhCCX4BcVA48vmOur4" TargetMode="External"/><Relationship Id="rId113" Type="http://schemas.openxmlformats.org/officeDocument/2006/relationships/hyperlink" Target="mailto:tender@etisalat.ae" TargetMode="External"/><Relationship Id="rId118" Type="http://schemas.openxmlformats.org/officeDocument/2006/relationships/image" Target="cid:image001.png@01D48824.F11B85E0" TargetMode="External"/><Relationship Id="rId134" Type="http://schemas.openxmlformats.org/officeDocument/2006/relationships/image" Target="media/image112.png"/><Relationship Id="rId139" Type="http://schemas.openxmlformats.org/officeDocument/2006/relationships/image" Target="media/image117.png"/><Relationship Id="rId80" Type="http://schemas.openxmlformats.org/officeDocument/2006/relationships/image" Target="media/image68.jpeg"/><Relationship Id="rId85" Type="http://schemas.openxmlformats.org/officeDocument/2006/relationships/image" Target="cid:image011.png@01D04513.89F0CFE0" TargetMode="External"/><Relationship Id="rId150" Type="http://schemas.openxmlformats.org/officeDocument/2006/relationships/oleObject" Target="embeddings/oleObject4.bin"/><Relationship Id="rId155"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5.jpg"/><Relationship Id="rId59" Type="http://schemas.openxmlformats.org/officeDocument/2006/relationships/image" Target="media/image49.png"/><Relationship Id="rId103" Type="http://schemas.openxmlformats.org/officeDocument/2006/relationships/image" Target="media/image86.png"/><Relationship Id="rId108" Type="http://schemas.openxmlformats.org/officeDocument/2006/relationships/image" Target="media/image91.emf"/><Relationship Id="rId124" Type="http://schemas.openxmlformats.org/officeDocument/2006/relationships/image" Target="media/image103.png"/><Relationship Id="rId129" Type="http://schemas.openxmlformats.org/officeDocument/2006/relationships/image" Target="media/image108.png"/><Relationship Id="rId20" Type="http://schemas.openxmlformats.org/officeDocument/2006/relationships/image" Target="media/image12.png"/><Relationship Id="rId41" Type="http://schemas.openxmlformats.org/officeDocument/2006/relationships/image" Target="media/image31.jpe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59.jpeg"/><Relationship Id="rId75" Type="http://schemas.openxmlformats.org/officeDocument/2006/relationships/image" Target="media/image63.png"/><Relationship Id="rId83" Type="http://schemas.openxmlformats.org/officeDocument/2006/relationships/image" Target="cid:image004.jpg@01D04513.89F0CFE0" TargetMode="External"/><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image" Target="media/image94.png"/><Relationship Id="rId132" Type="http://schemas.openxmlformats.org/officeDocument/2006/relationships/image" Target="media/image110.jpeg"/><Relationship Id="rId140" Type="http://schemas.openxmlformats.org/officeDocument/2006/relationships/image" Target="media/image118.GIF"/><Relationship Id="rId145" Type="http://schemas.openxmlformats.org/officeDocument/2006/relationships/image" Target="media/image121.emf"/><Relationship Id="rId153" Type="http://schemas.openxmlformats.org/officeDocument/2006/relationships/hyperlink" Target="mailto:mitesh.shah@sutherlandglobal.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89.emf"/><Relationship Id="rId114" Type="http://schemas.openxmlformats.org/officeDocument/2006/relationships/image" Target="media/image95.png"/><Relationship Id="rId119" Type="http://schemas.openxmlformats.org/officeDocument/2006/relationships/image" Target="media/image99.png"/><Relationship Id="rId127" Type="http://schemas.openxmlformats.org/officeDocument/2006/relationships/image" Target="media/image106.emf"/><Relationship Id="rId10" Type="http://schemas.openxmlformats.org/officeDocument/2006/relationships/image" Target="media/image3.png"/><Relationship Id="rId31" Type="http://schemas.openxmlformats.org/officeDocument/2006/relationships/image" Target="media/image23.tiff"/><Relationship Id="rId44" Type="http://schemas.openxmlformats.org/officeDocument/2006/relationships/image" Target="media/image34.jpe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1.png"/><Relationship Id="rId78" Type="http://schemas.openxmlformats.org/officeDocument/2006/relationships/image" Target="media/image66.emf"/><Relationship Id="rId81" Type="http://schemas.openxmlformats.org/officeDocument/2006/relationships/image" Target="cid:image001.jpg@01D04513.89F0CFE0" TargetMode="External"/><Relationship Id="rId86" Type="http://schemas.openxmlformats.org/officeDocument/2006/relationships/image" Target="media/image71.jpeg"/><Relationship Id="rId94" Type="http://schemas.openxmlformats.org/officeDocument/2006/relationships/image" Target="media/image78.tiff"/><Relationship Id="rId99" Type="http://schemas.openxmlformats.org/officeDocument/2006/relationships/image" Target="media/image83.png"/><Relationship Id="rId101" Type="http://schemas.openxmlformats.org/officeDocument/2006/relationships/image" Target="media/image84.png"/><Relationship Id="rId122" Type="http://schemas.openxmlformats.org/officeDocument/2006/relationships/image" Target="media/image101.tiff"/><Relationship Id="rId130" Type="http://schemas.openxmlformats.org/officeDocument/2006/relationships/hyperlink" Target="mailto:HealthandSafety@sutherlandglobal.com" TargetMode="External"/><Relationship Id="rId135" Type="http://schemas.openxmlformats.org/officeDocument/2006/relationships/image" Target="media/image113.png"/><Relationship Id="rId143" Type="http://schemas.openxmlformats.org/officeDocument/2006/relationships/image" Target="media/image120.emf"/><Relationship Id="rId148" Type="http://schemas.openxmlformats.org/officeDocument/2006/relationships/oleObject" Target="embeddings/oleObject3.bin"/><Relationship Id="rId151" Type="http://schemas.openxmlformats.org/officeDocument/2006/relationships/image" Target="media/image124.emf"/><Relationship Id="rId156"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cid:image005.png@01D240B0.07E67050" TargetMode="External"/><Relationship Id="rId39" Type="http://schemas.openxmlformats.org/officeDocument/2006/relationships/image" Target="media/image150.jpeg"/><Relationship Id="rId109" Type="http://schemas.openxmlformats.org/officeDocument/2006/relationships/image" Target="media/image92.png"/><Relationship Id="rId34" Type="http://schemas.openxmlformats.org/officeDocument/2006/relationships/image" Target="media/image26.jpe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4.png"/><Relationship Id="rId97" Type="http://schemas.openxmlformats.org/officeDocument/2006/relationships/image" Target="media/image81.jpeg"/><Relationship Id="rId104" Type="http://schemas.openxmlformats.org/officeDocument/2006/relationships/image" Target="media/image87.png"/><Relationship Id="rId120" Type="http://schemas.openxmlformats.org/officeDocument/2006/relationships/image" Target="cid:image002.png@01D48824.F11B85E0" TargetMode="External"/><Relationship Id="rId125" Type="http://schemas.openxmlformats.org/officeDocument/2006/relationships/image" Target="media/image104.png"/><Relationship Id="rId141" Type="http://schemas.openxmlformats.org/officeDocument/2006/relationships/image" Target="media/image119.emf"/><Relationship Id="rId146" Type="http://schemas.openxmlformats.org/officeDocument/2006/relationships/package" Target="embeddings/Microsoft_Excel_Worksheet1.xlsx"/><Relationship Id="rId7" Type="http://schemas.openxmlformats.org/officeDocument/2006/relationships/endnotes" Target="endnotes.xml"/><Relationship Id="rId71" Type="http://schemas.openxmlformats.org/officeDocument/2006/relationships/image" Target="https://lh6.googleusercontent.com/xy59QQWZXt44plKwSDQAVlWVmkucOyd1fuxqgYtX6XHFXXvY4le6lYVC1V5OWgGQuLx_v99z9oDjpwr2z5p-tnj36-CxOO6xFa6-uqmK_JgfxeZ6Mo_KsJZxHrTFg5nEEbqlpEiG" TargetMode="External"/><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21.tiff"/><Relationship Id="rId24" Type="http://schemas.openxmlformats.org/officeDocument/2006/relationships/image" Target="media/image16.pn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6.png"/><Relationship Id="rId87" Type="http://schemas.openxmlformats.org/officeDocument/2006/relationships/image" Target="cid:image014.jpg@01D04513.89F0CFE0" TargetMode="External"/><Relationship Id="rId110" Type="http://schemas.openxmlformats.org/officeDocument/2006/relationships/image" Target="media/image93.png"/><Relationship Id="rId115" Type="http://schemas.openxmlformats.org/officeDocument/2006/relationships/image" Target="media/image96.png"/><Relationship Id="rId131" Type="http://schemas.openxmlformats.org/officeDocument/2006/relationships/image" Target="media/image109.jpeg"/><Relationship Id="rId136" Type="http://schemas.openxmlformats.org/officeDocument/2006/relationships/image" Target="media/image114.png"/><Relationship Id="rId157" Type="http://schemas.openxmlformats.org/officeDocument/2006/relationships/fontTable" Target="fontTable.xml"/><Relationship Id="rId61" Type="http://schemas.openxmlformats.org/officeDocument/2006/relationships/image" Target="media/image51.png"/><Relationship Id="rId82" Type="http://schemas.openxmlformats.org/officeDocument/2006/relationships/image" Target="media/image69.jpeg"/><Relationship Id="rId152" Type="http://schemas.openxmlformats.org/officeDocument/2006/relationships/oleObject" Target="embeddings/oleObject5.bin"/><Relationship Id="rId19" Type="http://schemas.openxmlformats.org/officeDocument/2006/relationships/image" Target="media/image11.gif"/><Relationship Id="rId14" Type="http://schemas.openxmlformats.org/officeDocument/2006/relationships/image" Target="media/image7.emf"/><Relationship Id="rId30" Type="http://schemas.openxmlformats.org/officeDocument/2006/relationships/image" Target="media/image22.tiff"/><Relationship Id="rId35" Type="http://schemas.openxmlformats.org/officeDocument/2006/relationships/image" Target="media/image27.jpeg"/><Relationship Id="rId56" Type="http://schemas.openxmlformats.org/officeDocument/2006/relationships/image" Target="media/image46.png"/><Relationship Id="rId77" Type="http://schemas.openxmlformats.org/officeDocument/2006/relationships/image" Target="media/image65.emf"/><Relationship Id="rId100" Type="http://schemas.openxmlformats.org/officeDocument/2006/relationships/image" Target="media/image84.jpeg"/><Relationship Id="rId105" Type="http://schemas.openxmlformats.org/officeDocument/2006/relationships/image" Target="media/image88.png"/><Relationship Id="rId126" Type="http://schemas.openxmlformats.org/officeDocument/2006/relationships/image" Target="media/image105.png"/><Relationship Id="rId147" Type="http://schemas.openxmlformats.org/officeDocument/2006/relationships/image" Target="media/image122.emf"/><Relationship Id="rId8" Type="http://schemas.openxmlformats.org/officeDocument/2006/relationships/image" Target="media/image1.emf"/><Relationship Id="rId51" Type="http://schemas.openxmlformats.org/officeDocument/2006/relationships/image" Target="media/image41.png"/><Relationship Id="rId72" Type="http://schemas.openxmlformats.org/officeDocument/2006/relationships/image" Target="media/image60.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0.tiff"/><Relationship Id="rId142" Type="http://schemas.openxmlformats.org/officeDocument/2006/relationships/oleObject" Target="embeddings/oleObject1.bin"/><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6.jpeg"/><Relationship Id="rId67" Type="http://schemas.openxmlformats.org/officeDocument/2006/relationships/image" Target="media/image57.png"/><Relationship Id="rId116" Type="http://schemas.openxmlformats.org/officeDocument/2006/relationships/image" Target="media/image97.png"/><Relationship Id="rId137" Type="http://schemas.openxmlformats.org/officeDocument/2006/relationships/image" Target="media/image115.jpeg"/><Relationship Id="rId158"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image" Target="media/image126.png"/><Relationship Id="rId2" Type="http://schemas.openxmlformats.org/officeDocument/2006/relationships/image" Target="media/image1250.png"/><Relationship Id="rId1" Type="http://schemas.openxmlformats.org/officeDocument/2006/relationships/image" Target="media/image125.png"/><Relationship Id="rId4" Type="http://schemas.openxmlformats.org/officeDocument/2006/relationships/image" Target="media/image12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aljohnf\Desktop\Sutherland%20Proposal%20Template%20-%20LITE%20-%20Aug%202018.dotx" TargetMode="External"/></Relationships>
</file>

<file path=word/theme/theme1.xml><?xml version="1.0" encoding="utf-8"?>
<a:theme xmlns:a="http://schemas.openxmlformats.org/drawingml/2006/main" name="Sutherland Theme">
  <a:themeElements>
    <a:clrScheme name="Sutherland 1">
      <a:dk1>
        <a:srgbClr val="000000"/>
      </a:dk1>
      <a:lt1>
        <a:srgbClr val="FFFFFF"/>
      </a:lt1>
      <a:dk2>
        <a:srgbClr val="DE1B54"/>
      </a:dk2>
      <a:lt2>
        <a:srgbClr val="C5C7C5"/>
      </a:lt2>
      <a:accent1>
        <a:srgbClr val="2E79BB"/>
      </a:accent1>
      <a:accent2>
        <a:srgbClr val="F99F41"/>
      </a:accent2>
      <a:accent3>
        <a:srgbClr val="6E797C"/>
      </a:accent3>
      <a:accent4>
        <a:srgbClr val="FFC000"/>
      </a:accent4>
      <a:accent5>
        <a:srgbClr val="26235D"/>
      </a:accent5>
      <a:accent6>
        <a:srgbClr val="70C279"/>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Sutherland Theme" id="{3CB2681E-D2A4-9341-B92F-79B658EF1DE9}" vid="{1874E50D-80F8-8442-8823-4482E33A7641}"/>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70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4D7F15E-1253-104F-A6B6-7DA536D9D5E2}">
  <we:reference id="wa104380506" version="1.3.0.0" store="en-US" storeType="OMEX"/>
  <we:alternateReferences>
    <we:reference id="wa104380506" version="1.3.0.0" store="wa104380506"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A97A92-7736-449E-8238-7A54BE5BFE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Sutherland Proposal Template - LITE - Aug 2018.dotx</Template>
  <TotalTime>9</TotalTime>
  <Pages>1</Pages>
  <Words>29916</Words>
  <Characters>170522</Characters>
  <Application>Microsoft Office Word</Application>
  <DocSecurity>0</DocSecurity>
  <Lines>1421</Lines>
  <Paragraphs>400</Paragraphs>
  <ScaleCrop>false</ScaleCrop>
  <HeadingPairs>
    <vt:vector size="2" baseType="variant">
      <vt:variant>
        <vt:lpstr>Title</vt:lpstr>
      </vt:variant>
      <vt:variant>
        <vt:i4>1</vt:i4>
      </vt:variant>
    </vt:vector>
  </HeadingPairs>
  <TitlesOfParts>
    <vt:vector size="1" baseType="lpstr">
      <vt:lpstr/>
    </vt:vector>
  </TitlesOfParts>
  <Company>Sutherland Global Services</Company>
  <LinksUpToDate>false</LinksUpToDate>
  <CharactersWithSpaces>200038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sujit@datadirect.ae</dc:creator>
  <cp:lastModifiedBy>Sujit Churi</cp:lastModifiedBy>
  <cp:revision>6</cp:revision>
  <cp:lastPrinted>2018-12-03T20:07:00Z</cp:lastPrinted>
  <dcterms:created xsi:type="dcterms:W3CDTF">2018-12-03T20:08:00Z</dcterms:created>
  <dcterms:modified xsi:type="dcterms:W3CDTF">2018-12-04T06:18:00Z</dcterms:modified>
</cp:coreProperties>
</file>